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52ABD" w14:textId="77777777" w:rsidR="00204F24" w:rsidRPr="004E3DA3" w:rsidRDefault="00204F24" w:rsidP="00204F2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E3DA3">
        <w:rPr>
          <w:rFonts w:ascii="Times New Roman" w:hAnsi="Times New Roman" w:cs="Times New Roman"/>
          <w:b/>
          <w:caps/>
          <w:sz w:val="28"/>
          <w:szCs w:val="28"/>
        </w:rPr>
        <w:t>Міністерство внутрішніх справ України</w:t>
      </w:r>
    </w:p>
    <w:p w14:paraId="4FB57B16" w14:textId="77777777" w:rsidR="00204F24" w:rsidRPr="004E3DA3" w:rsidRDefault="00204F24" w:rsidP="00204F24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 w:rsidRPr="004E3DA3">
        <w:rPr>
          <w:rFonts w:ascii="Times New Roman" w:hAnsi="Times New Roman" w:cs="Times New Roman"/>
          <w:b/>
          <w:caps/>
          <w:sz w:val="28"/>
          <w:szCs w:val="28"/>
        </w:rPr>
        <w:t>львівський державний університет внутрішніх справ</w:t>
      </w:r>
    </w:p>
    <w:p w14:paraId="003FE073" w14:textId="77777777" w:rsidR="00204F24" w:rsidRPr="004E3DA3" w:rsidRDefault="00204F24" w:rsidP="00204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E3DA3">
        <w:rPr>
          <w:rFonts w:ascii="Times New Roman" w:hAnsi="Times New Roman" w:cs="Times New Roman"/>
          <w:b/>
          <w:sz w:val="28"/>
          <w:szCs w:val="28"/>
        </w:rPr>
        <w:t>НАВЧАЛЬНО-НАУКОВИЙ ІНСТИТУТ УПРАВЛІННЯ, ПСИХОЛОГІЇ ТА БЕЗПЕКИ</w:t>
      </w:r>
    </w:p>
    <w:p w14:paraId="2D924D02" w14:textId="77777777" w:rsidR="00204F24" w:rsidRPr="006466C4" w:rsidRDefault="00204F24" w:rsidP="00204F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0A1062A" w14:textId="77777777" w:rsidR="00204F24" w:rsidRPr="006466C4" w:rsidRDefault="00204F24" w:rsidP="00204F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6C4">
        <w:rPr>
          <w:rFonts w:ascii="Times New Roman" w:hAnsi="Times New Roman" w:cs="Times New Roman"/>
          <w:b/>
          <w:bCs/>
          <w:sz w:val="28"/>
          <w:szCs w:val="28"/>
        </w:rPr>
        <w:t xml:space="preserve">Кафедра </w:t>
      </w:r>
      <w:r>
        <w:rPr>
          <w:rFonts w:ascii="Times New Roman" w:hAnsi="Times New Roman" w:cs="Times New Roman"/>
          <w:b/>
          <w:bCs/>
          <w:sz w:val="28"/>
          <w:szCs w:val="28"/>
        </w:rPr>
        <w:t>практичної психології</w:t>
      </w:r>
    </w:p>
    <w:p w14:paraId="1C766994" w14:textId="77777777" w:rsidR="00204F24" w:rsidRDefault="00204F24" w:rsidP="00204F24">
      <w:pPr>
        <w:rPr>
          <w:color w:val="000000"/>
          <w:sz w:val="28"/>
          <w:szCs w:val="28"/>
        </w:rPr>
      </w:pPr>
    </w:p>
    <w:p w14:paraId="05BD10F6" w14:textId="77777777" w:rsidR="00204F24" w:rsidRDefault="00204F24" w:rsidP="00204F24">
      <w:pPr>
        <w:rPr>
          <w:color w:val="000000"/>
          <w:sz w:val="28"/>
          <w:szCs w:val="28"/>
        </w:rPr>
      </w:pPr>
    </w:p>
    <w:p w14:paraId="414057B4" w14:textId="785408AA" w:rsidR="00204F24" w:rsidRPr="00022F3D" w:rsidRDefault="00022F3D" w:rsidP="00204F24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ПСИХОЛОГІЧНІ УМОВИ ТА МЕХАНІЗМИ РОЗВИТКУ РЕЗИЛЬЄНТНОСТІ В ОСВІТНЬОМУ СЕРЕДОВИЩІ</w:t>
      </w:r>
    </w:p>
    <w:p w14:paraId="5C715FEB" w14:textId="77777777" w:rsidR="00204F24" w:rsidRPr="00204F24" w:rsidRDefault="00204F24" w:rsidP="00022F3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ru-RU"/>
        </w:rPr>
      </w:pPr>
    </w:p>
    <w:p w14:paraId="047997D0" w14:textId="77777777" w:rsidR="00204F24" w:rsidRPr="006466C4" w:rsidRDefault="00204F24" w:rsidP="00204F24">
      <w:pPr>
        <w:pStyle w:val="Default"/>
        <w:ind w:left="4860"/>
        <w:jc w:val="both"/>
        <w:rPr>
          <w:b/>
          <w:bCs/>
          <w:sz w:val="28"/>
          <w:szCs w:val="28"/>
        </w:rPr>
      </w:pPr>
      <w:r w:rsidRPr="006466C4">
        <w:rPr>
          <w:b/>
          <w:bCs/>
          <w:sz w:val="28"/>
          <w:szCs w:val="28"/>
        </w:rPr>
        <w:t>кваліфікаційна робота</w:t>
      </w:r>
    </w:p>
    <w:p w14:paraId="47C1A715" w14:textId="77777777" w:rsidR="00204F24" w:rsidRPr="006466C4" w:rsidRDefault="00204F24" w:rsidP="00204F24">
      <w:pPr>
        <w:pStyle w:val="Default"/>
        <w:ind w:left="4860"/>
        <w:jc w:val="both"/>
        <w:rPr>
          <w:sz w:val="28"/>
          <w:szCs w:val="28"/>
        </w:rPr>
      </w:pPr>
      <w:r w:rsidRPr="006466C4">
        <w:rPr>
          <w:sz w:val="28"/>
          <w:szCs w:val="28"/>
        </w:rPr>
        <w:t>здобувач</w:t>
      </w:r>
      <w:r>
        <w:rPr>
          <w:sz w:val="28"/>
          <w:szCs w:val="28"/>
        </w:rPr>
        <w:t>а</w:t>
      </w:r>
      <w:r w:rsidRPr="006466C4">
        <w:rPr>
          <w:sz w:val="28"/>
          <w:szCs w:val="28"/>
        </w:rPr>
        <w:t xml:space="preserve"> вищої освіти</w:t>
      </w:r>
    </w:p>
    <w:p w14:paraId="6B33A406" w14:textId="77777777" w:rsidR="00204F24" w:rsidRDefault="00204F24" w:rsidP="00204F24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першого (бакалаврського)</w:t>
      </w:r>
    </w:p>
    <w:p w14:paraId="37285A63" w14:textId="77777777" w:rsidR="00204F24" w:rsidRDefault="00204F24" w:rsidP="00204F24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рівня вищої освіти</w:t>
      </w:r>
    </w:p>
    <w:p w14:paraId="22206A7F" w14:textId="5F62ADDE" w:rsidR="00204F24" w:rsidRDefault="00022F3D" w:rsidP="00204F24">
      <w:pPr>
        <w:pStyle w:val="Default"/>
        <w:ind w:left="486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заочної</w:t>
      </w:r>
      <w:r w:rsidR="00204F24" w:rsidRPr="006466C4">
        <w:rPr>
          <w:b/>
          <w:bCs/>
          <w:sz w:val="28"/>
          <w:szCs w:val="28"/>
        </w:rPr>
        <w:t xml:space="preserve"> </w:t>
      </w:r>
      <w:r w:rsidR="00204F24" w:rsidRPr="006466C4">
        <w:rPr>
          <w:sz w:val="28"/>
          <w:szCs w:val="28"/>
        </w:rPr>
        <w:t xml:space="preserve">форми </w:t>
      </w:r>
      <w:r w:rsidR="00204F24">
        <w:rPr>
          <w:sz w:val="28"/>
          <w:szCs w:val="28"/>
        </w:rPr>
        <w:t>здобуття освіти</w:t>
      </w:r>
    </w:p>
    <w:p w14:paraId="50A25E81" w14:textId="77777777" w:rsidR="00204F24" w:rsidRPr="006466C4" w:rsidRDefault="00204F24" w:rsidP="00204F24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спеціальності 053 Психологія</w:t>
      </w:r>
    </w:p>
    <w:p w14:paraId="001068F0" w14:textId="52E558F0" w:rsidR="00204F24" w:rsidRPr="006466C4" w:rsidRDefault="00022F3D" w:rsidP="00204F24">
      <w:pPr>
        <w:pStyle w:val="Default"/>
        <w:ind w:left="4860"/>
        <w:jc w:val="both"/>
        <w:rPr>
          <w:sz w:val="28"/>
          <w:szCs w:val="28"/>
        </w:rPr>
      </w:pPr>
      <w:r>
        <w:rPr>
          <w:b/>
          <w:sz w:val="28"/>
          <w:szCs w:val="28"/>
        </w:rPr>
        <w:t>Марйам АЛЬ ДАЛОУ</w:t>
      </w:r>
    </w:p>
    <w:p w14:paraId="10966C26" w14:textId="77777777" w:rsidR="00204F24" w:rsidRPr="006466C4" w:rsidRDefault="00204F24" w:rsidP="00204F24">
      <w:pPr>
        <w:pStyle w:val="Default"/>
        <w:ind w:left="4860"/>
        <w:jc w:val="both"/>
        <w:rPr>
          <w:sz w:val="28"/>
          <w:szCs w:val="28"/>
        </w:rPr>
      </w:pPr>
    </w:p>
    <w:p w14:paraId="75BFA0AE" w14:textId="77777777" w:rsidR="00204F24" w:rsidRPr="006466C4" w:rsidRDefault="00204F24" w:rsidP="00204F24">
      <w:pPr>
        <w:pStyle w:val="Default"/>
        <w:ind w:left="4860"/>
        <w:jc w:val="both"/>
        <w:rPr>
          <w:sz w:val="28"/>
          <w:szCs w:val="28"/>
        </w:rPr>
      </w:pPr>
      <w:r w:rsidRPr="006466C4">
        <w:rPr>
          <w:b/>
          <w:bCs/>
          <w:sz w:val="28"/>
          <w:szCs w:val="28"/>
        </w:rPr>
        <w:t>Науковий керівник</w:t>
      </w:r>
      <w:r>
        <w:rPr>
          <w:b/>
          <w:bCs/>
          <w:sz w:val="28"/>
          <w:szCs w:val="28"/>
        </w:rPr>
        <w:t>:</w:t>
      </w:r>
    </w:p>
    <w:p w14:paraId="53842784" w14:textId="77777777" w:rsidR="00204F24" w:rsidRDefault="00204F24" w:rsidP="00204F24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завідувач кафедри</w:t>
      </w:r>
    </w:p>
    <w:p w14:paraId="0FECE7C5" w14:textId="77777777" w:rsidR="00204F24" w:rsidRDefault="00204F24" w:rsidP="00204F24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практичної психології,</w:t>
      </w:r>
    </w:p>
    <w:p w14:paraId="0E842ADD" w14:textId="77777777" w:rsidR="00204F24" w:rsidRDefault="00204F24" w:rsidP="00204F24">
      <w:pPr>
        <w:pStyle w:val="Default"/>
        <w:ind w:left="4860"/>
        <w:jc w:val="both"/>
        <w:rPr>
          <w:sz w:val="28"/>
          <w:szCs w:val="28"/>
        </w:rPr>
      </w:pPr>
      <w:r>
        <w:rPr>
          <w:sz w:val="28"/>
          <w:szCs w:val="28"/>
        </w:rPr>
        <w:t>кандидат</w:t>
      </w:r>
      <w:r w:rsidRPr="006466C4">
        <w:rPr>
          <w:sz w:val="28"/>
          <w:szCs w:val="28"/>
        </w:rPr>
        <w:t xml:space="preserve"> </w:t>
      </w:r>
      <w:r>
        <w:rPr>
          <w:sz w:val="28"/>
          <w:szCs w:val="28"/>
        </w:rPr>
        <w:t>психологічних</w:t>
      </w:r>
      <w:r w:rsidRPr="006466C4">
        <w:rPr>
          <w:sz w:val="28"/>
          <w:szCs w:val="28"/>
        </w:rPr>
        <w:t xml:space="preserve"> наук</w:t>
      </w:r>
      <w:r>
        <w:rPr>
          <w:sz w:val="28"/>
          <w:szCs w:val="28"/>
        </w:rPr>
        <w:t>,</w:t>
      </w:r>
      <w:r w:rsidRPr="00027E32">
        <w:rPr>
          <w:sz w:val="28"/>
          <w:szCs w:val="28"/>
        </w:rPr>
        <w:t xml:space="preserve"> </w:t>
      </w:r>
      <w:r>
        <w:rPr>
          <w:sz w:val="28"/>
          <w:szCs w:val="28"/>
        </w:rPr>
        <w:t>доцент</w:t>
      </w:r>
    </w:p>
    <w:p w14:paraId="7F6D1FE5" w14:textId="77777777" w:rsidR="00204F24" w:rsidRPr="00D71888" w:rsidRDefault="00204F24" w:rsidP="00204F24">
      <w:pPr>
        <w:pStyle w:val="Default"/>
        <w:ind w:left="4860"/>
        <w:jc w:val="both"/>
        <w:rPr>
          <w:b/>
          <w:bCs/>
          <w:sz w:val="28"/>
          <w:szCs w:val="28"/>
        </w:rPr>
      </w:pPr>
      <w:r w:rsidRPr="00D71888">
        <w:rPr>
          <w:b/>
          <w:bCs/>
          <w:sz w:val="28"/>
          <w:szCs w:val="28"/>
        </w:rPr>
        <w:t>Галина ОДИНЦОВА</w:t>
      </w:r>
    </w:p>
    <w:p w14:paraId="186D9C90" w14:textId="77777777" w:rsidR="00204F24" w:rsidRDefault="00204F24" w:rsidP="00204F24">
      <w:pPr>
        <w:pStyle w:val="Default"/>
        <w:ind w:left="4860"/>
        <w:jc w:val="both"/>
        <w:rPr>
          <w:sz w:val="28"/>
          <w:szCs w:val="28"/>
        </w:rPr>
      </w:pPr>
    </w:p>
    <w:p w14:paraId="401C0A44" w14:textId="77777777" w:rsidR="00204F24" w:rsidRPr="006466C4" w:rsidRDefault="00204F24" w:rsidP="00204F24">
      <w:pPr>
        <w:pStyle w:val="Default"/>
        <w:ind w:left="4860"/>
        <w:jc w:val="both"/>
        <w:rPr>
          <w:sz w:val="28"/>
          <w:szCs w:val="28"/>
        </w:rPr>
      </w:pPr>
    </w:p>
    <w:p w14:paraId="0EC2B743" w14:textId="77777777" w:rsidR="00204F24" w:rsidRPr="006466C4" w:rsidRDefault="00204F24" w:rsidP="00204F24">
      <w:pPr>
        <w:pStyle w:val="Default"/>
        <w:ind w:left="4820" w:firstLine="40"/>
        <w:jc w:val="both"/>
        <w:rPr>
          <w:sz w:val="28"/>
          <w:szCs w:val="28"/>
        </w:rPr>
      </w:pPr>
      <w:r w:rsidRPr="006466C4">
        <w:rPr>
          <w:b/>
          <w:bCs/>
          <w:sz w:val="28"/>
          <w:szCs w:val="28"/>
        </w:rPr>
        <w:t>Рецензент</w:t>
      </w:r>
      <w:r>
        <w:rPr>
          <w:b/>
          <w:bCs/>
          <w:sz w:val="28"/>
          <w:szCs w:val="28"/>
        </w:rPr>
        <w:t>:</w:t>
      </w:r>
    </w:p>
    <w:p w14:paraId="5EFD2FAC" w14:textId="77777777" w:rsidR="00204F24" w:rsidRPr="00544ABB" w:rsidRDefault="00204F24" w:rsidP="00204F24">
      <w:pPr>
        <w:pStyle w:val="a4"/>
        <w:spacing w:before="0" w:beforeAutospacing="0" w:after="0" w:afterAutospacing="0"/>
        <w:ind w:left="4820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доцент кафедри загальної та соціальної психології, </w:t>
      </w:r>
      <w:r>
        <w:rPr>
          <w:sz w:val="28"/>
          <w:szCs w:val="28"/>
        </w:rPr>
        <w:t>кандидат психологічних наук</w:t>
      </w:r>
      <w:r w:rsidRPr="00544ABB">
        <w:rPr>
          <w:sz w:val="28"/>
          <w:szCs w:val="28"/>
        </w:rPr>
        <w:t xml:space="preserve">, </w:t>
      </w:r>
      <w:r>
        <w:rPr>
          <w:sz w:val="28"/>
          <w:szCs w:val="28"/>
        </w:rPr>
        <w:t>доцент</w:t>
      </w:r>
    </w:p>
    <w:p w14:paraId="321ACB60" w14:textId="77777777" w:rsidR="00204F24" w:rsidRPr="00D71888" w:rsidRDefault="00204F24" w:rsidP="00204F24">
      <w:pPr>
        <w:ind w:left="4820"/>
        <w:rPr>
          <w:rFonts w:ascii="Times New Roman" w:hAnsi="Times New Roman" w:cs="Times New Roman"/>
          <w:b/>
          <w:bCs/>
          <w:sz w:val="28"/>
          <w:szCs w:val="28"/>
        </w:rPr>
      </w:pPr>
      <w:r w:rsidRPr="00D71888">
        <w:rPr>
          <w:rFonts w:ascii="Times New Roman" w:hAnsi="Times New Roman" w:cs="Times New Roman"/>
          <w:b/>
          <w:bCs/>
          <w:sz w:val="28"/>
          <w:szCs w:val="28"/>
        </w:rPr>
        <w:t>Олена ВАВРИНІВ</w:t>
      </w:r>
    </w:p>
    <w:p w14:paraId="48F8FF4F" w14:textId="77777777" w:rsidR="00204F24" w:rsidRDefault="00204F24" w:rsidP="00022F3D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36766F3" w14:textId="77777777" w:rsidR="00204F24" w:rsidRDefault="00204F24" w:rsidP="00204F24">
      <w:pPr>
        <w:pStyle w:val="Default"/>
        <w:rPr>
          <w:b/>
          <w:bCs/>
          <w:i/>
          <w:iCs/>
          <w:color w:val="auto"/>
          <w:sz w:val="28"/>
          <w:szCs w:val="28"/>
        </w:rPr>
      </w:pPr>
    </w:p>
    <w:p w14:paraId="00E52550" w14:textId="77777777" w:rsidR="00204F24" w:rsidRPr="006466C4" w:rsidRDefault="00204F24" w:rsidP="00204F24">
      <w:pPr>
        <w:pStyle w:val="Default"/>
        <w:rPr>
          <w:color w:val="auto"/>
          <w:sz w:val="28"/>
          <w:szCs w:val="28"/>
        </w:rPr>
      </w:pPr>
      <w:r w:rsidRPr="006466C4">
        <w:rPr>
          <w:b/>
          <w:bCs/>
          <w:i/>
          <w:iCs/>
          <w:color w:val="auto"/>
          <w:sz w:val="28"/>
          <w:szCs w:val="28"/>
        </w:rPr>
        <w:t>Кваліфікаційна робота допущена до захисту</w:t>
      </w:r>
    </w:p>
    <w:p w14:paraId="71D527E8" w14:textId="77777777" w:rsidR="00204F24" w:rsidRPr="006466C4" w:rsidRDefault="00204F24" w:rsidP="00204F24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«___»</w:t>
      </w:r>
      <w:r w:rsidRPr="006466C4"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>____________</w:t>
      </w:r>
      <w:r w:rsidRPr="006466C4">
        <w:rPr>
          <w:color w:val="auto"/>
          <w:sz w:val="28"/>
          <w:szCs w:val="28"/>
        </w:rPr>
        <w:t xml:space="preserve"> 202</w:t>
      </w:r>
      <w:r>
        <w:rPr>
          <w:color w:val="auto"/>
          <w:sz w:val="28"/>
          <w:szCs w:val="28"/>
        </w:rPr>
        <w:t xml:space="preserve">6 </w:t>
      </w:r>
      <w:r w:rsidRPr="006466C4">
        <w:rPr>
          <w:color w:val="auto"/>
          <w:sz w:val="28"/>
          <w:szCs w:val="28"/>
        </w:rPr>
        <w:t xml:space="preserve">р., протокол № </w:t>
      </w:r>
      <w:r>
        <w:rPr>
          <w:color w:val="auto"/>
          <w:sz w:val="28"/>
          <w:szCs w:val="28"/>
        </w:rPr>
        <w:t>___</w:t>
      </w:r>
    </w:p>
    <w:p w14:paraId="1968D1D1" w14:textId="77777777" w:rsidR="00204F24" w:rsidRPr="006466C4" w:rsidRDefault="00204F24" w:rsidP="00204F24">
      <w:pPr>
        <w:pStyle w:val="Default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З</w:t>
      </w:r>
      <w:r w:rsidRPr="006466C4">
        <w:rPr>
          <w:color w:val="auto"/>
          <w:sz w:val="28"/>
          <w:szCs w:val="28"/>
        </w:rPr>
        <w:t xml:space="preserve">авідувач кафедри </w:t>
      </w:r>
      <w:r>
        <w:rPr>
          <w:color w:val="auto"/>
          <w:sz w:val="28"/>
          <w:szCs w:val="28"/>
        </w:rPr>
        <w:t>практичної психології</w:t>
      </w:r>
    </w:p>
    <w:p w14:paraId="6545F88B" w14:textId="77777777" w:rsidR="00204F24" w:rsidRPr="006466C4" w:rsidRDefault="00204F24" w:rsidP="00204F24">
      <w:pPr>
        <w:pStyle w:val="Default"/>
        <w:rPr>
          <w:color w:val="auto"/>
          <w:sz w:val="28"/>
          <w:szCs w:val="28"/>
        </w:rPr>
      </w:pPr>
      <w:r w:rsidRPr="006466C4">
        <w:rPr>
          <w:color w:val="auto"/>
          <w:sz w:val="28"/>
          <w:szCs w:val="28"/>
        </w:rPr>
        <w:t>______</w:t>
      </w:r>
      <w:r>
        <w:rPr>
          <w:color w:val="auto"/>
          <w:sz w:val="28"/>
          <w:szCs w:val="28"/>
        </w:rPr>
        <w:t xml:space="preserve"> </w:t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>
        <w:rPr>
          <w:color w:val="auto"/>
          <w:sz w:val="28"/>
          <w:szCs w:val="28"/>
        </w:rPr>
        <w:tab/>
      </w:r>
      <w:r w:rsidRPr="00E1680B">
        <w:rPr>
          <w:b/>
          <w:bCs/>
          <w:color w:val="auto"/>
          <w:sz w:val="28"/>
          <w:szCs w:val="28"/>
        </w:rPr>
        <w:t>Галина ОДИНЦОВА</w:t>
      </w:r>
    </w:p>
    <w:p w14:paraId="485CE07C" w14:textId="77777777" w:rsidR="00204F24" w:rsidRPr="00A079CD" w:rsidRDefault="00204F24" w:rsidP="00204F24">
      <w:pPr>
        <w:pStyle w:val="Default"/>
        <w:rPr>
          <w:color w:val="auto"/>
        </w:rPr>
      </w:pPr>
      <w:r w:rsidRPr="00A079CD">
        <w:rPr>
          <w:color w:val="auto"/>
        </w:rPr>
        <w:t xml:space="preserve">(підпис) </w:t>
      </w:r>
      <w:r w:rsidRPr="00A079CD">
        <w:rPr>
          <w:color w:val="auto"/>
        </w:rPr>
        <w:tab/>
      </w:r>
      <w:r w:rsidRPr="00A079CD">
        <w:rPr>
          <w:color w:val="auto"/>
        </w:rPr>
        <w:tab/>
      </w:r>
      <w:r w:rsidRPr="00A079CD">
        <w:rPr>
          <w:color w:val="auto"/>
        </w:rPr>
        <w:tab/>
      </w:r>
    </w:p>
    <w:p w14:paraId="2E1CD5C8" w14:textId="77777777" w:rsidR="00204F24" w:rsidRDefault="00204F24" w:rsidP="00204F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9757ADD" w14:textId="77777777" w:rsidR="00022F3D" w:rsidRDefault="00022F3D" w:rsidP="00204F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534D24" w14:textId="77777777" w:rsidR="00022F3D" w:rsidRDefault="00022F3D" w:rsidP="00204F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6E470B1" w14:textId="07073131" w:rsidR="00204F24" w:rsidRDefault="00204F24" w:rsidP="00204F2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466C4">
        <w:rPr>
          <w:rFonts w:ascii="Times New Roman" w:hAnsi="Times New Roman" w:cs="Times New Roman"/>
          <w:sz w:val="28"/>
          <w:szCs w:val="28"/>
        </w:rPr>
        <w:t>Львів</w:t>
      </w:r>
    </w:p>
    <w:p w14:paraId="33AD6EEC" w14:textId="4ADD4DE1" w:rsidR="00EF0FAF" w:rsidRPr="00022F3D" w:rsidRDefault="00204F24" w:rsidP="00022F3D">
      <w:pPr>
        <w:spacing w:after="0" w:line="240" w:lineRule="auto"/>
        <w:jc w:val="center"/>
      </w:pPr>
      <w:r>
        <w:rPr>
          <w:rFonts w:ascii="Times New Roman" w:hAnsi="Times New Roman" w:cs="Times New Roman"/>
          <w:sz w:val="28"/>
          <w:szCs w:val="28"/>
        </w:rPr>
        <w:t>2026</w:t>
      </w:r>
    </w:p>
    <w:p w14:paraId="0195CF04" w14:textId="77777777" w:rsidR="00DC0DB0" w:rsidRPr="00DC0DB0" w:rsidRDefault="00DC0DB0" w:rsidP="0027525E">
      <w:pPr>
        <w:spacing w:after="0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C0DB0">
        <w:rPr>
          <w:rFonts w:ascii="Times New Roman" w:hAnsi="Times New Roman" w:cs="Times New Roman"/>
          <w:b/>
          <w:bCs/>
          <w:sz w:val="28"/>
          <w:szCs w:val="28"/>
        </w:rPr>
        <w:lastRenderedPageBreak/>
        <w:t>АНОТАЦІЯ</w:t>
      </w:r>
      <w:r w:rsidRPr="00DC0DB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5393EDAD" w14:textId="312F6080" w:rsidR="00EF0FAF" w:rsidRPr="00CE2FD6" w:rsidRDefault="00EF0FAF" w:rsidP="0027525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Аль Далоу Марйам. Психологічні умови та механізми розвитку </w:t>
      </w:r>
      <w:proofErr w:type="spellStart"/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в освітньому середовищі</w:t>
      </w:r>
      <w:r w:rsidRPr="00CE2FD6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11C7C6BE" w14:textId="77777777" w:rsidR="00B85392" w:rsidRPr="00CE2FD6" w:rsidRDefault="00B85392" w:rsidP="0027525E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7E3EDD5" w14:textId="6B338EFD" w:rsidR="005902E1" w:rsidRPr="00CE2FD6" w:rsidRDefault="005902E1" w:rsidP="00FB3C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В роботі досліджено психологічні умови та механізми розвитку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здобувачів вищої освіти в освітньому середовищі. Основна мета роботи емпірично визначити рівень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r w:rsidR="0058477D" w:rsidRPr="00CE2FD6">
        <w:rPr>
          <w:rFonts w:ascii="Times New Roman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hAnsi="Times New Roman" w:cs="Times New Roman"/>
          <w:sz w:val="28"/>
          <w:szCs w:val="28"/>
        </w:rPr>
        <w:t xml:space="preserve"> і встановити її взаємозв’язок із психологічними умовами освітнього середовища. Предмет дослідження зв’язок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з підтримкою викладачів, справедливістю оцінювання та підтримкою одногрупників.</w:t>
      </w:r>
    </w:p>
    <w:p w14:paraId="50795F3B" w14:textId="280F8FDC" w:rsidR="00FB3C56" w:rsidRPr="00CE2FD6" w:rsidRDefault="005902E1" w:rsidP="009B48E2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Дослідження виконано методом онлайн-анкетування (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) із застосуванням шкали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Brief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(BRS) та авторського опитувальника оцінки психологічних умов освітнього середовища. Для обробки даних використано описову статистику, кореляційний аналіз за коефіцієнтом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Спірмена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та U</w:t>
      </w:r>
      <w:r w:rsidR="00D56805" w:rsidRPr="00CE2FD6">
        <w:rPr>
          <w:rFonts w:ascii="Times New Roman" w:hAnsi="Times New Roman" w:cs="Times New Roman"/>
          <w:sz w:val="28"/>
          <w:szCs w:val="28"/>
        </w:rPr>
        <w:t>-</w:t>
      </w:r>
      <w:r w:rsidRPr="00CE2FD6">
        <w:rPr>
          <w:rFonts w:ascii="Times New Roman" w:hAnsi="Times New Roman" w:cs="Times New Roman"/>
          <w:sz w:val="28"/>
          <w:szCs w:val="28"/>
        </w:rPr>
        <w:t>критерій Манна</w:t>
      </w:r>
      <w:r w:rsidR="00D56805" w:rsidRPr="00CE2FD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Уїтні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.</w:t>
      </w:r>
    </w:p>
    <w:p w14:paraId="1D3317F8" w14:textId="77777777" w:rsidR="00C74EA5" w:rsidRPr="00CE2FD6" w:rsidRDefault="00C74EA5" w:rsidP="00FB3C56">
      <w:pPr>
        <w:spacing w:after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0DB2B50" w14:textId="7193DC5A" w:rsidR="00BE3FBE" w:rsidRPr="00CE2FD6" w:rsidRDefault="00BE3FBE" w:rsidP="00FB3C56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Ключові слова: </w:t>
      </w:r>
      <w:r w:rsidR="00C240CE" w:rsidRPr="00CE2FD6">
        <w:rPr>
          <w:rFonts w:ascii="Times New Roman" w:hAnsi="Times New Roman" w:cs="Times New Roman"/>
          <w:i/>
          <w:iCs/>
          <w:sz w:val="28"/>
          <w:szCs w:val="28"/>
        </w:rPr>
        <w:t>о</w:t>
      </w:r>
      <w:r w:rsidR="00231F94" w:rsidRPr="00CE2FD6">
        <w:rPr>
          <w:rFonts w:ascii="Times New Roman" w:hAnsi="Times New Roman" w:cs="Times New Roman"/>
          <w:i/>
          <w:iCs/>
          <w:sz w:val="28"/>
          <w:szCs w:val="28"/>
        </w:rPr>
        <w:t>світнє середовище</w:t>
      </w:r>
      <w:r w:rsidR="007B0E1A"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231F94" w:rsidRPr="00CE2FD6">
        <w:rPr>
          <w:rFonts w:ascii="Times New Roman" w:hAnsi="Times New Roman" w:cs="Times New Roman"/>
          <w:i/>
          <w:iCs/>
          <w:sz w:val="28"/>
          <w:szCs w:val="28"/>
        </w:rPr>
        <w:t>резильєнтність</w:t>
      </w:r>
      <w:proofErr w:type="spellEnd"/>
      <w:r w:rsidR="007B0E1A"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535E54" w:rsidRPr="00CE2FD6">
        <w:rPr>
          <w:rFonts w:ascii="Times New Roman" w:hAnsi="Times New Roman" w:cs="Times New Roman"/>
          <w:i/>
          <w:iCs/>
          <w:sz w:val="28"/>
          <w:szCs w:val="28"/>
        </w:rPr>
        <w:t>здобувачі вищої освіти</w:t>
      </w:r>
      <w:r w:rsidR="007B0E1A"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C240CE" w:rsidRPr="00CE2FD6">
        <w:rPr>
          <w:rFonts w:ascii="Times New Roman" w:hAnsi="Times New Roman" w:cs="Times New Roman"/>
          <w:i/>
          <w:iCs/>
          <w:sz w:val="28"/>
          <w:szCs w:val="28"/>
        </w:rPr>
        <w:t>підтримка викладачів</w:t>
      </w:r>
      <w:r w:rsidR="007B0E1A"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C240CE" w:rsidRPr="00CE2FD6">
        <w:rPr>
          <w:rFonts w:ascii="Times New Roman" w:hAnsi="Times New Roman" w:cs="Times New Roman"/>
          <w:i/>
          <w:iCs/>
          <w:sz w:val="28"/>
          <w:szCs w:val="28"/>
        </w:rPr>
        <w:t>психологічна безпека</w:t>
      </w:r>
      <w:r w:rsidR="007B0E1A"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3E5127" w:rsidRPr="00CE2FD6">
        <w:rPr>
          <w:rFonts w:ascii="Times New Roman" w:hAnsi="Times New Roman" w:cs="Times New Roman"/>
          <w:i/>
          <w:iCs/>
          <w:sz w:val="28"/>
          <w:szCs w:val="28"/>
        </w:rPr>
        <w:t>підтримка одногрупників</w:t>
      </w:r>
      <w:r w:rsidR="007B0E1A"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3E5127" w:rsidRPr="00CE2FD6">
        <w:rPr>
          <w:rFonts w:ascii="Times New Roman" w:hAnsi="Times New Roman" w:cs="Times New Roman"/>
          <w:i/>
          <w:iCs/>
          <w:sz w:val="28"/>
          <w:szCs w:val="28"/>
        </w:rPr>
        <w:t>справедливість оцінювання</w:t>
      </w:r>
      <w:r w:rsidR="007B0E1A" w:rsidRPr="00CE2FD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5A460EF" w14:textId="77777777" w:rsidR="00FB3C56" w:rsidRPr="00CE2FD6" w:rsidRDefault="00FB3C56" w:rsidP="00FB3C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6B9117EC" w14:textId="77777777" w:rsidR="00C74EA5" w:rsidRPr="00CE2FD6" w:rsidRDefault="00C74EA5" w:rsidP="00FB3C56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BB72F3E" w14:textId="3A7B19AF" w:rsidR="00DC0DB0" w:rsidRPr="00DC0DB0" w:rsidRDefault="00DC0DB0" w:rsidP="00FB3C56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C0DB0">
        <w:rPr>
          <w:rFonts w:ascii="Times New Roman" w:hAnsi="Times New Roman" w:cs="Times New Roman"/>
          <w:b/>
          <w:bCs/>
          <w:sz w:val="28"/>
          <w:szCs w:val="28"/>
          <w:lang w:val="en-US"/>
        </w:rPr>
        <w:t>ABSTRAC</w:t>
      </w:r>
      <w:r w:rsidRPr="00DC0DB0">
        <w:rPr>
          <w:rFonts w:ascii="Times New Roman" w:hAnsi="Times New Roman" w:cs="Times New Roman"/>
          <w:b/>
          <w:bCs/>
          <w:sz w:val="28"/>
          <w:szCs w:val="28"/>
        </w:rPr>
        <w:t>Т</w:t>
      </w:r>
    </w:p>
    <w:p w14:paraId="63AD9E5D" w14:textId="0D9C266F" w:rsidR="00EF0FAF" w:rsidRPr="00CE2FD6" w:rsidRDefault="003451FF" w:rsidP="00FB3C56">
      <w:pPr>
        <w:spacing w:after="0"/>
        <w:ind w:firstLine="567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proofErr w:type="spellStart"/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Al</w:t>
      </w:r>
      <w:proofErr w:type="spellEnd"/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Dalou</w:t>
      </w:r>
      <w:proofErr w:type="spellEnd"/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Mariam</w:t>
      </w:r>
      <w:proofErr w:type="spellEnd"/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Psychological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Conditions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and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Mechanisms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of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Resilience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Development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in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the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Educational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proofErr w:type="spellStart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Environment</w:t>
      </w:r>
      <w:proofErr w:type="spellEnd"/>
      <w:r w:rsidR="008502EF"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.</w:t>
      </w:r>
    </w:p>
    <w:p w14:paraId="79B0926D" w14:textId="39C32A98" w:rsidR="00EC24DA" w:rsidRPr="00CE2FD6" w:rsidRDefault="00EC24DA" w:rsidP="00061BE7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thesis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explores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psychological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conditions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mechanisms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development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among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within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environment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main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aim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assess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’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levels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determine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their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relationship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with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key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psychological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conditions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setting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subject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is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association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between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teacher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support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perceived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fairness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assessment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peer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support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.</w:t>
      </w:r>
    </w:p>
    <w:p w14:paraId="748E1707" w14:textId="43E3B8EC" w:rsidR="00DD2AEF" w:rsidRPr="00CE2FD6" w:rsidRDefault="00EC24DA" w:rsidP="000029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study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used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online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survey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),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Brief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(BRS),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an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author-designed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questionnaire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Data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were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analyzed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using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descriptive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statistics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Spearman’s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rank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correlation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Mann</w:t>
      </w:r>
      <w:r w:rsidR="000A5E0A" w:rsidRPr="00CE2FD6">
        <w:rPr>
          <w:rFonts w:ascii="Times New Roman" w:hAnsi="Times New Roman" w:cs="Times New Roman"/>
          <w:sz w:val="28"/>
          <w:szCs w:val="28"/>
        </w:rPr>
        <w:t>-</w:t>
      </w:r>
      <w:r w:rsidRPr="00CE2FD6">
        <w:rPr>
          <w:rFonts w:ascii="Times New Roman" w:hAnsi="Times New Roman" w:cs="Times New Roman"/>
          <w:sz w:val="28"/>
          <w:szCs w:val="28"/>
        </w:rPr>
        <w:t>Whitney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U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test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.</w:t>
      </w:r>
    </w:p>
    <w:p w14:paraId="65AE4BE7" w14:textId="77777777" w:rsidR="009B48E2" w:rsidRPr="00CE2FD6" w:rsidRDefault="009B48E2" w:rsidP="00002941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3C405CF8" w14:textId="0A16565E" w:rsidR="00C74EA5" w:rsidRPr="00CE2FD6" w:rsidRDefault="001A4022" w:rsidP="005422ED">
      <w:pPr>
        <w:spacing w:after="0"/>
        <w:ind w:firstLine="567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proofErr w:type="spellStart"/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Keywords</w:t>
      </w:r>
      <w:proofErr w:type="spellEnd"/>
      <w:r w:rsidRPr="00CE2FD6">
        <w:rPr>
          <w:rFonts w:ascii="Times New Roman" w:hAnsi="Times New Roman" w:cs="Times New Roman"/>
          <w:b/>
          <w:bCs/>
          <w:i/>
          <w:iCs/>
          <w:sz w:val="28"/>
          <w:szCs w:val="28"/>
        </w:rPr>
        <w:t>:</w:t>
      </w:r>
      <w:r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51B89" w:rsidRPr="00CE2FD6">
        <w:rPr>
          <w:rFonts w:ascii="Times New Roman" w:hAnsi="Times New Roman" w:cs="Times New Roman"/>
          <w:i/>
          <w:iCs/>
          <w:sz w:val="28"/>
          <w:szCs w:val="28"/>
        </w:rPr>
        <w:t>e</w:t>
      </w:r>
      <w:r w:rsidR="001D1BAD" w:rsidRPr="00CE2FD6">
        <w:rPr>
          <w:rFonts w:ascii="Times New Roman" w:hAnsi="Times New Roman" w:cs="Times New Roman"/>
          <w:i/>
          <w:iCs/>
          <w:sz w:val="28"/>
          <w:szCs w:val="28"/>
        </w:rPr>
        <w:t>ducational</w:t>
      </w:r>
      <w:proofErr w:type="spellEnd"/>
      <w:r w:rsidR="001D1BAD"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D1BAD" w:rsidRPr="00CE2FD6">
        <w:rPr>
          <w:rFonts w:ascii="Times New Roman" w:hAnsi="Times New Roman" w:cs="Times New Roman"/>
          <w:i/>
          <w:iCs/>
          <w:sz w:val="28"/>
          <w:szCs w:val="28"/>
        </w:rPr>
        <w:t>environment</w:t>
      </w:r>
      <w:proofErr w:type="spellEnd"/>
      <w:r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7931F5" w:rsidRPr="00CE2FD6">
        <w:rPr>
          <w:rFonts w:ascii="Times New Roman" w:hAnsi="Times New Roman" w:cs="Times New Roman"/>
          <w:i/>
          <w:iCs/>
          <w:sz w:val="28"/>
          <w:szCs w:val="28"/>
        </w:rPr>
        <w:t>resilience</w:t>
      </w:r>
      <w:proofErr w:type="spellEnd"/>
      <w:r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A77E8B" w:rsidRPr="00CE2FD6">
        <w:rPr>
          <w:rFonts w:ascii="Times New Roman" w:hAnsi="Times New Roman" w:cs="Times New Roman"/>
          <w:i/>
          <w:iCs/>
          <w:sz w:val="28"/>
          <w:szCs w:val="28"/>
        </w:rPr>
        <w:t>higher</w:t>
      </w:r>
      <w:proofErr w:type="spellEnd"/>
      <w:r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5081E" w:rsidRPr="00CE2FD6">
        <w:rPr>
          <w:rFonts w:ascii="Times New Roman" w:hAnsi="Times New Roman" w:cs="Times New Roman"/>
          <w:i/>
          <w:iCs/>
          <w:sz w:val="28"/>
          <w:szCs w:val="28"/>
        </w:rPr>
        <w:t>educa</w:t>
      </w:r>
      <w:r w:rsidR="00A77E8B" w:rsidRPr="00CE2FD6">
        <w:rPr>
          <w:rFonts w:ascii="Times New Roman" w:hAnsi="Times New Roman" w:cs="Times New Roman"/>
          <w:i/>
          <w:iCs/>
          <w:sz w:val="28"/>
          <w:szCs w:val="28"/>
        </w:rPr>
        <w:t>tion</w:t>
      </w:r>
      <w:proofErr w:type="spellEnd"/>
      <w:r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15081E" w:rsidRPr="00CE2FD6">
        <w:rPr>
          <w:rFonts w:ascii="Times New Roman" w:hAnsi="Times New Roman" w:cs="Times New Roman"/>
          <w:i/>
          <w:iCs/>
          <w:sz w:val="28"/>
          <w:szCs w:val="28"/>
        </w:rPr>
        <w:t>students</w:t>
      </w:r>
      <w:proofErr w:type="spellEnd"/>
      <w:r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A77E8B" w:rsidRPr="00CE2FD6">
        <w:rPr>
          <w:rFonts w:ascii="Times New Roman" w:hAnsi="Times New Roman" w:cs="Times New Roman"/>
          <w:i/>
          <w:iCs/>
          <w:sz w:val="28"/>
          <w:szCs w:val="28"/>
        </w:rPr>
        <w:t>teacher</w:t>
      </w:r>
      <w:proofErr w:type="spellEnd"/>
      <w:r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A77E8B" w:rsidRPr="00CE2FD6">
        <w:rPr>
          <w:rFonts w:ascii="Times New Roman" w:hAnsi="Times New Roman" w:cs="Times New Roman"/>
          <w:i/>
          <w:iCs/>
          <w:sz w:val="28"/>
          <w:szCs w:val="28"/>
        </w:rPr>
        <w:t>support</w:t>
      </w:r>
      <w:proofErr w:type="spellEnd"/>
      <w:r w:rsidRPr="00CE2FD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="00D515EC"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D515EC" w:rsidRPr="00CE2FD6">
        <w:rPr>
          <w:rFonts w:ascii="Times New Roman" w:hAnsi="Times New Roman" w:cs="Times New Roman"/>
          <w:i/>
          <w:iCs/>
          <w:sz w:val="28"/>
          <w:szCs w:val="28"/>
        </w:rPr>
        <w:t>psycho</w:t>
      </w:r>
      <w:r w:rsidR="004B3937" w:rsidRPr="00CE2FD6">
        <w:rPr>
          <w:rFonts w:ascii="Times New Roman" w:hAnsi="Times New Roman" w:cs="Times New Roman"/>
          <w:i/>
          <w:iCs/>
          <w:sz w:val="28"/>
          <w:szCs w:val="28"/>
        </w:rPr>
        <w:t>logical</w:t>
      </w:r>
      <w:proofErr w:type="spellEnd"/>
      <w:r w:rsidR="004B3937"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4B3937" w:rsidRPr="00CE2FD6">
        <w:rPr>
          <w:rFonts w:ascii="Times New Roman" w:hAnsi="Times New Roman" w:cs="Times New Roman"/>
          <w:i/>
          <w:iCs/>
          <w:sz w:val="28"/>
          <w:szCs w:val="28"/>
        </w:rPr>
        <w:t>safety</w:t>
      </w:r>
      <w:proofErr w:type="spellEnd"/>
      <w:r w:rsidR="00530ABE" w:rsidRPr="00CE2FD6">
        <w:rPr>
          <w:rFonts w:ascii="Times New Roman" w:hAnsi="Times New Roman" w:cs="Times New Roman"/>
          <w:i/>
          <w:iCs/>
          <w:sz w:val="28"/>
          <w:szCs w:val="28"/>
        </w:rPr>
        <w:t>,</w:t>
      </w:r>
      <w:r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8E7CA6" w:rsidRPr="00CE2FD6">
        <w:rPr>
          <w:rFonts w:ascii="Times New Roman" w:hAnsi="Times New Roman" w:cs="Times New Roman"/>
          <w:i/>
          <w:iCs/>
          <w:sz w:val="28"/>
          <w:szCs w:val="28"/>
        </w:rPr>
        <w:t>assessment</w:t>
      </w:r>
      <w:proofErr w:type="spellEnd"/>
      <w:r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8E7CA6" w:rsidRPr="00CE2FD6">
        <w:rPr>
          <w:rFonts w:ascii="Times New Roman" w:hAnsi="Times New Roman" w:cs="Times New Roman"/>
          <w:i/>
          <w:iCs/>
          <w:sz w:val="28"/>
          <w:szCs w:val="28"/>
        </w:rPr>
        <w:t>fairness</w:t>
      </w:r>
      <w:proofErr w:type="spellEnd"/>
      <w:r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proofErr w:type="spellStart"/>
      <w:r w:rsidR="00773AB2" w:rsidRPr="00CE2FD6">
        <w:rPr>
          <w:rFonts w:ascii="Times New Roman" w:hAnsi="Times New Roman" w:cs="Times New Roman"/>
          <w:i/>
          <w:iCs/>
          <w:sz w:val="28"/>
          <w:szCs w:val="28"/>
        </w:rPr>
        <w:t>peer</w:t>
      </w:r>
      <w:proofErr w:type="spellEnd"/>
      <w:r w:rsidR="00773AB2" w:rsidRPr="00CE2FD6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773AB2" w:rsidRPr="00CE2FD6">
        <w:rPr>
          <w:rFonts w:ascii="Times New Roman" w:hAnsi="Times New Roman" w:cs="Times New Roman"/>
          <w:i/>
          <w:iCs/>
          <w:sz w:val="28"/>
          <w:szCs w:val="28"/>
        </w:rPr>
        <w:t>support</w:t>
      </w:r>
      <w:proofErr w:type="spellEnd"/>
      <w:r w:rsidRPr="00CE2FD6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AECD118" w14:textId="77777777" w:rsidR="00204F24" w:rsidRDefault="00204F24" w:rsidP="00C74EA5">
      <w:pPr>
        <w:ind w:firstLine="567"/>
        <w:jc w:val="center"/>
        <w:rPr>
          <w:rFonts w:ascii="Times New Roman" w:hAnsi="Times New Roman" w:cs="Times New Roman"/>
        </w:rPr>
      </w:pPr>
    </w:p>
    <w:p w14:paraId="1B72950B" w14:textId="77777777" w:rsidR="00204F24" w:rsidRDefault="00204F24" w:rsidP="00C74EA5">
      <w:pPr>
        <w:ind w:firstLine="567"/>
        <w:jc w:val="center"/>
        <w:rPr>
          <w:rFonts w:ascii="Times New Roman" w:hAnsi="Times New Roman" w:cs="Times New Roman"/>
        </w:rPr>
      </w:pPr>
    </w:p>
    <w:p w14:paraId="29611037" w14:textId="77777777" w:rsidR="00022F3D" w:rsidRDefault="00022F3D" w:rsidP="00C74EA5">
      <w:pPr>
        <w:ind w:firstLine="567"/>
        <w:jc w:val="center"/>
        <w:rPr>
          <w:rFonts w:ascii="Times New Roman" w:hAnsi="Times New Roman" w:cs="Times New Roman"/>
        </w:rPr>
      </w:pPr>
    </w:p>
    <w:p w14:paraId="3047CEBA" w14:textId="67B517DB" w:rsidR="003D00FE" w:rsidRPr="00CE2FD6" w:rsidRDefault="756C97B5" w:rsidP="00C74EA5">
      <w:pPr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</w:rPr>
        <w:lastRenderedPageBreak/>
        <w:br/>
      </w:r>
      <w:r w:rsidR="602AA7AD" w:rsidRPr="00CE2FD6">
        <w:rPr>
          <w:rFonts w:ascii="Times New Roman" w:hAnsi="Times New Roman" w:cs="Times New Roman"/>
          <w:b/>
          <w:bCs/>
          <w:sz w:val="28"/>
          <w:szCs w:val="28"/>
        </w:rPr>
        <w:t>ЗМІСТ</w:t>
      </w:r>
    </w:p>
    <w:p w14:paraId="0229BB5E" w14:textId="3EF073AE" w:rsidR="756C97B5" w:rsidRPr="00CE2FD6" w:rsidRDefault="003D00FE" w:rsidP="00C74EA5">
      <w:pPr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ВСТУП</w:t>
      </w:r>
      <w:r w:rsidR="00C74EA5" w:rsidRPr="00CE2FD6">
        <w:rPr>
          <w:rFonts w:ascii="Times New Roman" w:hAnsi="Times New Roman" w:cs="Times New Roman"/>
          <w:sz w:val="28"/>
          <w:szCs w:val="28"/>
        </w:rPr>
        <w:t>……………………………………………………………………</w:t>
      </w:r>
      <w:r w:rsidR="00CE2FD6">
        <w:rPr>
          <w:rFonts w:ascii="Times New Roman" w:hAnsi="Times New Roman" w:cs="Times New Roman"/>
          <w:sz w:val="28"/>
          <w:szCs w:val="28"/>
        </w:rPr>
        <w:t>.</w:t>
      </w:r>
      <w:r w:rsidR="00C74EA5" w:rsidRPr="00CE2FD6">
        <w:rPr>
          <w:rFonts w:ascii="Times New Roman" w:hAnsi="Times New Roman" w:cs="Times New Roman"/>
          <w:sz w:val="28"/>
          <w:szCs w:val="28"/>
        </w:rPr>
        <w:t>…</w:t>
      </w:r>
      <w:r w:rsidR="00751A73" w:rsidRPr="00CE2FD6">
        <w:rPr>
          <w:rFonts w:ascii="Times New Roman" w:hAnsi="Times New Roman" w:cs="Times New Roman"/>
          <w:sz w:val="28"/>
          <w:szCs w:val="28"/>
        </w:rPr>
        <w:t>…</w:t>
      </w:r>
      <w:r w:rsidR="00275637" w:rsidRPr="00CE2FD6">
        <w:rPr>
          <w:rFonts w:ascii="Times New Roman" w:hAnsi="Times New Roman" w:cs="Times New Roman"/>
          <w:sz w:val="28"/>
          <w:szCs w:val="28"/>
        </w:rPr>
        <w:t>4</w:t>
      </w:r>
    </w:p>
    <w:p w14:paraId="71DB7CE9" w14:textId="6DB8703B" w:rsidR="78E8B6A3" w:rsidRPr="00CE2FD6" w:rsidRDefault="78E8B6A3" w:rsidP="00C74EA5">
      <w:pPr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Р</w:t>
      </w:r>
      <w:r w:rsidR="00942EB8" w:rsidRPr="00CE2FD6">
        <w:rPr>
          <w:rFonts w:ascii="Times New Roman" w:hAnsi="Times New Roman" w:cs="Times New Roman"/>
          <w:sz w:val="28"/>
          <w:szCs w:val="28"/>
        </w:rPr>
        <w:t>ОЗДІЛ</w:t>
      </w:r>
      <w:r w:rsidRPr="00CE2FD6">
        <w:rPr>
          <w:rFonts w:ascii="Times New Roman" w:hAnsi="Times New Roman" w:cs="Times New Roman"/>
          <w:sz w:val="28"/>
          <w:szCs w:val="28"/>
        </w:rPr>
        <w:t xml:space="preserve"> 1. </w:t>
      </w:r>
      <w:r w:rsidRPr="00CE2FD6">
        <w:rPr>
          <w:rFonts w:ascii="Times New Roman" w:eastAsia="Aptos" w:hAnsi="Times New Roman" w:cs="Times New Roman"/>
          <w:sz w:val="28"/>
          <w:szCs w:val="28"/>
        </w:rPr>
        <w:t>ТЕОРЕТИЧНІ ОСНОВИ ДОСЛІДЖЕННЯ РЕЗИЛЬЄНТНОСТІ В ОСВІТНЬОМУ СЕРЕДОВИЩІ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………………</w:t>
      </w:r>
      <w:r w:rsidR="00751A73" w:rsidRPr="00CE2FD6">
        <w:rPr>
          <w:rFonts w:ascii="Times New Roman" w:eastAsia="Aptos" w:hAnsi="Times New Roman" w:cs="Times New Roman"/>
          <w:sz w:val="28"/>
          <w:szCs w:val="28"/>
        </w:rPr>
        <w:t>………………………</w:t>
      </w:r>
      <w:r w:rsidR="00CE2FD6">
        <w:rPr>
          <w:rFonts w:ascii="Times New Roman" w:eastAsia="Aptos" w:hAnsi="Times New Roman" w:cs="Times New Roman"/>
          <w:sz w:val="28"/>
          <w:szCs w:val="28"/>
        </w:rPr>
        <w:t>…………………</w:t>
      </w:r>
      <w:r w:rsidR="00751A73" w:rsidRPr="00CE2FD6">
        <w:rPr>
          <w:rFonts w:ascii="Times New Roman" w:eastAsia="Aptos" w:hAnsi="Times New Roman" w:cs="Times New Roman"/>
          <w:sz w:val="28"/>
          <w:szCs w:val="28"/>
        </w:rPr>
        <w:t>………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7</w:t>
      </w:r>
    </w:p>
    <w:p w14:paraId="5ABEB0B5" w14:textId="2D8A45F1" w:rsidR="567541FE" w:rsidRPr="00CE2FD6" w:rsidRDefault="567541FE" w:rsidP="00C74EA5">
      <w:pPr>
        <w:spacing w:after="0" w:line="360" w:lineRule="auto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1.1. </w:t>
      </w:r>
      <w:r w:rsidR="00E52DB9" w:rsidRPr="00CE2FD6">
        <w:rPr>
          <w:rFonts w:ascii="Times New Roman" w:eastAsia="Aptos" w:hAnsi="Times New Roman" w:cs="Times New Roman"/>
          <w:sz w:val="28"/>
          <w:szCs w:val="28"/>
        </w:rPr>
        <w:t xml:space="preserve">Поняття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3E6C94" w:rsidRPr="00CE2FD6">
        <w:rPr>
          <w:rFonts w:ascii="Times New Roman" w:eastAsia="Aptos" w:hAnsi="Times New Roman" w:cs="Times New Roman"/>
          <w:sz w:val="28"/>
          <w:szCs w:val="28"/>
        </w:rPr>
        <w:t>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сучасній психології</w:t>
      </w:r>
      <w:r w:rsidR="00C74EA5" w:rsidRPr="00CE2FD6">
        <w:rPr>
          <w:rFonts w:ascii="Times New Roman" w:eastAsia="Aptos" w:hAnsi="Times New Roman" w:cs="Times New Roman"/>
          <w:sz w:val="28"/>
          <w:szCs w:val="28"/>
        </w:rPr>
        <w:t>……………………</w:t>
      </w:r>
      <w:r w:rsidR="00CE2FD6">
        <w:rPr>
          <w:rFonts w:ascii="Times New Roman" w:eastAsia="Aptos" w:hAnsi="Times New Roman" w:cs="Times New Roman"/>
          <w:sz w:val="28"/>
          <w:szCs w:val="28"/>
        </w:rPr>
        <w:t>.</w:t>
      </w:r>
      <w:r w:rsidR="00C74EA5" w:rsidRPr="00CE2FD6">
        <w:rPr>
          <w:rFonts w:ascii="Times New Roman" w:eastAsia="Aptos" w:hAnsi="Times New Roman" w:cs="Times New Roman"/>
          <w:sz w:val="28"/>
          <w:szCs w:val="28"/>
        </w:rPr>
        <w:t>……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7</w:t>
      </w:r>
      <w:r w:rsidRPr="00CE2FD6">
        <w:rPr>
          <w:rFonts w:ascii="Times New Roman" w:hAnsi="Times New Roman" w:cs="Times New Roman"/>
          <w:sz w:val="28"/>
          <w:szCs w:val="28"/>
        </w:rPr>
        <w:br/>
      </w:r>
      <w:r w:rsidR="40824CD7" w:rsidRPr="00CE2FD6">
        <w:rPr>
          <w:rFonts w:ascii="Times New Roman" w:eastAsia="Aptos" w:hAnsi="Times New Roman" w:cs="Times New Roman"/>
          <w:sz w:val="28"/>
          <w:szCs w:val="28"/>
        </w:rPr>
        <w:t xml:space="preserve">1.2. Психологічні </w:t>
      </w:r>
      <w:r w:rsidR="00A46581"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40824CD7" w:rsidRPr="00CE2FD6">
        <w:rPr>
          <w:rFonts w:ascii="Times New Roman" w:eastAsia="Aptos" w:hAnsi="Times New Roman" w:cs="Times New Roman"/>
          <w:sz w:val="28"/>
          <w:szCs w:val="28"/>
        </w:rPr>
        <w:t xml:space="preserve">механізми розвитку </w:t>
      </w:r>
      <w:proofErr w:type="spellStart"/>
      <w:r w:rsidR="40824CD7"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="00C74EA5" w:rsidRPr="00CE2FD6">
        <w:rPr>
          <w:rFonts w:ascii="Times New Roman" w:eastAsia="Aptos" w:hAnsi="Times New Roman" w:cs="Times New Roman"/>
          <w:sz w:val="28"/>
          <w:szCs w:val="28"/>
        </w:rPr>
        <w:t>……………………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10</w:t>
      </w:r>
    </w:p>
    <w:p w14:paraId="61A867FC" w14:textId="0DA14916" w:rsidR="40824CD7" w:rsidRPr="00CE2FD6" w:rsidRDefault="40824CD7" w:rsidP="00C74EA5">
      <w:pPr>
        <w:spacing w:after="0" w:line="360" w:lineRule="auto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1.3. Освітнє середовище як фактор формування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="00C74EA5" w:rsidRPr="00CE2FD6">
        <w:rPr>
          <w:rFonts w:ascii="Times New Roman" w:eastAsia="Aptos" w:hAnsi="Times New Roman" w:cs="Times New Roman"/>
          <w:sz w:val="28"/>
          <w:szCs w:val="28"/>
        </w:rPr>
        <w:t>………….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13</w:t>
      </w:r>
    </w:p>
    <w:p w14:paraId="2478E598" w14:textId="0FB9C577" w:rsidR="41BEECAC" w:rsidRPr="00CE2FD6" w:rsidRDefault="41BEECAC" w:rsidP="00C74EA5">
      <w:pPr>
        <w:spacing w:after="0" w:line="360" w:lineRule="auto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1.4. Психологічні умови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освітньому середовищі</w:t>
      </w:r>
      <w:r w:rsidR="00C74EA5" w:rsidRPr="00CE2FD6">
        <w:rPr>
          <w:rFonts w:ascii="Times New Roman" w:eastAsia="Aptos" w:hAnsi="Times New Roman" w:cs="Times New Roman"/>
          <w:sz w:val="28"/>
          <w:szCs w:val="28"/>
        </w:rPr>
        <w:t>…………………………………………………………………….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17</w:t>
      </w:r>
    </w:p>
    <w:p w14:paraId="7B6B5131" w14:textId="64963942" w:rsidR="3FAE793B" w:rsidRPr="00CE2FD6" w:rsidRDefault="00F42D75" w:rsidP="008D3BFC">
      <w:pPr>
        <w:spacing w:line="360" w:lineRule="auto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В</w:t>
      </w:r>
      <w:r w:rsidR="00C74EA5" w:rsidRPr="00CE2FD6">
        <w:rPr>
          <w:rFonts w:ascii="Times New Roman" w:eastAsia="Aptos" w:hAnsi="Times New Roman" w:cs="Times New Roman"/>
          <w:sz w:val="28"/>
          <w:szCs w:val="28"/>
        </w:rPr>
        <w:t xml:space="preserve">исновки до </w:t>
      </w:r>
      <w:r w:rsidRPr="00CE2FD6">
        <w:rPr>
          <w:rFonts w:ascii="Times New Roman" w:eastAsia="Aptos" w:hAnsi="Times New Roman" w:cs="Times New Roman"/>
          <w:sz w:val="28"/>
          <w:szCs w:val="28"/>
        </w:rPr>
        <w:t>Р</w:t>
      </w:r>
      <w:r w:rsidR="00C74EA5" w:rsidRPr="00CE2FD6">
        <w:rPr>
          <w:rFonts w:ascii="Times New Roman" w:eastAsia="Aptos" w:hAnsi="Times New Roman" w:cs="Times New Roman"/>
          <w:sz w:val="28"/>
          <w:szCs w:val="28"/>
        </w:rPr>
        <w:t>озділу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1 </w:t>
      </w:r>
      <w:r w:rsidR="00C74EA5" w:rsidRPr="00CE2FD6">
        <w:rPr>
          <w:rFonts w:ascii="Times New Roman" w:eastAsia="Aptos" w:hAnsi="Times New Roman" w:cs="Times New Roman"/>
          <w:sz w:val="28"/>
          <w:szCs w:val="28"/>
        </w:rPr>
        <w:t>……………………………………………………</w:t>
      </w:r>
      <w:r w:rsidR="00CE2FD6">
        <w:rPr>
          <w:rFonts w:ascii="Times New Roman" w:eastAsia="Aptos" w:hAnsi="Times New Roman" w:cs="Times New Roman"/>
          <w:sz w:val="28"/>
          <w:szCs w:val="28"/>
        </w:rPr>
        <w:t>.</w:t>
      </w:r>
      <w:r w:rsidR="00C74EA5" w:rsidRPr="00CE2FD6">
        <w:rPr>
          <w:rFonts w:ascii="Times New Roman" w:eastAsia="Aptos" w:hAnsi="Times New Roman" w:cs="Times New Roman"/>
          <w:sz w:val="28"/>
          <w:szCs w:val="28"/>
        </w:rPr>
        <w:t>…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23</w:t>
      </w:r>
      <w:r w:rsidR="756C97B5" w:rsidRPr="00CE2FD6">
        <w:rPr>
          <w:rFonts w:ascii="Times New Roman" w:hAnsi="Times New Roman" w:cs="Times New Roman"/>
        </w:rPr>
        <w:br/>
      </w:r>
      <w:r w:rsidR="3FAE793B" w:rsidRPr="00CE2FD6">
        <w:rPr>
          <w:rFonts w:ascii="Times New Roman" w:eastAsia="Aptos" w:hAnsi="Times New Roman" w:cs="Times New Roman"/>
          <w:sz w:val="28"/>
          <w:szCs w:val="28"/>
        </w:rPr>
        <w:t>РОЗДІЛ 2. ЕМПІРИЧНЕ ДОСЛІДЖЕННЯ ПСИХОЛОГІЧНИХ УМОВ ТА МЕХАНІЗМІВ РОЗВИТКУ РЕЗИЛЬЄНТНОСТІ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…………</w:t>
      </w:r>
      <w:r w:rsidR="00AC469E" w:rsidRPr="00CE2FD6">
        <w:rPr>
          <w:rFonts w:ascii="Times New Roman" w:eastAsia="Aptos" w:hAnsi="Times New Roman" w:cs="Times New Roman"/>
          <w:sz w:val="28"/>
          <w:szCs w:val="28"/>
        </w:rPr>
        <w:t>………………..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25</w:t>
      </w:r>
    </w:p>
    <w:p w14:paraId="0238667B" w14:textId="3FF3FA84" w:rsidR="00C74EA5" w:rsidRPr="00CE2FD6" w:rsidRDefault="3FAE793B" w:rsidP="00C74E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2.1. Організація та методи емпіричного дослідження</w:t>
      </w:r>
      <w:r w:rsidR="00FE768A" w:rsidRPr="00CE2FD6">
        <w:rPr>
          <w:rFonts w:ascii="Times New Roman" w:eastAsia="Aptos" w:hAnsi="Times New Roman" w:cs="Times New Roman"/>
          <w:sz w:val="28"/>
          <w:szCs w:val="28"/>
        </w:rPr>
        <w:t>……………………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...25</w:t>
      </w:r>
    </w:p>
    <w:p w14:paraId="06E07520" w14:textId="278361A6" w:rsidR="3FAE793B" w:rsidRPr="00CE2FD6" w:rsidRDefault="3FAE793B" w:rsidP="00C74E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2.2. Аналіз рівня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здобувачів освіти</w:t>
      </w:r>
      <w:r w:rsidR="00FE768A" w:rsidRPr="00CE2FD6">
        <w:rPr>
          <w:rFonts w:ascii="Times New Roman" w:eastAsia="Aptos" w:hAnsi="Times New Roman" w:cs="Times New Roman"/>
          <w:sz w:val="28"/>
          <w:szCs w:val="28"/>
        </w:rPr>
        <w:t>………………………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...29</w:t>
      </w:r>
    </w:p>
    <w:p w14:paraId="379A2F5D" w14:textId="31A8AB8B" w:rsidR="3FAE793B" w:rsidRPr="00CE2FD6" w:rsidRDefault="3FAE793B" w:rsidP="00C74EA5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2.3. Взаємозв’язок психологічних умов освітнього середовища та рівня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="00FE768A" w:rsidRPr="00CE2FD6">
        <w:rPr>
          <w:rFonts w:ascii="Times New Roman" w:eastAsia="Aptos" w:hAnsi="Times New Roman" w:cs="Times New Roman"/>
          <w:sz w:val="28"/>
          <w:szCs w:val="28"/>
        </w:rPr>
        <w:t>…………………………………………………</w:t>
      </w:r>
      <w:r w:rsidR="00CE2FD6">
        <w:rPr>
          <w:rFonts w:ascii="Times New Roman" w:eastAsia="Aptos" w:hAnsi="Times New Roman" w:cs="Times New Roman"/>
          <w:sz w:val="28"/>
          <w:szCs w:val="28"/>
        </w:rPr>
        <w:t>…</w:t>
      </w:r>
      <w:r w:rsidR="00FE768A" w:rsidRPr="00CE2FD6">
        <w:rPr>
          <w:rFonts w:ascii="Times New Roman" w:eastAsia="Aptos" w:hAnsi="Times New Roman" w:cs="Times New Roman"/>
          <w:sz w:val="28"/>
          <w:szCs w:val="28"/>
        </w:rPr>
        <w:t>…………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...32</w:t>
      </w:r>
    </w:p>
    <w:p w14:paraId="49DC897D" w14:textId="0F5E47D7" w:rsidR="3FAE793B" w:rsidRPr="00CE2FD6" w:rsidRDefault="3FAE793B" w:rsidP="00C74EA5">
      <w:pPr>
        <w:spacing w:after="0" w:line="360" w:lineRule="auto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2.4. Рекомендації щодо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освітньому середовищі</w:t>
      </w:r>
      <w:r w:rsidR="00FE768A" w:rsidRPr="00CE2FD6">
        <w:rPr>
          <w:rFonts w:ascii="Times New Roman" w:eastAsia="Aptos" w:hAnsi="Times New Roman" w:cs="Times New Roman"/>
          <w:sz w:val="28"/>
          <w:szCs w:val="28"/>
        </w:rPr>
        <w:t>…………………………………………………………………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….36</w:t>
      </w:r>
    </w:p>
    <w:p w14:paraId="1C1F02D7" w14:textId="496E27CF" w:rsidR="009878FC" w:rsidRPr="00CE2FD6" w:rsidRDefault="00362367" w:rsidP="00D034D7">
      <w:pPr>
        <w:spacing w:after="0" w:line="360" w:lineRule="auto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Висновк</w:t>
      </w:r>
      <w:r w:rsidR="00C74EA5" w:rsidRPr="00CE2FD6">
        <w:rPr>
          <w:rFonts w:ascii="Times New Roman" w:eastAsia="Aptos" w:hAnsi="Times New Roman" w:cs="Times New Roman"/>
          <w:sz w:val="28"/>
          <w:szCs w:val="28"/>
        </w:rPr>
        <w:t>и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942EB8" w:rsidRPr="00CE2FD6">
        <w:rPr>
          <w:rFonts w:ascii="Times New Roman" w:eastAsia="Aptos" w:hAnsi="Times New Roman" w:cs="Times New Roman"/>
          <w:sz w:val="28"/>
          <w:szCs w:val="28"/>
        </w:rPr>
        <w:t>д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 </w:t>
      </w:r>
      <w:r w:rsidR="00C74EA5" w:rsidRPr="00CE2FD6">
        <w:rPr>
          <w:rFonts w:ascii="Times New Roman" w:eastAsia="Aptos" w:hAnsi="Times New Roman" w:cs="Times New Roman"/>
          <w:sz w:val="28"/>
          <w:szCs w:val="28"/>
        </w:rPr>
        <w:t>Р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озділу 2 </w:t>
      </w:r>
      <w:r w:rsidR="00FE768A" w:rsidRPr="00CE2FD6">
        <w:rPr>
          <w:rFonts w:ascii="Times New Roman" w:eastAsia="Aptos" w:hAnsi="Times New Roman" w:cs="Times New Roman"/>
          <w:sz w:val="28"/>
          <w:szCs w:val="28"/>
        </w:rPr>
        <w:t>……………………………………………………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…</w:t>
      </w:r>
      <w:r w:rsidR="00CE2FD6">
        <w:rPr>
          <w:rFonts w:ascii="Times New Roman" w:eastAsia="Aptos" w:hAnsi="Times New Roman" w:cs="Times New Roman"/>
          <w:sz w:val="28"/>
          <w:szCs w:val="28"/>
        </w:rPr>
        <w:t>.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41</w:t>
      </w:r>
    </w:p>
    <w:p w14:paraId="663B5258" w14:textId="12347E3A" w:rsidR="00FE768A" w:rsidRPr="00CE2FD6" w:rsidRDefault="00FE768A" w:rsidP="00FE768A">
      <w:pPr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ВИСНОВКИ………………………………………………………………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…</w:t>
      </w:r>
      <w:r w:rsidR="00AC469E" w:rsidRPr="00CE2FD6">
        <w:rPr>
          <w:rFonts w:ascii="Times New Roman" w:eastAsia="Aptos" w:hAnsi="Times New Roman" w:cs="Times New Roman"/>
          <w:sz w:val="28"/>
          <w:szCs w:val="28"/>
        </w:rPr>
        <w:t>...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44</w:t>
      </w:r>
    </w:p>
    <w:p w14:paraId="28F68640" w14:textId="2FBC4ED9" w:rsidR="00FE768A" w:rsidRPr="00CE2FD6" w:rsidRDefault="00FE768A" w:rsidP="00FE768A">
      <w:pPr>
        <w:rPr>
          <w:rFonts w:ascii="Times New Roman" w:hAnsi="Times New Roman" w:cs="Times New Roman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СПИСОК ВИКОРИСТАНИХ ДЖЕРЕЛ…………………………………</w:t>
      </w:r>
      <w:r w:rsidR="00AC469E" w:rsidRPr="00CE2FD6">
        <w:rPr>
          <w:rFonts w:ascii="Times New Roman" w:eastAsia="Aptos" w:hAnsi="Times New Roman" w:cs="Times New Roman"/>
          <w:sz w:val="28"/>
          <w:szCs w:val="28"/>
        </w:rPr>
        <w:t>….</w:t>
      </w:r>
      <w:r w:rsidR="00275637" w:rsidRPr="00CE2FD6">
        <w:rPr>
          <w:rFonts w:ascii="Times New Roman" w:eastAsia="Aptos" w:hAnsi="Times New Roman" w:cs="Times New Roman"/>
          <w:sz w:val="28"/>
          <w:szCs w:val="28"/>
        </w:rPr>
        <w:t>46</w:t>
      </w:r>
    </w:p>
    <w:p w14:paraId="2902DB7D" w14:textId="77777777" w:rsidR="009878FC" w:rsidRPr="00CE2FD6" w:rsidRDefault="009878FC" w:rsidP="00061BE7">
      <w:pPr>
        <w:ind w:firstLine="567"/>
        <w:rPr>
          <w:rFonts w:ascii="Times New Roman" w:hAnsi="Times New Roman" w:cs="Times New Roman"/>
        </w:rPr>
      </w:pPr>
    </w:p>
    <w:p w14:paraId="586CAA80" w14:textId="77777777" w:rsidR="009878FC" w:rsidRPr="00CE2FD6" w:rsidRDefault="009878FC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60227E16" w14:textId="77777777" w:rsidR="008E7CA6" w:rsidRPr="00CE2FD6" w:rsidRDefault="008E7CA6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1DB34B35" w14:textId="77777777" w:rsidR="003F6123" w:rsidRPr="00CE2FD6" w:rsidRDefault="003F6123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3C29FCA0" w14:textId="77777777" w:rsidR="003A4718" w:rsidRDefault="003A4718" w:rsidP="00FE768A">
      <w:pPr>
        <w:rPr>
          <w:rFonts w:ascii="Times New Roman" w:eastAsia="Aptos" w:hAnsi="Times New Roman" w:cs="Times New Roman"/>
          <w:b/>
          <w:bCs/>
        </w:rPr>
      </w:pPr>
    </w:p>
    <w:p w14:paraId="6496B6AF" w14:textId="77777777" w:rsidR="00204F24" w:rsidRDefault="00204F24" w:rsidP="00FE768A">
      <w:pPr>
        <w:rPr>
          <w:rFonts w:ascii="Times New Roman" w:eastAsia="Aptos" w:hAnsi="Times New Roman" w:cs="Times New Roman"/>
          <w:b/>
          <w:bCs/>
        </w:rPr>
      </w:pPr>
    </w:p>
    <w:p w14:paraId="4DCAE191" w14:textId="77777777" w:rsidR="00204F24" w:rsidRPr="00CE2FD6" w:rsidRDefault="00204F24" w:rsidP="00FE768A">
      <w:pPr>
        <w:rPr>
          <w:rFonts w:ascii="Times New Roman" w:eastAsia="Aptos" w:hAnsi="Times New Roman" w:cs="Times New Roman"/>
          <w:b/>
          <w:bCs/>
        </w:rPr>
      </w:pPr>
    </w:p>
    <w:p w14:paraId="39CA4CA5" w14:textId="77777777" w:rsidR="00D034D7" w:rsidRPr="00CE2FD6" w:rsidRDefault="00D034D7" w:rsidP="00FE768A">
      <w:pPr>
        <w:rPr>
          <w:rFonts w:ascii="Times New Roman" w:eastAsia="Aptos" w:hAnsi="Times New Roman" w:cs="Times New Roman"/>
          <w:b/>
          <w:bCs/>
        </w:rPr>
      </w:pPr>
    </w:p>
    <w:p w14:paraId="64DB1C22" w14:textId="77777777" w:rsidR="003A4718" w:rsidRPr="00CE2FD6" w:rsidRDefault="003A4718" w:rsidP="00061BE7">
      <w:pPr>
        <w:spacing w:after="0" w:line="278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ВСТУП</w:t>
      </w:r>
    </w:p>
    <w:p w14:paraId="44D334E5" w14:textId="15CE3586" w:rsidR="003A4718" w:rsidRPr="00CE2FD6" w:rsidRDefault="003A4718" w:rsidP="00E3053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>Актуальність дослідження.</w:t>
      </w:r>
      <w:r w:rsidRPr="00CE2FD6">
        <w:rPr>
          <w:rFonts w:ascii="Times New Roman" w:hAnsi="Times New Roman" w:cs="Times New Roman"/>
          <w:sz w:val="28"/>
          <w:szCs w:val="28"/>
        </w:rPr>
        <w:t xml:space="preserve"> Актуальність теми зумовлена зростанням стресового навантаження на здобувачів вищої освіти в умовах суспільної нестабільності та воєнних викликів. Навчання </w:t>
      </w:r>
      <w:r w:rsidR="008D3BFC" w:rsidRPr="00CE2FD6">
        <w:rPr>
          <w:rFonts w:ascii="Times New Roman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hAnsi="Times New Roman" w:cs="Times New Roman"/>
          <w:sz w:val="28"/>
          <w:szCs w:val="28"/>
        </w:rPr>
        <w:t xml:space="preserve"> часто відбувається на тлі невизначеності, емоційного виснаження, порушення звичних соціальних контактів і необхідності адаптуватися до змін формату освітнього процесу. У таких обставинах особливої ваги набуває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як психологічний ресурс, що забезпечує здатність витримувати стрес, зберігати або відновлювати ефективність діяльності та підтримувати психічну рівновагу. Водночас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пов’язана не лише з індивідуальними ресурсами, а й з умовами соціального середовища, у якому перебуває </w:t>
      </w:r>
      <w:r w:rsidR="008D3BFC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, зокрема з освітнім середовищем ЗВО. Це актуалізує необхідність емпіричного дослідження психологічних умов освітнього середовища, які можуть сприяти розвитку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, та підготовки практичних рекомендацій щодо їх посилення.</w:t>
      </w:r>
    </w:p>
    <w:p w14:paraId="445AD42B" w14:textId="653ABA24" w:rsidR="002850B7" w:rsidRPr="00CE2FD6" w:rsidRDefault="003A4718" w:rsidP="00117E0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CA0">
        <w:rPr>
          <w:rFonts w:ascii="Times New Roman" w:hAnsi="Times New Roman" w:cs="Times New Roman"/>
          <w:b/>
          <w:bCs/>
          <w:sz w:val="28"/>
          <w:szCs w:val="28"/>
        </w:rPr>
        <w:t>Мета дослідження</w:t>
      </w:r>
      <w:r w:rsidRPr="00823CA0">
        <w:rPr>
          <w:rFonts w:ascii="Times New Roman" w:hAnsi="Times New Roman" w:cs="Times New Roman"/>
          <w:sz w:val="28"/>
          <w:szCs w:val="28"/>
        </w:rPr>
        <w:t xml:space="preserve"> </w:t>
      </w:r>
      <w:r w:rsidR="000A03E6">
        <w:rPr>
          <w:rFonts w:ascii="Times New Roman" w:hAnsi="Times New Roman" w:cs="Times New Roman"/>
          <w:sz w:val="28"/>
          <w:szCs w:val="28"/>
        </w:rPr>
        <w:t xml:space="preserve">– теоретично обґрунтувати </w:t>
      </w:r>
      <w:r w:rsidR="00823CA0">
        <w:rPr>
          <w:rFonts w:ascii="Times New Roman" w:hAnsi="Times New Roman" w:cs="Times New Roman"/>
          <w:sz w:val="28"/>
          <w:szCs w:val="28"/>
        </w:rPr>
        <w:t xml:space="preserve">та емпірично дослідити психологічні умови й механізми розвитку </w:t>
      </w:r>
      <w:proofErr w:type="spellStart"/>
      <w:r w:rsidR="00823CA0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823CA0">
        <w:rPr>
          <w:rFonts w:ascii="Times New Roman" w:hAnsi="Times New Roman" w:cs="Times New Roman"/>
          <w:sz w:val="28"/>
          <w:szCs w:val="28"/>
        </w:rPr>
        <w:t xml:space="preserve"> здобувачів освіти в освітньому середовищі.</w:t>
      </w:r>
    </w:p>
    <w:p w14:paraId="3362487F" w14:textId="3F0A476A" w:rsidR="002850B7" w:rsidRPr="00FC6245" w:rsidRDefault="003A4718" w:rsidP="00117E04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>Завдання дослідження:</w:t>
      </w:r>
    </w:p>
    <w:p w14:paraId="339907FF" w14:textId="08C47E4C" w:rsidR="003A4718" w:rsidRPr="00CE2FD6" w:rsidRDefault="00853DEF" w:rsidP="00E30538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A4718" w:rsidRPr="00CE2FD6">
        <w:rPr>
          <w:rFonts w:ascii="Times New Roman" w:hAnsi="Times New Roman" w:cs="Times New Roman"/>
          <w:sz w:val="28"/>
          <w:szCs w:val="28"/>
        </w:rPr>
        <w:t xml:space="preserve">роаналізувати теоретичні підходи до розуміння </w:t>
      </w:r>
      <w:proofErr w:type="spellStart"/>
      <w:r w:rsidR="003A4718"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3A4718" w:rsidRPr="00CE2FD6">
        <w:rPr>
          <w:rFonts w:ascii="Times New Roman" w:hAnsi="Times New Roman" w:cs="Times New Roman"/>
          <w:sz w:val="28"/>
          <w:szCs w:val="28"/>
        </w:rPr>
        <w:t xml:space="preserve"> та психологічних умов її розвитку в освітньому середовищі;</w:t>
      </w:r>
    </w:p>
    <w:p w14:paraId="10D49483" w14:textId="7BE36286" w:rsidR="003A4718" w:rsidRPr="00CE2FD6" w:rsidRDefault="00853DEF" w:rsidP="00E30538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</w:t>
      </w:r>
      <w:r w:rsidR="003A4718" w:rsidRPr="00CE2FD6">
        <w:rPr>
          <w:rFonts w:ascii="Times New Roman" w:hAnsi="Times New Roman" w:cs="Times New Roman"/>
          <w:sz w:val="28"/>
          <w:szCs w:val="28"/>
        </w:rPr>
        <w:t xml:space="preserve">мпірично визначити рівень </w:t>
      </w:r>
      <w:proofErr w:type="spellStart"/>
      <w:r w:rsidR="003A4718"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3A4718" w:rsidRPr="00CE2FD6">
        <w:rPr>
          <w:rFonts w:ascii="Times New Roman" w:hAnsi="Times New Roman" w:cs="Times New Roman"/>
          <w:sz w:val="28"/>
          <w:szCs w:val="28"/>
        </w:rPr>
        <w:t xml:space="preserve"> здобувачів вищої освіти;</w:t>
      </w:r>
    </w:p>
    <w:p w14:paraId="46521505" w14:textId="1F7D8356" w:rsidR="003A4718" w:rsidRPr="00CE2FD6" w:rsidRDefault="00853DEF" w:rsidP="00E30538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3A4718" w:rsidRPr="00CE2FD6">
        <w:rPr>
          <w:rFonts w:ascii="Times New Roman" w:hAnsi="Times New Roman" w:cs="Times New Roman"/>
          <w:sz w:val="28"/>
          <w:szCs w:val="28"/>
        </w:rPr>
        <w:t>ослідити суб’єктивну оцінку психологічних умов освітнього середовища (підтримка викладачів, справедливість оцінювання, підтримка одногрупників);</w:t>
      </w:r>
    </w:p>
    <w:p w14:paraId="55FD39D5" w14:textId="63C931AC" w:rsidR="003A4718" w:rsidRPr="00CE2FD6" w:rsidRDefault="00853DEF" w:rsidP="00E30538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3A4718" w:rsidRPr="00CE2FD6">
        <w:rPr>
          <w:rFonts w:ascii="Times New Roman" w:hAnsi="Times New Roman" w:cs="Times New Roman"/>
          <w:sz w:val="28"/>
          <w:szCs w:val="28"/>
        </w:rPr>
        <w:t xml:space="preserve">становити взаємозв’язок між рівнем </w:t>
      </w:r>
      <w:proofErr w:type="spellStart"/>
      <w:r w:rsidR="003A4718"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3A4718" w:rsidRPr="00CE2FD6">
        <w:rPr>
          <w:rFonts w:ascii="Times New Roman" w:hAnsi="Times New Roman" w:cs="Times New Roman"/>
          <w:sz w:val="28"/>
          <w:szCs w:val="28"/>
        </w:rPr>
        <w:t xml:space="preserve"> та вказаними психологічними умовами освітнього середовища;</w:t>
      </w:r>
    </w:p>
    <w:p w14:paraId="6F612374" w14:textId="285014EF" w:rsidR="00061BE7" w:rsidRPr="00CE2FD6" w:rsidRDefault="00853DEF" w:rsidP="00EA0491">
      <w:pPr>
        <w:numPr>
          <w:ilvl w:val="0"/>
          <w:numId w:val="14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="003A4718" w:rsidRPr="00CE2FD6">
        <w:rPr>
          <w:rFonts w:ascii="Times New Roman" w:hAnsi="Times New Roman" w:cs="Times New Roman"/>
          <w:sz w:val="28"/>
          <w:szCs w:val="28"/>
        </w:rPr>
        <w:t xml:space="preserve">формулювати рекомендації щодо розвитку </w:t>
      </w:r>
      <w:proofErr w:type="spellStart"/>
      <w:r w:rsidR="003A4718"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3A4718" w:rsidRPr="00CE2FD6">
        <w:rPr>
          <w:rFonts w:ascii="Times New Roman" w:hAnsi="Times New Roman" w:cs="Times New Roman"/>
          <w:sz w:val="28"/>
          <w:szCs w:val="28"/>
        </w:rPr>
        <w:t xml:space="preserve"> в освітньому середовищі на основі отриманих результатів.</w:t>
      </w:r>
    </w:p>
    <w:p w14:paraId="5B306344" w14:textId="21509A0C" w:rsidR="00061BE7" w:rsidRPr="00CE2FD6" w:rsidRDefault="003A4718" w:rsidP="00EA049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lastRenderedPageBreak/>
        <w:t>Об’єкт дослідження</w:t>
      </w:r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r w:rsidR="00853DEF">
        <w:rPr>
          <w:rFonts w:ascii="Times New Roman" w:hAnsi="Times New Roman" w:cs="Times New Roman"/>
          <w:sz w:val="28"/>
          <w:szCs w:val="28"/>
        </w:rPr>
        <w:t xml:space="preserve">–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здобувачів вищої освіти в умовах освітнього середовища.</w:t>
      </w:r>
    </w:p>
    <w:p w14:paraId="4C8DA9BC" w14:textId="71C5B26E" w:rsidR="00061BE7" w:rsidRPr="00CE2FD6" w:rsidRDefault="003A4718" w:rsidP="00EA049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A03E6">
        <w:rPr>
          <w:rFonts w:ascii="Times New Roman" w:hAnsi="Times New Roman" w:cs="Times New Roman"/>
          <w:b/>
          <w:bCs/>
          <w:sz w:val="28"/>
          <w:szCs w:val="28"/>
        </w:rPr>
        <w:t>Предмет дослідження</w:t>
      </w:r>
      <w:r w:rsidR="000A03E6">
        <w:rPr>
          <w:rFonts w:ascii="Times New Roman" w:hAnsi="Times New Roman" w:cs="Times New Roman"/>
          <w:sz w:val="28"/>
          <w:szCs w:val="28"/>
        </w:rPr>
        <w:t xml:space="preserve"> </w:t>
      </w:r>
      <w:r w:rsidR="00853DEF">
        <w:rPr>
          <w:rFonts w:ascii="Times New Roman" w:hAnsi="Times New Roman" w:cs="Times New Roman"/>
          <w:sz w:val="28"/>
          <w:szCs w:val="28"/>
        </w:rPr>
        <w:t>–</w:t>
      </w:r>
      <w:r w:rsidR="000A03E6">
        <w:rPr>
          <w:rFonts w:ascii="Times New Roman" w:hAnsi="Times New Roman" w:cs="Times New Roman"/>
          <w:sz w:val="28"/>
          <w:szCs w:val="28"/>
        </w:rPr>
        <w:t xml:space="preserve"> психологічні умови та механізми розвитку </w:t>
      </w:r>
      <w:proofErr w:type="spellStart"/>
      <w:r w:rsidR="000A03E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0A03E6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="000A03E6">
        <w:rPr>
          <w:rFonts w:ascii="Times New Roman" w:hAnsi="Times New Roman" w:cs="Times New Roman"/>
          <w:sz w:val="28"/>
          <w:szCs w:val="28"/>
        </w:rPr>
        <w:t>освітному</w:t>
      </w:r>
      <w:proofErr w:type="spellEnd"/>
      <w:r w:rsidR="000A03E6">
        <w:rPr>
          <w:rFonts w:ascii="Times New Roman" w:hAnsi="Times New Roman" w:cs="Times New Roman"/>
          <w:sz w:val="28"/>
          <w:szCs w:val="28"/>
        </w:rPr>
        <w:t xml:space="preserve"> середовищі.</w:t>
      </w:r>
    </w:p>
    <w:p w14:paraId="1E306739" w14:textId="43C74F3A" w:rsidR="00061BE7" w:rsidRPr="00CE2FD6" w:rsidRDefault="003A4718" w:rsidP="00EA049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>Гіпотеза дослідження</w:t>
      </w:r>
      <w:r w:rsidRPr="00CE2FD6">
        <w:rPr>
          <w:rFonts w:ascii="Times New Roman" w:hAnsi="Times New Roman" w:cs="Times New Roman"/>
          <w:sz w:val="28"/>
          <w:szCs w:val="28"/>
        </w:rPr>
        <w:t xml:space="preserve"> полягає в припущенні, що вищий рівень суб’єктивно переживаної підтримки з боку викладачів, справедливості оцінювання та підтримки одногрупників пов’язаний із вищим рівнем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здобувачів вищої освіти.</w:t>
      </w:r>
    </w:p>
    <w:p w14:paraId="13E82877" w14:textId="497E9C1A" w:rsidR="00061BE7" w:rsidRPr="00CE2FD6" w:rsidRDefault="003A4718" w:rsidP="00EA049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>Теоретична основа дослідження.</w:t>
      </w:r>
      <w:r w:rsidRPr="00CE2FD6">
        <w:rPr>
          <w:rFonts w:ascii="Times New Roman" w:hAnsi="Times New Roman" w:cs="Times New Roman"/>
          <w:sz w:val="28"/>
          <w:szCs w:val="28"/>
        </w:rPr>
        <w:t xml:space="preserve"> Теоретико-методологічне підґрунтя роботи становлять сучасні уявлення про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як багатокомпонентне психологічне утворення і динамічний процес адаптації та відновлення, що розгортається у взаємодії індивідуальних ресурсів і чинників соціального середовища. У межах даної роботи освітнє середовище розглядається як значущий контекст розвитку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, який через підтримувальну взаємодію, психологічну безпеку та передбачуваність правил може посилювати адаптаційні можливості </w:t>
      </w:r>
      <w:r w:rsidR="0069790D" w:rsidRPr="00CE2FD6">
        <w:rPr>
          <w:rFonts w:ascii="Times New Roman" w:hAnsi="Times New Roman" w:cs="Times New Roman"/>
          <w:sz w:val="28"/>
          <w:szCs w:val="28"/>
        </w:rPr>
        <w:t>здобувачі</w:t>
      </w:r>
      <w:r w:rsidRPr="00CE2FD6">
        <w:rPr>
          <w:rFonts w:ascii="Times New Roman" w:hAnsi="Times New Roman" w:cs="Times New Roman"/>
          <w:sz w:val="28"/>
          <w:szCs w:val="28"/>
        </w:rPr>
        <w:t>в.</w:t>
      </w:r>
    </w:p>
    <w:p w14:paraId="35445FEF" w14:textId="6D31198C" w:rsidR="00D56805" w:rsidRPr="00CE2FD6" w:rsidRDefault="00DE6682" w:rsidP="00EA049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>Наукова новизна</w:t>
      </w:r>
      <w:r w:rsidRPr="00CE2FD6">
        <w:rPr>
          <w:rFonts w:ascii="Times New Roman" w:hAnsi="Times New Roman" w:cs="Times New Roman"/>
          <w:sz w:val="28"/>
          <w:szCs w:val="28"/>
        </w:rPr>
        <w:t xml:space="preserve"> роботи полягає в уточненні особливостей взаємозв’язку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здобувачів вищої освіти з психологічними умовами освітнього середовища в контексті воєнного стану. Емпірично встановлено статистично значущий позитивний зв’язок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з підтримкою викладачів, тоді як зв’язки зі справедливістю оцінювання та підтримкою одногрупників у межах вибірки не досягли статистичної значущості. Також уточнено, що між </w:t>
      </w:r>
      <w:r w:rsidR="00865528" w:rsidRPr="00CE2FD6">
        <w:rPr>
          <w:rFonts w:ascii="Times New Roman" w:hAnsi="Times New Roman" w:cs="Times New Roman"/>
          <w:sz w:val="28"/>
          <w:szCs w:val="28"/>
        </w:rPr>
        <w:t xml:space="preserve">здобувачами </w:t>
      </w:r>
      <w:r w:rsidRPr="00CE2FD6">
        <w:rPr>
          <w:rFonts w:ascii="Times New Roman" w:hAnsi="Times New Roman" w:cs="Times New Roman"/>
          <w:sz w:val="28"/>
          <w:szCs w:val="28"/>
        </w:rPr>
        <w:t xml:space="preserve">1-2 та 3-6 курсів не виявлено статистично значущих відмінностей за рівнем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та оцінками досліджуваних психологічних умов освітнього середовища.</w:t>
      </w:r>
    </w:p>
    <w:p w14:paraId="53B1A11F" w14:textId="6CDD6A8E" w:rsidR="00061BE7" w:rsidRPr="00CE2FD6" w:rsidRDefault="003A4718" w:rsidP="00CE2E1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>Практичне значення</w:t>
      </w:r>
      <w:r w:rsidRPr="00CE2FD6">
        <w:rPr>
          <w:rFonts w:ascii="Times New Roman" w:hAnsi="Times New Roman" w:cs="Times New Roman"/>
          <w:sz w:val="28"/>
          <w:szCs w:val="28"/>
        </w:rPr>
        <w:t xml:space="preserve"> полягає у можливості використання результатів дослідження у діяльності психологічної служби, кураторів академічних груп, викладачів. Запропоновані рекомендації можуть бути використані з метою профілактики емоційного виснаження, підтримки навчальної мотивації, розвитку навичок саморегуляції у </w:t>
      </w:r>
      <w:r w:rsidR="0069790D" w:rsidRPr="00CE2FD6">
        <w:rPr>
          <w:rFonts w:ascii="Times New Roman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hAnsi="Times New Roman" w:cs="Times New Roman"/>
          <w:sz w:val="28"/>
          <w:szCs w:val="28"/>
        </w:rPr>
        <w:t xml:space="preserve">, а також </w:t>
      </w:r>
      <w:r w:rsidRPr="00CE2FD6">
        <w:rPr>
          <w:rFonts w:ascii="Times New Roman" w:hAnsi="Times New Roman" w:cs="Times New Roman"/>
          <w:sz w:val="28"/>
          <w:szCs w:val="28"/>
        </w:rPr>
        <w:lastRenderedPageBreak/>
        <w:t>удосконалення підтримувальної комунікації у взаємодії «викладач</w:t>
      </w:r>
      <w:r w:rsidR="0069790D" w:rsidRPr="00CE2FD6">
        <w:rPr>
          <w:rFonts w:ascii="Times New Roman" w:hAnsi="Times New Roman" w:cs="Times New Roman"/>
          <w:sz w:val="28"/>
          <w:szCs w:val="28"/>
        </w:rPr>
        <w:t>-здобувач</w:t>
      </w:r>
      <w:r w:rsidRPr="00CE2FD6">
        <w:rPr>
          <w:rFonts w:ascii="Times New Roman" w:hAnsi="Times New Roman" w:cs="Times New Roman"/>
          <w:sz w:val="28"/>
          <w:szCs w:val="28"/>
        </w:rPr>
        <w:t>».</w:t>
      </w:r>
    </w:p>
    <w:p w14:paraId="4F031E89" w14:textId="035288D5" w:rsidR="00740010" w:rsidRPr="00CE2FD6" w:rsidRDefault="003A4718" w:rsidP="00CE2E1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>Методологія та методи дослідження.</w:t>
      </w:r>
      <w:r w:rsidRPr="00CE2FD6">
        <w:rPr>
          <w:rFonts w:ascii="Times New Roman" w:hAnsi="Times New Roman" w:cs="Times New Roman"/>
          <w:sz w:val="28"/>
          <w:szCs w:val="28"/>
        </w:rPr>
        <w:t xml:space="preserve"> У роботі використано метод теоретичного аналізу наукових джерел. Емпіричне дослідження проведено методом онлайн</w:t>
      </w:r>
      <w:r w:rsidR="0069790D" w:rsidRPr="00CE2FD6">
        <w:rPr>
          <w:rFonts w:ascii="Times New Roman" w:hAnsi="Times New Roman" w:cs="Times New Roman"/>
          <w:sz w:val="28"/>
          <w:szCs w:val="28"/>
        </w:rPr>
        <w:t>-</w:t>
      </w:r>
      <w:r w:rsidRPr="00CE2FD6">
        <w:rPr>
          <w:rFonts w:ascii="Times New Roman" w:hAnsi="Times New Roman" w:cs="Times New Roman"/>
          <w:sz w:val="28"/>
          <w:szCs w:val="28"/>
        </w:rPr>
        <w:t xml:space="preserve">анкетування. Основні методики: шкала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Brief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(BRS) для вимірювання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та авторський опитувальник оцінки психологічних умов освітнього середовища (підтримка викладачів, справедливість оцінювання, підтримка одногрупників). Для математико</w:t>
      </w:r>
      <w:r w:rsidR="0069790D" w:rsidRPr="00CE2FD6">
        <w:rPr>
          <w:rFonts w:ascii="Times New Roman" w:hAnsi="Times New Roman" w:cs="Times New Roman"/>
          <w:sz w:val="28"/>
          <w:szCs w:val="28"/>
        </w:rPr>
        <w:t>-</w:t>
      </w:r>
      <w:r w:rsidRPr="00CE2FD6">
        <w:rPr>
          <w:rFonts w:ascii="Times New Roman" w:hAnsi="Times New Roman" w:cs="Times New Roman"/>
          <w:sz w:val="28"/>
          <w:szCs w:val="28"/>
        </w:rPr>
        <w:t xml:space="preserve">статистичної обробки даних застосовано описову статистику, коефіцієнт рангової кореляції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Спірмена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та U</w:t>
      </w:r>
      <w:r w:rsidR="00DE6682" w:rsidRPr="00CE2FD6">
        <w:rPr>
          <w:rFonts w:ascii="Times New Roman" w:hAnsi="Times New Roman" w:cs="Times New Roman"/>
          <w:sz w:val="28"/>
          <w:szCs w:val="28"/>
        </w:rPr>
        <w:t>-</w:t>
      </w:r>
      <w:r w:rsidRPr="00CE2FD6">
        <w:rPr>
          <w:rFonts w:ascii="Times New Roman" w:hAnsi="Times New Roman" w:cs="Times New Roman"/>
          <w:sz w:val="28"/>
          <w:szCs w:val="28"/>
        </w:rPr>
        <w:t>критерій Манна</w:t>
      </w:r>
      <w:r w:rsidR="00256FCE" w:rsidRPr="00CE2FD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Уїтні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.</w:t>
      </w:r>
    </w:p>
    <w:p w14:paraId="5D7511D6" w14:textId="60614FA8" w:rsidR="003A4718" w:rsidRPr="00CE2FD6" w:rsidRDefault="003A4718" w:rsidP="005131D2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>Структура роботи.</w:t>
      </w:r>
      <w:r w:rsidRPr="00CE2FD6">
        <w:rPr>
          <w:rFonts w:ascii="Times New Roman" w:hAnsi="Times New Roman" w:cs="Times New Roman"/>
          <w:sz w:val="28"/>
          <w:szCs w:val="28"/>
        </w:rPr>
        <w:t xml:space="preserve"> Кваліфікаційна робота складається зі вступу, двох розділів, висновків та списку використаних джерел.</w:t>
      </w:r>
    </w:p>
    <w:p w14:paraId="27C464A4" w14:textId="77777777" w:rsidR="003A4718" w:rsidRDefault="003A4718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4EA87A10" w14:textId="77777777" w:rsidR="00204F24" w:rsidRDefault="00204F24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26DE10A3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662BC74F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221BDC71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5C757216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3458487A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139350CF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4B318291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2E396759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5C7A7127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0C2ECF39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2B591550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1B82A98F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2F828CBC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3223B11D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4206B3BD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6E5C6C45" w14:textId="77777777" w:rsidR="00022F3D" w:rsidRDefault="00022F3D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43D70902" w14:textId="77777777" w:rsidR="00823CA0" w:rsidRPr="00CE2FD6" w:rsidRDefault="00823CA0" w:rsidP="00061BE7">
      <w:pPr>
        <w:ind w:firstLine="567"/>
        <w:rPr>
          <w:rFonts w:ascii="Times New Roman" w:eastAsia="Aptos" w:hAnsi="Times New Roman" w:cs="Times New Roman"/>
          <w:b/>
          <w:bCs/>
        </w:rPr>
      </w:pPr>
    </w:p>
    <w:p w14:paraId="327118D6" w14:textId="667EA144" w:rsidR="00310481" w:rsidRPr="00CE2FD6" w:rsidRDefault="00AA2258" w:rsidP="002850B7">
      <w:pPr>
        <w:spacing w:after="0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lastRenderedPageBreak/>
        <w:t>Р</w:t>
      </w:r>
      <w:r w:rsidR="008B4E07" w:rsidRPr="00CE2FD6">
        <w:rPr>
          <w:rFonts w:ascii="Times New Roman" w:hAnsi="Times New Roman" w:cs="Times New Roman"/>
          <w:b/>
          <w:bCs/>
          <w:sz w:val="28"/>
          <w:szCs w:val="28"/>
        </w:rPr>
        <w:t>ОЗДІЛ</w:t>
      </w:r>
      <w:r w:rsidRPr="00CE2FD6">
        <w:rPr>
          <w:rFonts w:ascii="Times New Roman" w:hAnsi="Times New Roman" w:cs="Times New Roman"/>
          <w:b/>
          <w:bCs/>
          <w:sz w:val="28"/>
          <w:szCs w:val="28"/>
        </w:rPr>
        <w:t xml:space="preserve"> 1.</w:t>
      </w:r>
    </w:p>
    <w:p w14:paraId="3B800AFC" w14:textId="1A11A845" w:rsidR="00CD7C7D" w:rsidRPr="00CE2FD6" w:rsidRDefault="00AA2258" w:rsidP="00310481">
      <w:pPr>
        <w:spacing w:after="0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ТЕОРЕТИЧНІ ОСНОВИ ДОСЛІДЖЕННЯ РЕЗИЛЬЄНТНОСТІ В ОСВІТНЬОМУ СЕРЕДОВИЩІ</w:t>
      </w:r>
    </w:p>
    <w:p w14:paraId="6E1965AE" w14:textId="77777777" w:rsidR="002850B7" w:rsidRPr="00CE2FD6" w:rsidRDefault="002850B7" w:rsidP="002850B7">
      <w:pPr>
        <w:spacing w:after="0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223E50E4" w14:textId="1F0BE382" w:rsidR="00CD7C7D" w:rsidRPr="00CE2FD6" w:rsidRDefault="00CD7C7D" w:rsidP="002850B7">
      <w:pPr>
        <w:pStyle w:val="a3"/>
        <w:numPr>
          <w:ilvl w:val="1"/>
          <w:numId w:val="2"/>
        </w:numPr>
        <w:spacing w:after="0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Поняття </w:t>
      </w:r>
      <w:proofErr w:type="spellStart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="001B18B4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в</w:t>
      </w: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сучасній психології</w:t>
      </w:r>
    </w:p>
    <w:p w14:paraId="0B8D98E9" w14:textId="73C947BD" w:rsidR="00833CEB" w:rsidRPr="00CE2FD6" w:rsidRDefault="00995BCD" w:rsidP="00590D6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сучасній психологічній науці, як відзначають дослідники, зростає інтерес до здатності людини зберігати ефективне функціонування в умовах стресу, невизначеності та життєвих випробувань. На думку С. О. Потапова, звернення до проблеми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пов’язане з необхідністю пояснити, за рахунок яких внутрішніх ресурсів особистість підтримує психологічну рівновагу, адаптацію та відновлення в складних обставинах [1]. Даний факт свідчить про особливу важливість теми нашого дослідження, адже соціальні виклики, підвищені навчальні й професійні навантаження та загальна нестабільність актуалізують запит на науково обґрунтовані підходи до підтримки психічного здоров’я.</w:t>
      </w:r>
    </w:p>
    <w:p w14:paraId="5A93F210" w14:textId="06FBC822" w:rsidR="00995BCD" w:rsidRPr="00CE2FD6" w:rsidRDefault="00995BCD" w:rsidP="00590D6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 українському освітньому контексті під час війни, як наголошують науковці, проблема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набуває особливої ваги. Відзначимо, що здобувачі вищої освіти стикаються з багаторівневими стресорами (загрози безпеці, втрати, невизначеність, вимушена зміна умов навчання, значне навантаження та емоційне виснаження), а тому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виступає не лише індивідуальним психологічним ресурсом, а й передумовою збереження залученості до навчання та можливості продовжувати особистісний і професійний розвиток [1]. Як вважає Д. О. Зінченко, актуальність вивчення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зростає саме в ситуаціях, коли звичні способи подолання труднощів виявляються недостатніми, а людині потрібно швидко перебудовувати власні стратегії реагування [4].</w:t>
      </w:r>
    </w:p>
    <w:p w14:paraId="78BA3F01" w14:textId="784525C9" w:rsidR="00995BCD" w:rsidRPr="00CE2FD6" w:rsidRDefault="00995BCD" w:rsidP="00590D6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науковій літературі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описують як складний, багатовимірний феномен. За даними теоретичних оглядів, вона, з одного боку, відображає здатність підтримувати психологічну стійкість і цілісність попри несприятливі впливи, а з іншого пов’язана з активним подоланням труднощів, використанням доступних ресурсів і відновленням після кризового досвіду [3]. Дослідження С. М.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Саутвіка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Д. С.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Чарні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Дж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М.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ДеП’єрро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 вельми цікавим у цьому контексті, оскільки автори підкреслюють практичний вимір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: вона проявляється в умінні мобілізувати ресурси, зберігати орієнтацію на дію та відновлюватися після значних викликів [2].</w:t>
      </w:r>
    </w:p>
    <w:p w14:paraId="1C0FF87C" w14:textId="0A54785C" w:rsidR="00995BCD" w:rsidRPr="00CE2FD6" w:rsidRDefault="00995BCD" w:rsidP="00590D6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Водночас у психології не існує єдиного універсального визначення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оскільки поняття розкривається в різних теоретичних парадигмах і частково перетинається із суміжними категоріями [3; 4]. Як зазначає Г. П.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Лазос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нерідко співвідносять із психологічною стійкістю,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стресостійкістю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, життєстійкістю, адаптивністю та здатністю до відновлення після травматичного досвіду [3]. Відзначимо, що у вітчизняних джерелах також паралельно вживаються варіанти «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» і «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резилієнтність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»; у межах даної роботи як основний використовується термін «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». При цьому важливо розмежовувати близькі поняття: якщо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стресостійкість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психологічна стійкість переважно описують опірність навантаженню, то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охоплює ширший спектр протидію негативному впливу, відновлення, а інколи й розвиток після кризи [3; 4].</w:t>
      </w:r>
    </w:p>
    <w:p w14:paraId="2BBC6EE9" w14:textId="772C0823" w:rsidR="00995BCD" w:rsidRPr="00CE2FD6" w:rsidRDefault="00995BCD" w:rsidP="00590D6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Узагальнюючи підходи,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часто визначають як здатність до позитивної адаптації в умовах інтенсивного стресу та здатність до ефективного відновлення після кризових або травматичних подій [2; 3]. При цьому, як підкреслюють дослідники,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не є «сталою рисою», а проявляється як континуум можливостей реагування на стресові обставини, що залежить від поєднання особистісних ресурсів та умов середовища [3; 4]. На думку Г. П.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Лазос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доречно розглядати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як явище, що розгортається у взаємодії індивідуальних характеристик із соціальним контекстом, у якому людина живе та діє [3].</w:t>
      </w:r>
    </w:p>
    <w:p w14:paraId="76F7AD85" w14:textId="3433D0A8" w:rsidR="00995BCD" w:rsidRPr="00CE2FD6" w:rsidRDefault="00995BCD" w:rsidP="00590D6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сучасній теорії, як вказують автори, можна виокремити кілька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взаємодоповнювальних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трактувань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. По</w:t>
      </w:r>
      <w:r w:rsidR="008D3BF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перше,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розглядають як відносно стійкий ресурс особистості, що підтримує працездатність і опірність негативним впливам [2; 4]. По</w:t>
      </w:r>
      <w:r w:rsidR="008D3BF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друге, як динамічний процес, що формується у взаємодії із середовищем і може 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розвиватися через навчання, психологічний супровід та засвоєння ефективних стратегій подолання [1; 3; 4]. По</w:t>
      </w:r>
      <w:r w:rsidR="008D3BF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третє, як результат адаптації  збереження благополуччя та конструктивного функціонування попри труднощі [3; 4]. Як вважають С. М.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Саутвік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Д. С.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Чарні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Дж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. М.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ДеП’єрро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, важливо враховувати, що навіть після впливу сильного стресора можливі різні траєкторії відновлення: повернення до попереднього рівня функціонування, відновлення з певними обмеженнями або відновлення із елементами зростання [2].</w:t>
      </w:r>
    </w:p>
    <w:p w14:paraId="16C8AF18" w14:textId="41727F2E" w:rsidR="00995BCD" w:rsidRPr="00CE2FD6" w:rsidRDefault="00995BCD" w:rsidP="00590D6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Окремо відзначимо, що значна частина досліджень пов’язує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із мобілізацією ресурсів. За даними наукових узагальнень, серед внутрішніх ресурсів виокремлюють реалістичний оптимізм, гнучкість мислення, емоційну саморегуляцію, самоконтроль,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рефлексивність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мотивацію та орієнтацію на цінності [2; 3; 4]. Водночас у працях із проблематики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підкреслюється, що вона не формується виключно індивідуально: істотне значення мають якість соціальних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зв’язків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підтримка значущого оточення, доступність допомоги та соціокультурний контекст [1; 3]. Як зазначає Г. П.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Лазос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фактори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можна розглядати на різних рівнях</w:t>
      </w:r>
      <w:r w:rsidR="008D3BF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індивідуальному, сімейному, суспільному та культурному [3]. У межах такого підходу підкреслюється роль віри у власні можливості й саморегуляції, підтримувальних взаємин і ефективної комунікації, доступності соціальної та психологічної допомоги, а також цінностей, що формують відчуття смислу, приналежності й стабільності [3; 4].</w:t>
      </w:r>
    </w:p>
    <w:p w14:paraId="2BF1F53A" w14:textId="4AC188C9" w:rsidR="00995BCD" w:rsidRPr="00CE2FD6" w:rsidRDefault="00995BCD" w:rsidP="00590D68">
      <w:pPr>
        <w:shd w:val="clear" w:color="auto" w:fill="FFFFFF"/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Отже,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доцільно розглядати як багатокомпонентний феномен, що поєднує психологічні та соціальні механізми адаптації й відновлення та підтримує психічне здоров’я в умовах труднощів [1; 3; 4]. Її розвиток визначається як відносно стабільними передумовами (індивідуальні особливості, попередній досвід), так і чинниками, що піддаються цілеспрямованому впливу через розвиток навичок саморегуляції, формування конструктивних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копінг</w:t>
      </w:r>
      <w:proofErr w:type="spellEnd"/>
      <w:r w:rsidR="007A1FCD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стратегій і створення підтримувального освітнього та соціального середовища [1; 2; 3]. Це надає 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 xml:space="preserve">дослідженню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виразного практичного значення, оскільки результати можуть бути використані для розроблення психологічних рекомендацій і програм підтримки в умовах кризи [2; 3].</w:t>
      </w:r>
    </w:p>
    <w:p w14:paraId="40F4D4CB" w14:textId="77777777" w:rsidR="00310481" w:rsidRPr="00CE2FD6" w:rsidRDefault="00310481" w:rsidP="004C24A1">
      <w:pPr>
        <w:spacing w:after="0"/>
        <w:rPr>
          <w:rFonts w:ascii="Times New Roman" w:eastAsia="Aptos" w:hAnsi="Times New Roman" w:cs="Times New Roman"/>
          <w:b/>
          <w:bCs/>
          <w:sz w:val="28"/>
          <w:szCs w:val="28"/>
          <w:lang w:val="ru-RU"/>
        </w:rPr>
      </w:pPr>
    </w:p>
    <w:p w14:paraId="689A6722" w14:textId="3235F8D5" w:rsidR="00E75D56" w:rsidRPr="00CE2FD6" w:rsidRDefault="0087713A" w:rsidP="00853DEF">
      <w:pPr>
        <w:pStyle w:val="a3"/>
        <w:numPr>
          <w:ilvl w:val="1"/>
          <w:numId w:val="2"/>
        </w:numPr>
        <w:spacing w:after="0" w:line="360" w:lineRule="auto"/>
        <w:ind w:left="0"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Психологічні  механізми розвитку </w:t>
      </w:r>
      <w:proofErr w:type="spellStart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резильєнтності</w:t>
      </w:r>
      <w:proofErr w:type="spellEnd"/>
    </w:p>
    <w:p w14:paraId="1549555D" w14:textId="68348FBA" w:rsidR="00D61515" w:rsidRPr="00CE2FD6" w:rsidRDefault="00D61515" w:rsidP="00853DEF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У сучасній психології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розглядається не лише як відносно стійка характеристика особистості, а і як динамічний процес та система механізмів, що забезпечують здатність людини адаптуватися до стресових подій, відновлювати внутрішню рівновагу та зберігати продуктивне функціонування в умовах складних викликів. У теоретичних моделях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описують у трьох взаємопов’язаних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площинах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: як рису (ресурс), як процес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копінгу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та як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адаптаційно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noBreakHyphen/>
        <w:t>захисний механізм, який активується у відповідь на ризики й стресори [5; с. 68</w:t>
      </w:r>
      <w:r w:rsidR="007A1FCD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69], [9; с. 220]. Це дозволяє аналізувати, за рахунок яких психологічних механізмів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формується й підтримується, зокрема в кризових умовах.</w:t>
      </w:r>
    </w:p>
    <w:p w14:paraId="395C7D5E" w14:textId="5BBACFD9" w:rsidR="00D61515" w:rsidRPr="00CE2FD6" w:rsidRDefault="00D61515" w:rsidP="00E3053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Психологічні механізми розвитку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доцільно розглядати як систему взаємопов’язаних процесів, що включає когнітивні,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емоційно</w:t>
      </w:r>
      <w:proofErr w:type="spellEnd"/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регулятивні,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proofErr w:type="spellStart"/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поведігкові</w:t>
      </w:r>
      <w:proofErr w:type="spellEnd"/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і, соціально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комунікативні та мотиваційно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смислові складові. На когнітивному рівні ключовими є когнітивна оцінка, переосмислення ситуації та гнучкість мислення. Реакція людини на стрес опосередковується інтерпретацією події, оцінкою загрози та уявленнями про власні можливості впливу, тому розвиток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пов’язують зі здатністю реалістичніше оцінювати труднощі, знижувати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катастрофізацію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, бачити альтернативи та формувати адаптивні когнітивні установки [10; с. 342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343]. У контексті невизначеності важливим є збереження смислу та перспективи майбутнього, що також розглядається як складова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[7; с. 39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40].</w:t>
      </w:r>
    </w:p>
    <w:p w14:paraId="2C425BE9" w14:textId="05ABA6B9" w:rsidR="00D61515" w:rsidRPr="00CE2FD6" w:rsidRDefault="00D61515" w:rsidP="00E3053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Когнітивні механізми тісно пов’язані з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копінг</w:t>
      </w:r>
      <w:proofErr w:type="spellEnd"/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процесами.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Копінг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розглядають як комплекс гнучких когнітивних, поведінкових та емоційних відповідей на труднощі, які допомагають людині справлятися із ситуацією та її наслідками [5; с. 69], [9; с. 220]. Важливим механізмом розвитку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є формування репертуару ефективних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копінг</w:t>
      </w:r>
      <w:proofErr w:type="spellEnd"/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стратегій та вміння добирати їх відповідно до контексту.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передбачає варіативність: у певних ситуаціях ефективнішими є проблемно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орієнтовані дії, а в інших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емоційно</w:t>
      </w:r>
      <w:proofErr w:type="spellEnd"/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орієнтовані механізми стабілізації та підтримки [10; с. 342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343].</w:t>
      </w:r>
    </w:p>
    <w:p w14:paraId="08CCCE8B" w14:textId="2A97CD07" w:rsidR="00D61515" w:rsidRPr="00CE2FD6" w:rsidRDefault="00D61515" w:rsidP="00E3053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Емоційно</w:t>
      </w:r>
      <w:proofErr w:type="spellEnd"/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регулятивний механізм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пов’язаний зі здатністю екологічно переживати емоції: усвідомлювати їх, регулювати інтенсивність реакцій, підтримувати баланс та не допускати руйнівного впливу тривалого стресу на поведінку і психічне здоров’я. До важливих складників належать конструктивне проживання складних емоцій без дезорганізації діяльності та розвиток навичок емоційної саморегуляції </w:t>
      </w:r>
      <w:r w:rsidR="008620F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[9; с. 220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221]. В умовах невизначеності емоційна регуляція знижує ризик виснаження та створює ресурс для прийняття рішень і продуктивних дій </w:t>
      </w:r>
      <w:r w:rsidR="008620F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[7; с. 36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37]. Відповідно, наголошується на значенні прийомів зниження напруги та формування стійкіших моделей реагування [10; с. 341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343], </w:t>
      </w:r>
      <w:r w:rsidR="008620F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[10; с. 346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347].</w:t>
      </w:r>
    </w:p>
    <w:p w14:paraId="341C5641" w14:textId="2F42F8BF" w:rsidR="00D61515" w:rsidRPr="00CE2FD6" w:rsidRDefault="00D61515" w:rsidP="00E3053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Поведінковий механізм розвитку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проявляється у здатності до цілеспрямованих дій, послідовного розв’язання проблем, самостійності та активності у пошуку виходу зі складних ситуацій. Важливими є планування (коротко і довгострокове) та систематичне вирішення проблем, що дозволяє поступово повертати керованість життєвих обставин [9; с. 220]. Для </w:t>
      </w:r>
      <w:r w:rsidR="00707F3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здобувачів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значущими чинниками виступають уміння аналізувати ситуацію, ставити реалістичні цілі, оцінювати власні можливості та знаходити оптимальні рішення [8; с. 13</w:t>
      </w:r>
      <w:r w:rsidR="00DB21CB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15], що підтверджує тезу про можливість розвитку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через тренування навичок [8; с. 14</w:t>
      </w:r>
      <w:r w:rsidR="00DB21CB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15].</w:t>
      </w:r>
    </w:p>
    <w:p w14:paraId="3E25D873" w14:textId="212F4D11" w:rsidR="00D61515" w:rsidRPr="00CE2FD6" w:rsidRDefault="00D61515" w:rsidP="00E3053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Соціально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noBreakHyphen/>
        <w:t xml:space="preserve">психологічні механізми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включають якість стосунків, соціальну підтримку, комунікативні навички та вміння звертатися по допомогу. Розвиток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пов’язують із участю у доброзичливих стосунках, розвитком взаємодії та формуванням стійких соціальних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зв’язків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що знижують уразливість у кризових обставинах [9; с. 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220</w:t>
      </w:r>
      <w:r w:rsidR="00DB21CB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221]. У середовищі</w:t>
      </w:r>
      <w:r w:rsidR="00DB21CB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здобувачів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підтримка оточення та готовність обговорювати труднощі позитивно впливають на подолання кризових ситуацій [8; с. 15]. Також підкреслюється, що соціальне середовище може підсилювати або послаблювати можливості подолання стресу, а соціальна підтримка формує відчуття захищеності й приналежності [10; с. 343], </w:t>
      </w:r>
      <w:r w:rsidR="008620FC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br/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[10; с. 346</w:t>
      </w:r>
      <w:r w:rsidR="00DB21CB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347].</w:t>
      </w:r>
    </w:p>
    <w:p w14:paraId="4CED8FA4" w14:textId="61FCC56A" w:rsidR="00D61515" w:rsidRPr="00CE2FD6" w:rsidRDefault="00D61515" w:rsidP="00E3053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Мотиваційно</w:t>
      </w:r>
      <w:r w:rsidR="000011A4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смислові механізми охоплюють формування цілей, смислів, внутрішньої мотивації та переживання перспективи майбутнього. У дослідженнях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в умовах невизначеності підкреслюється роль оптимізму, соціальних контактів,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самопроєктування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,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самоставлення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, а також цілей і смислів [7; с. 36</w:t>
      </w:r>
      <w:r w:rsidR="00DB21CB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37]. Цілі та смисли виконують роль внутрішньої опори, що стабілізує поведінку під час кризи, а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самоставлення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пов’язане з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самоприйняттям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і переживанням власної ефективності [7; с. 39]. Для </w:t>
      </w:r>
      <w:r w:rsidR="00DB21CB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здобувачів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додатково значущими є реалістичність оцінювання ситуації, планування, комунікативні навички та сформованість життєвих цінностей [8; с. 14</w:t>
      </w:r>
      <w:r w:rsidR="00DB21CB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15].</w:t>
      </w:r>
    </w:p>
    <w:p w14:paraId="50AC5494" w14:textId="25775970" w:rsidR="00D61515" w:rsidRPr="00CE2FD6" w:rsidRDefault="00D61515" w:rsidP="00E30538">
      <w:pPr>
        <w:spacing w:after="0" w:line="36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Отже, механізми розвитку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резильєнтності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становлять узгоджену систему, у якій когнітивні процеси, емоційна регуляція, поведінкові стратегії, соціальні ресурси та смислова сфера взаємно підсилюють одна одну. У воєнних і кризових умовах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резильєнтність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набуває особливої практичної значущості, а сучасні підходи підкреслюють потребу комплексних впливів, спрямованих на розвиток адаптивних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копінг</w:t>
      </w:r>
      <w:proofErr w:type="spellEnd"/>
      <w:r w:rsidR="00DB21CB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стратегій, емоційної саморегуляції та використання соціальної підтримки [10; с. 346</w:t>
      </w:r>
      <w:r w:rsidR="00DB21CB"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-</w:t>
      </w:r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347]. Це </w:t>
      </w:r>
      <w:proofErr w:type="spellStart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>логічно</w:t>
      </w:r>
      <w:proofErr w:type="spellEnd"/>
      <w:r w:rsidRPr="00CE2FD6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підводить до подальшого аналізу того, як психологічні умови освітнього середовища можуть підтримувати зазначені механізми.</w:t>
      </w:r>
    </w:p>
    <w:p w14:paraId="38044D0E" w14:textId="77777777" w:rsidR="00A50880" w:rsidRPr="00CE2FD6" w:rsidRDefault="00A50880" w:rsidP="00022F3D">
      <w:pPr>
        <w:spacing w:after="0" w:line="360" w:lineRule="auto"/>
        <w:ind w:firstLine="567"/>
        <w:rPr>
          <w:rFonts w:ascii="Times New Roman" w:eastAsia="Aptos" w:hAnsi="Times New Roman" w:cs="Times New Roman"/>
          <w:sz w:val="28"/>
          <w:szCs w:val="28"/>
        </w:rPr>
      </w:pPr>
    </w:p>
    <w:p w14:paraId="632081CD" w14:textId="36635D04" w:rsidR="00310481" w:rsidRPr="00CE2FD6" w:rsidRDefault="00120B08" w:rsidP="00853DEF">
      <w:pPr>
        <w:spacing w:after="0" w:line="360" w:lineRule="auto"/>
        <w:ind w:left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1.3</w:t>
      </w:r>
      <w:r w:rsidR="005A0F95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Освітнє середовище як фактор формування </w:t>
      </w:r>
      <w:proofErr w:type="spellStart"/>
      <w:r w:rsidR="005A0F95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резильєнтності</w:t>
      </w:r>
      <w:proofErr w:type="spellEnd"/>
      <w:r w:rsidR="005A0F95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</w:p>
    <w:p w14:paraId="61C468DD" w14:textId="4EE2F00B" w:rsidR="006A045D" w:rsidRPr="00CE2FD6" w:rsidRDefault="006A045D" w:rsidP="00853DEF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Освітнє середовище закладу вищої освіти є одним із ключових контекстів, у якому формується, підтримується або, навпаки, послаблюється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У кризових умовах воєнного </w:t>
      </w: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часу значення цього середовища зростає, оскільки для багатьох 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університет (і взаємодія в ньому) залишається одним із небагатьох відносно стабільних просторів, де можна відновлювати відчуття керованості, приналежності, перспективи та сенсу. Водночас саме в освітньому середовищі можуть накопичуватися додаткові стресори: невизначеність, загроза обстрілів, вимушені переміщення, втрати, виснаження, труднощі з доступом до ресурсів, а також напруга у взаєминах і зростання конфліктності. За таких умов психологічна безпека освітнього середовища стає не другорядною «атмосферною» характеристикою, а базовою умовою ефективного навчання, розвитку та збереження психічного здоров’я учасників освітнього процесу [12; с. 75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77], [11; с. 470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472].</w:t>
      </w:r>
    </w:p>
    <w:p w14:paraId="46F7D268" w14:textId="322A5A4F" w:rsidR="006A045D" w:rsidRPr="00CE2FD6" w:rsidRDefault="006A045D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У науковій літературі освітнє середовище розглядається як сукупність умов, що впливають на формування і функціонування особистості, її розвиток, потреби та можливості самореалізації. Освітнє середовище ЗВО має багатокомпонентну структуру та включає не лише матеріально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організаційний рівень, а й соціально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психологічний, ціннісний та комунікативний виміри. У контексті функціонального підходу підкреслюється, що середовище вищого навчального закладу може забезпечувати умови й ресурси (матеріальні, фінансові, особистісні, організаційні, репутаційні) для розвитку суб’єктів освітнього процесу, а також містить компоненти, пов’язані із суб’єктами взаємодії, цінностями, змістом, організацією діяльності та просторово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предметним забезпеченням [14; с. 15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16]. Такий підхід важливий для розуміння того, що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є результатом взаємодії особистісних ресурсів і конкретних умов освітнього середовища.</w:t>
      </w:r>
    </w:p>
    <w:p w14:paraId="3F067C2E" w14:textId="1241BB7B" w:rsidR="00E75D56" w:rsidRPr="00CE2FD6" w:rsidRDefault="006A045D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В умовах війни та тривалих криз освітнє середовище додатково «перелаштовується» через вимушену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цифровізацію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зміни формату навчання, нестабільність розкладу, ризики переривань навчального процесу, нерівний доступ до технічних можливостей і «втому від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онлайну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». У так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их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ситуаці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ях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важливими стають характеристики сучасного освітнього середовища, пов’язані з доступністю навчальних матеріалів, можливістю </w:t>
      </w: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навчатися в різний час і з різних місць, а також активною участю 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у навчальному процесі [13; с. 8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10]. Проте дистанційний формат сам по собі не гарантує психологічної безпеки: за дефіциту підтримки та комфорту це може проявлятися як зниження мотивації, виснаження, уникнення навчання та зростання тривожності [11; с. 470</w:t>
      </w:r>
      <w:r w:rsidR="00DB21CB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472]. </w:t>
      </w:r>
    </w:p>
    <w:p w14:paraId="2C4FBDBE" w14:textId="6325DFC5" w:rsidR="006A045D" w:rsidRPr="00CE2FD6" w:rsidRDefault="006A045D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Отже, у кризовий період освітнє середовище має не лише «забезпечувати навчання», а й виконувати стабілізаційну функцію: підтримувати відчуття безпеки, довіри, приналежності й зрозумілих правил.</w:t>
      </w:r>
    </w:p>
    <w:p w14:paraId="0A2EF353" w14:textId="0225F3FA" w:rsidR="006A045D" w:rsidRPr="00CE2FD6" w:rsidRDefault="006A045D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Однією з базових характеристик освітнього середовища, що прямо пов’язана з формуванням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є психологічна безпека. Психологічна безпека особистості 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здобувача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розглядається як умова розвитку функціональних можливостей, профілактики психосоматичних порушень і реалізації особистісного потенціалу [12; с. 75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77]. Її зниження може бути пов’язане як із зовнішніми загрозами, так і з внутрішніми чинниками освітнього середовища: напруженим кліматом, конфліктністю, недовірою, психологічним тиском, проявами агресії, перевантаженням і неякісною організацією навчальної діяльності [11; с. 470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472]. Таким чином, для підтримки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важливо забезпечувати психологічно безпечний,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фасилітативний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простір взаємодії, у якому 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може почуватися захищеним і мати можливість висловлюватися без страху приниження чи «каральної» реакції [11; с. 470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471].</w:t>
      </w:r>
    </w:p>
    <w:p w14:paraId="46396DB3" w14:textId="12A2C4A9" w:rsidR="006A045D" w:rsidRPr="00CE2FD6" w:rsidRDefault="006A045D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У межах даного дослідження освітнє середовище розглядається як фактор формування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через три ключові психологічні умови: (1) підтримка викладачів, (2) справедливість оцінювання, (3) підтримка одногрупників. Кожна з цих умов пов’язана зі специфічними механізмами, що зменшують вплив стресу та підсилюють здатність 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здобувача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до адаптації.</w:t>
      </w:r>
    </w:p>
    <w:p w14:paraId="24324EDC" w14:textId="6D5DAD08" w:rsidR="006A045D" w:rsidRPr="00CE2FD6" w:rsidRDefault="006A045D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Підтримка викладачів у кризових умовах виступає не лише емоційним ресурсом, а й організаційно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психологічним механізмом, який впорядковує навчальну діяльність, задає «рамку безпеки» та знижує невизначеність. Навчання у ЗВО може супроводжуватися труднощами, що знижують </w:t>
      </w: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>відчуття безпеки (адаптаційні періоди, регулярні навчальні й екзаменаційні стреси, конфлікти з викладачами та однокурсниками), тому підтримка з боку освітнього середовища є вагомою умовою збереження психологічної безпеки [12; с. 76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77]. У дистанційному навчанні воєнного часу підкреслюється, що психологічно безпечний простір формується через атмосферу довіри та підтримки, можливість отримувати зворотний зв’язок і підтримувати емоційне благополуччя [11; с. 470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471]. Практичні кроки підтримки можуть включати гнучкі дедлайни, доступ до записів занять, інтерактивні формати, індивідуальні консультації та оптимізацію навантаження [11; с. 471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472].</w:t>
      </w:r>
    </w:p>
    <w:p w14:paraId="390817CD" w14:textId="3BA8F3A5" w:rsidR="006A045D" w:rsidRPr="00CE2FD6" w:rsidRDefault="006A045D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Справедливість оцінювання у структурі освітнього середовища є важливою умовою психологічної безпеки, довіри та мотивації. У межах інклюзивного освітнього середовища наголошується на значущості рівних можливостей, поваги до гідності та недискримінаційних підходів, що задає ціннісну основу для справедливих взаємин і прозорих правил взаємодії в освіті [15; с. 131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136]. У кризових умовах справедливі й зрозумілі критерії оцінювання, конструктивний зворотний зв’язок та неупередженість сприяють зниженню тривожності, підтримують відчуття передбачуваності та зберігають навчальну мотивацію, що опосередковано підтримує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0685F110" w14:textId="095F419E" w:rsidR="006A045D" w:rsidRPr="00CE2FD6" w:rsidRDefault="006A045D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Підтримка одногрупників є третім важливим компонентом освітнього середовища, що пов’язаний із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через соціальні ресурси подолання. У дистанційному навчанні воєнного часу дефіцит «живого спілкування» може загострювати переживання ізоляції та знижувати навчальну активність, тому важливо підтримувати взаємодію не лише «викладач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», а й «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здобувач-здобувач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»: взаємодопомогу, згуртованість і безпечну атмосферу поваги та толерантності [11; с. 470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472]. У цьому сенсі підтримка одногрупників може розглядатися як ресурсний механізм, що зменшує інтенсивність стресу, допомагає відновлюватися й підтримує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включеність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у навчання.</w:t>
      </w:r>
    </w:p>
    <w:p w14:paraId="3DE5F281" w14:textId="722360DC" w:rsidR="00291EDA" w:rsidRPr="00CE2FD6" w:rsidRDefault="006A045D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Таким чином, освітнє середовище в кризових умовах (війни) є значущим фактором формування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оскільки створює (або не створює) психологічно безпечні умови для навчання й розвитку. Підтримка викладачів допомагає знижувати невизначеність і забезпечує емоційний та організаційний «каркас» навчання; справедливість оцінювання зміцнює довіру та мотивацію; підтримка одногрупників зменшує ізоляцію й підсилює соціальні ресурси подолання. У сукупності ці умови зменшують ризики дезадаптації та сприяють збереженню психічного благополуччя і продуктивного функціонування 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освітньому процесі.</w:t>
      </w:r>
    </w:p>
    <w:p w14:paraId="3CCFC059" w14:textId="77777777" w:rsidR="00E30538" w:rsidRPr="00CE2FD6" w:rsidRDefault="00E30538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56078F7D" w14:textId="1D4310EA" w:rsidR="00E30538" w:rsidRPr="00CE2FD6" w:rsidRDefault="00291EDA" w:rsidP="00F01FDC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1.4. Психологічні умови розвитку </w:t>
      </w:r>
      <w:proofErr w:type="spellStart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в освітньому середовищі</w:t>
      </w:r>
    </w:p>
    <w:p w14:paraId="76412ED7" w14:textId="5715986E" w:rsidR="001E50CA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сучасних умовах набуває не лише теоретичного, а й виразного прикладного значення, адже навчання в період суспільної нестабільності та воєнних загроз супроводжується хронічним стресом, невизначеністю, емоційним виснаженням і порушенням звичних моделей взаємодії. У цих умовах освітнє середовище закладу вищої освіти може виступати як додатковим стресором, так і ресурсом, що підтримує адаптацію, заінтересованість у навчанні, відчуття контролю та віру у власні можливості.</w:t>
      </w:r>
    </w:p>
    <w:p w14:paraId="5016C4B8" w14:textId="6AC37730" w:rsidR="003424DE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Саме тому важливо окреслити психологічні умови, за яких освітнє середовище сприяє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>, зменшує ризики дезадаптації та підтримує психічне благополуччя; водночас окремої ваги набуває формування психологічної безпеки освітнього середовища в умовах російсько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української війни [20; p. 56</w:t>
      </w:r>
      <w:r w:rsidR="00EB2835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73].</w:t>
      </w:r>
    </w:p>
    <w:p w14:paraId="3DE6E090" w14:textId="26695233" w:rsidR="00814812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У контексті воєнного часу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доцільно розглядати як здатність зберігати або відновлювати відносно стабільне функціонування в умовах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стресогенних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впливів, використовуючи внутрішні та зовнішні ресурси. Дослідження на вибірках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 xml:space="preserve"> 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у період війни засвідчують неоднорідність рівня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/стійкості та </w:t>
      </w: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>залежність цього показника від поєднання особистісних ресурсів і підтримувальних факторів середовища.</w:t>
      </w:r>
    </w:p>
    <w:p w14:paraId="025AD8CB" w14:textId="2665030C" w:rsidR="00814812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Серед чинників, що пов’язуються з вищою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, виокремлюються соціальна підтримка (родина, друзі, викладачі), позитивні ментальні стратегії, саморегуляція, наявність життєвих цілей, а також активності, що знижують напруження (спорт, творча діяльність, хобі) [17; с. 17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23]. Подібні висновки щодо значущості ресурсів середовища та індивідуальних стратегій адаптації в умовах воєнного стану подані також у матеріалах, присвячених факторам підвищення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здобувачів вищої освіти [18; p. 138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145].</w:t>
      </w:r>
    </w:p>
    <w:p w14:paraId="14859A18" w14:textId="0F5F00DE" w:rsidR="003424DE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Це підкреслює, що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не зводиться до «індивідуальної сили»; вона формується у взаємодії особистості з соціальним простором, де відбуваються навчання, оцінювання результатів діяльності та переживання приналежності до спільноти.</w:t>
      </w:r>
    </w:p>
    <w:p w14:paraId="376B6C78" w14:textId="105A9D1C" w:rsidR="00506CD0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Освітній процес у ЗВО у воєнний час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ускладнюється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специфічними стресорами: повітряними тривогами, перебуванням в укриттях, загрозою життю, втратою звичних умов проживання, частими перериваннями навчання, дистанційними форматами та обмеженням «живого» спілкування. У такому контексті пріоритетом стає організація навчання так, щоб воно залишалося максимально безпечним і психологічно комфортним, оскільки саме безпека в кризових обставинах виступає «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мобілізатором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ресурсів психіки» та підтримує здатність особистості до функціонування й розвитку [21; с. 34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38].</w:t>
      </w:r>
    </w:p>
    <w:p w14:paraId="616A7DDE" w14:textId="05AEE998" w:rsidR="0070619F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Підтримка психічного здоров’я й збереження адаптивних можливостей 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потребує посиленої уваги до психологічних ресурсів і способів їх актуалізації в освітньому процесі [21; с. 34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38].</w:t>
      </w:r>
    </w:p>
    <w:p w14:paraId="647536A0" w14:textId="7F076460" w:rsidR="003424DE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Отже, психологічні умови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освітньому середовищі можна визначити як систему характеристик взаємодії та організації навчання, які знижують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стресогенність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ситуації, підтримують ресурси 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і підвищують їхню здатність до адаптації та відновлення.</w:t>
      </w:r>
    </w:p>
    <w:p w14:paraId="7FBD82E5" w14:textId="0DA8CC35" w:rsidR="003424DE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У межах даного дослідження центральними психологічними умовами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освітньому середовищі визначено: </w:t>
      </w:r>
      <w:r w:rsidR="000909E8" w:rsidRPr="00CE2FD6">
        <w:rPr>
          <w:rFonts w:ascii="Times New Roman" w:eastAsia="Aptos" w:hAnsi="Times New Roman" w:cs="Times New Roman"/>
          <w:sz w:val="28"/>
          <w:szCs w:val="28"/>
          <w:lang w:val="ru-RU"/>
        </w:rPr>
        <w:br/>
      </w:r>
      <w:r w:rsidRPr="00CE2FD6">
        <w:rPr>
          <w:rFonts w:ascii="Times New Roman" w:eastAsia="Aptos" w:hAnsi="Times New Roman" w:cs="Times New Roman"/>
          <w:sz w:val="28"/>
          <w:szCs w:val="28"/>
        </w:rPr>
        <w:t>1) підтримку викладачів, 2) справедливість оцінювання, 3) підтримку одногрупників. Ці умови взаємопов’язані та разом формують психологічно безпечний і ресурсний освітній простір.</w:t>
      </w:r>
    </w:p>
    <w:p w14:paraId="44B476FD" w14:textId="5101B5F2" w:rsidR="005D3F3D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Підтримка викладачів як умова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Підтримка викладачів у вищій школі є не лише фактором ефективного засвоєння знань, а й важливим психологічним ресурсом, що сприяє збереженню мотивації, емоційної стабільності та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включеності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здобувача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навчання. У кризових умовах війни підтримувальна позиція викладача може виконувати роль «опори», яка допомагає зменшувати тривожність, витримувати невизначеність і зберігати здатність діяти в межах навчальних завдань. Психологічне середовище ЗВО, що формується у взаємодії викладача і 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>, включає параметри емоційного комфорту й психологічної безпеки, комунікативної відкритості, мотиваційної підтримки та зрозумілої організації навчального процесу [19; с. 80</w:t>
      </w:r>
      <w:r w:rsidR="00C24588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82].</w:t>
      </w:r>
    </w:p>
    <w:p w14:paraId="567F682E" w14:textId="0071DBE4" w:rsidR="005D3F3D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У межах цих параметрів підтримка викладача проявляється через відкритість до діалогу, готовність надавати зворотний зв’язок, відсутність психологічного тиску, доброзичливий стиль взаємодії та створення безпечного простору для самовираження [19; с. 80</w:t>
      </w:r>
      <w:r w:rsidR="00276766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83].</w:t>
      </w:r>
    </w:p>
    <w:p w14:paraId="569E257F" w14:textId="1FAECEF8" w:rsidR="006442BC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Емпіричні дані також вказують, що підтримка і доброзичливість викладача належать до найбільш значущих факторів залученості </w:t>
      </w:r>
      <w:r w:rsidR="00515429" w:rsidRPr="00CE2FD6">
        <w:rPr>
          <w:rFonts w:ascii="Times New Roman" w:eastAsia="Aptos" w:hAnsi="Times New Roman" w:cs="Times New Roman"/>
          <w:sz w:val="28"/>
          <w:szCs w:val="28"/>
        </w:rPr>
        <w:t xml:space="preserve">здобувачів </w:t>
      </w:r>
      <w:r w:rsidRPr="00CE2FD6">
        <w:rPr>
          <w:rFonts w:ascii="Times New Roman" w:eastAsia="Aptos" w:hAnsi="Times New Roman" w:cs="Times New Roman"/>
          <w:sz w:val="28"/>
          <w:szCs w:val="28"/>
        </w:rPr>
        <w:t>у навчання та зменшують страх помилитися, який виступає психологічним бар’єром активної участі в освітньому процесі [19; с. 82</w:t>
      </w:r>
      <w:r w:rsidR="00276766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83]. Загалом, у контексті війни підкреслюється, що розвиток психологічної безпеки освітнього середовища є системною умовою, яка підсилює можливості адаптації та знижує ризики дезадаптації в учасників освітнього процесу [20; p. 56</w:t>
      </w:r>
      <w:r w:rsidR="00276766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73].</w:t>
      </w:r>
    </w:p>
    <w:p w14:paraId="2453852D" w14:textId="26912470" w:rsidR="003424DE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Отже, підтримка викладача є чинником, що підсилює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ресурсність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921039" w:rsidRPr="00CE2FD6">
        <w:rPr>
          <w:rFonts w:ascii="Times New Roman" w:eastAsia="Aptos" w:hAnsi="Times New Roman" w:cs="Times New Roman"/>
          <w:sz w:val="28"/>
          <w:szCs w:val="28"/>
        </w:rPr>
        <w:t xml:space="preserve">здобувача </w:t>
      </w:r>
      <w:r w:rsidRPr="00CE2FD6">
        <w:rPr>
          <w:rFonts w:ascii="Times New Roman" w:eastAsia="Aptos" w:hAnsi="Times New Roman" w:cs="Times New Roman"/>
          <w:sz w:val="28"/>
          <w:szCs w:val="28"/>
        </w:rPr>
        <w:t>та сприяє збереженню навчальної активності в умовах стресу.</w:t>
      </w:r>
    </w:p>
    <w:p w14:paraId="2F039F57" w14:textId="389C725F" w:rsidR="005D3F3D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Справедливість оцінювання як умова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.</w:t>
      </w:r>
      <w:r w:rsidR="00E30538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Друга психологічна умова пов’язана зі справедливістю оцінювання. У кризових ситуаціях, коли рівень стресу та невизначеності зростає, справедливість, прозорість і зрозумілість оцінювання набувають особливого значення, оскільки дозволяють </w:t>
      </w:r>
      <w:r w:rsidR="00921039" w:rsidRPr="00CE2FD6">
        <w:rPr>
          <w:rFonts w:ascii="Times New Roman" w:eastAsia="Aptos" w:hAnsi="Times New Roman" w:cs="Times New Roman"/>
          <w:sz w:val="28"/>
          <w:szCs w:val="28"/>
        </w:rPr>
        <w:t>здобувачам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зберігати відчуття передбачуваності й контролю принаймні в межах навчальної діяльності. Справедливість оцінювання має не лише дидактичний, а й психологічний вимір: вона пов’язана з довірою до викладача, переживанням гідності та збереженням мотивації. Важливість справедливості у педагогічній взаємодії як ціннісної основи професійної поведінки та взаємин у навчальному процесі підкреслюється в дослідженнях, присвячених розвитку ціннісного ставлення до справедливості у майбутніх учителів </w:t>
      </w:r>
      <w:r w:rsidR="00E30538" w:rsidRPr="00CE2FD6">
        <w:rPr>
          <w:rFonts w:ascii="Times New Roman" w:eastAsia="Aptos" w:hAnsi="Times New Roman" w:cs="Times New Roman"/>
          <w:sz w:val="28"/>
          <w:szCs w:val="28"/>
        </w:rPr>
        <w:br/>
      </w:r>
      <w:r w:rsidRPr="00CE2FD6">
        <w:rPr>
          <w:rFonts w:ascii="Times New Roman" w:eastAsia="Aptos" w:hAnsi="Times New Roman" w:cs="Times New Roman"/>
          <w:sz w:val="28"/>
          <w:szCs w:val="28"/>
        </w:rPr>
        <w:t>[16; с. 69</w:t>
      </w:r>
      <w:r w:rsidR="00276766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77].</w:t>
      </w:r>
    </w:p>
    <w:p w14:paraId="3328DE19" w14:textId="5BF25647" w:rsidR="003424DE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Наголошується також, що відсутність об’єктивності оцінювання породжує непорозуміння, знижує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стимулювальну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функцію оцінки та навчальну мотивацію [23; с. 39</w:t>
      </w:r>
      <w:r w:rsidR="00276766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41]. Суб’єктивні фактори (втома, настрій викладача, попередні уявлення про </w:t>
      </w:r>
      <w:r w:rsidR="00921039" w:rsidRPr="00CE2FD6">
        <w:rPr>
          <w:rFonts w:ascii="Times New Roman" w:eastAsia="Aptos" w:hAnsi="Times New Roman" w:cs="Times New Roman"/>
          <w:sz w:val="28"/>
          <w:szCs w:val="28"/>
        </w:rPr>
        <w:t>здобувача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тощо) можуть руйнувати відчуття справедливості, спричиняючи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демотивацію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, недовіру до освітнього процесу та підвищення стресу [23; с. 40</w:t>
      </w:r>
      <w:r w:rsidR="00276766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41]. У контексті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це є критичним, адже несправедливе оцінювання підриває віру у власну ефективність і послаблює психологічні ресурси подолання труднощів.</w:t>
      </w:r>
    </w:p>
    <w:p w14:paraId="10E69B1F" w14:textId="0C1D873B" w:rsidR="00E30538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Підтримка одногрупників і згуртованість як умова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Третьою психологічною умовою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є підтримка одногрупників, що проявляється через соціально</w:t>
      </w:r>
      <w:r w:rsidR="00E30538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психологічний клімат, згуртованість групи та якість взаємодії між </w:t>
      </w:r>
      <w:r w:rsidR="00276766" w:rsidRPr="00CE2FD6">
        <w:rPr>
          <w:rFonts w:ascii="Times New Roman" w:eastAsia="Aptos" w:hAnsi="Times New Roman" w:cs="Times New Roman"/>
          <w:sz w:val="28"/>
          <w:szCs w:val="28"/>
        </w:rPr>
        <w:t>здобувачами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У кризових умовах роль горизонтальних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зв’язків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посилюється, оскільки вони забезпечують емоційний «буфер», зменшують переживання ізоляції та підтримують відчуття приналежності. Підтримка одногрупників також має практичний вимір: обмін інформацією, взаємодопомога у навчальних </w:t>
      </w: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>завданнях і спільне переживання труднощів можуть сприяти відновленню психологічних ресурсів.</w:t>
      </w:r>
      <w:r w:rsidR="00E30538"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</w:p>
    <w:p w14:paraId="0A7B47B3" w14:textId="1046BF09" w:rsidR="00BC1706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Соціально</w:t>
      </w:r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>психологічні умови згуртованості описуються як такі, що перетворюють формально задану групу на психологічну спільність та сприяють комфорту, зниженню тривожності й підвищенню самооцінки [22; с. 288</w:t>
      </w:r>
      <w:r w:rsidR="00276766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289].</w:t>
      </w:r>
    </w:p>
    <w:p w14:paraId="41DD3B40" w14:textId="32070AC1" w:rsidR="003424DE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Внутрішнє життя групи та психологічне самопочуття її учасників значною мірою залежать від рівня згуртованості, що робить підтримку одногрупників важливим ресурсом подолання стресу та збереження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включеності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навчання.</w:t>
      </w:r>
    </w:p>
    <w:p w14:paraId="20AD0CAA" w14:textId="0B9CD4E6" w:rsidR="00BC1706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Узагальнюючи, підтримка викладачів, справедливість оцінювання та підтримка одногрупників у сукупності формують психологічно ресурсне освітнє середовище, що сприяє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У воєнних умовах значення цих умов зростає, оскільки вони виконують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стабілізувальну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функцію: знижують відчуття хаосу та безпорадності, підтримують відчуття приналежності до спільноти, створюють передбачувані правила й підсилюють суб’єктність </w:t>
      </w:r>
      <w:r w:rsidR="0060686B" w:rsidRPr="00CE2FD6">
        <w:rPr>
          <w:rFonts w:ascii="Times New Roman" w:eastAsia="Aptos" w:hAnsi="Times New Roman" w:cs="Times New Roman"/>
          <w:sz w:val="28"/>
          <w:szCs w:val="28"/>
        </w:rPr>
        <w:t>здобувача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освітньому процесі [17; с. 17</w:t>
      </w:r>
      <w:r w:rsidR="0085105F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23; 21; </w:t>
      </w:r>
      <w:r w:rsidR="00E30538" w:rsidRPr="00CE2FD6">
        <w:rPr>
          <w:rFonts w:ascii="Times New Roman" w:eastAsia="Aptos" w:hAnsi="Times New Roman" w:cs="Times New Roman"/>
          <w:sz w:val="28"/>
          <w:szCs w:val="28"/>
        </w:rPr>
        <w:br/>
      </w:r>
      <w:r w:rsidRPr="00CE2FD6">
        <w:rPr>
          <w:rFonts w:ascii="Times New Roman" w:eastAsia="Aptos" w:hAnsi="Times New Roman" w:cs="Times New Roman"/>
          <w:sz w:val="28"/>
          <w:szCs w:val="28"/>
        </w:rPr>
        <w:t>с. 34</w:t>
      </w:r>
      <w:r w:rsidR="0085105F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38]. У сукупності ці умови можуть підсилювати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>, зменшуючи ризики дезадаптації та сприяючи збереженню психічного благополуччя і продуктивного функціонування в освітньому процесі, що узгоджується з підходами до формування психологічно безпечного освітнього середовища в умовах війни [20; p. 56</w:t>
      </w:r>
      <w:r w:rsidR="0085105F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73].</w:t>
      </w:r>
    </w:p>
    <w:p w14:paraId="5F36DBBE" w14:textId="0884220A" w:rsidR="003424DE" w:rsidRPr="00CE2FD6" w:rsidRDefault="003424DE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Отже, психологічні умови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в освітньому середовищі можна представити як систему взаємопов’язаних факторів: підтримувальна педагогічна взаємодія, справедливі оцінювальні практики та соціально</w:t>
      </w:r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>психологічний ресурс групи, що й виступає теоретичною основою подальшого емпіричного дослідження зазначених умов.</w:t>
      </w:r>
    </w:p>
    <w:p w14:paraId="5613992C" w14:textId="77777777" w:rsidR="003424DE" w:rsidRDefault="003424DE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2016F070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091579E5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534FDDCC" w14:textId="4ECD7805" w:rsidR="00310481" w:rsidRPr="00CE2FD6" w:rsidRDefault="00C947F3" w:rsidP="00853DEF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lastRenderedPageBreak/>
        <w:t>Висновки до розділу 1</w:t>
      </w:r>
    </w:p>
    <w:p w14:paraId="4B59B044" w14:textId="0AF595C4" w:rsidR="0022231F" w:rsidRPr="00CE2FD6" w:rsidRDefault="0022231F" w:rsidP="00853DEF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У розділі 1 здійснено теоретичне обґрунтування дослідження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освітньому середовищі як важливої психологічної характеристики, що забезпечує здатність особистості витримувати вплив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стресогенних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чинників, адаптуватися до складних обставин і відновлювати психічну рівновагу. Аналіз сучасних підходів показав, що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доцільно розглядати не лише як відносно стійку особистісну властивість, а і як динамічний процес подолання труднощів, у якому поєднуються індивідуальні ресурси та соціально-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середовищні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умови. Відтак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формується у взаємодії людини з контекстом життєдіяльності, а освітнє середовище виступає одним із ключових просторів її підтримки та розвитку, особливо в умовах суспільних криз і воєнних викликів.</w:t>
      </w:r>
    </w:p>
    <w:p w14:paraId="4ACBF991" w14:textId="0D7B601E" w:rsidR="0022231F" w:rsidRPr="00CE2FD6" w:rsidRDefault="0022231F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У межах аналізу психологічних механізмів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встановлено, що вони пов’язані з мобілізацією внутрішніх ресурсів (саморегуляція, емоційна стійкість,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самоефективність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переосмислення досвіду, конструктивні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копінг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-стратегії) та використанням зовнішніх ресурсів підтримки. Важливими чинниками є також адаптаційні можливості, здатність підтримувати мотивацію й навчальну активність у ситуації невизначеності та сформованість навичок подолання стресу. Таким чином,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у </w:t>
      </w:r>
      <w:proofErr w:type="spellStart"/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ському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віці постає як багатокомпонентне утворення, що підтримує психологічне благополуччя, ефективність навчання, саморозвиток і професійне становлення.</w:t>
      </w:r>
    </w:p>
    <w:p w14:paraId="0E3219DA" w14:textId="342A11B7" w:rsidR="0022231F" w:rsidRPr="00CE2FD6" w:rsidRDefault="0022231F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Окремо обґрунтовано роль освітнього середовища як системи організаційних, соціально</w:t>
      </w:r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 xml:space="preserve">психологічних і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ціннісно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 xml:space="preserve">комунікативних умов, які можуть містити як ресурси розвитку, так і ризики для психологічної безпеки учасників освітнього процесу. У кризових умовах освітній простір здатний виконувати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стабілізувальну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функцію, підтримуючи відчуття передбачуваності,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включеності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та приналежності до спільноти, а також знижуючи рівень стресу. Натомість конфліктність, недовіра, психологічний </w:t>
      </w: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тиск, перевантаження, непрозорість вимог і дефіцит підтримки можуть посилювати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дистрес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та ускладнювати адаптацію і відновлення.</w:t>
      </w:r>
    </w:p>
    <w:p w14:paraId="1FE2AA13" w14:textId="49F7B960" w:rsidR="00A40AFF" w:rsidRPr="00CE2FD6" w:rsidRDefault="0022231F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У результаті теоретичного аналізу визначено психологічні умови освітнього середовища, найбільш значущі для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ів, і обґрунтовано доцільність подальшого емпіричного дослідження трьох провідних умов: підтримки викладачів, справедливості оцінювання та підтримки одногрупників. Отже, розділ 1 підтвердив, що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у кризових умовах є результатом взаємодії особистісних ресурсів і характеристик освітнього середовища, що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логічно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зумовило побудову та завдання наступного, емпіричного розділу роботи.</w:t>
      </w:r>
    </w:p>
    <w:p w14:paraId="48B72459" w14:textId="0387E9E7" w:rsidR="0043511C" w:rsidRDefault="0043511C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3A349916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027EE970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534B6066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4D457F94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66A29DD0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4CAA31D8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17EE3603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5593336A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2416AEB6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507E8DE3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44EA989C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103D4705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678B72C6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1A9EC099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1D95B3BE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62BAC241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75CF24CD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41649106" w14:textId="77777777" w:rsidR="00022F3D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40D3FBE0" w14:textId="77777777" w:rsidR="00022F3D" w:rsidRPr="00CE2FD6" w:rsidRDefault="00022F3D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69716609" w14:textId="77777777" w:rsidR="00E30538" w:rsidRPr="00CE2FD6" w:rsidRDefault="00E30538" w:rsidP="00E30538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06E7ADF1" w14:textId="0108B040" w:rsidR="00310481" w:rsidRPr="00CE2FD6" w:rsidRDefault="00D03330" w:rsidP="00310481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lastRenderedPageBreak/>
        <w:t>РОЗДІЛ 2.</w:t>
      </w:r>
    </w:p>
    <w:p w14:paraId="0ED49F60" w14:textId="05F4442A" w:rsidR="00D03330" w:rsidRPr="00CE2FD6" w:rsidRDefault="00D03330" w:rsidP="00310481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ЕМПІРИЧНЕ ДОСЛІДЖЕННЯ ПСИХОЛОГІЧНИХ УМОВ ТА МЕХАНІЗМІВ РОЗВИТКУ РЕЗИЛЬЄНТНОСТІ</w:t>
      </w:r>
    </w:p>
    <w:p w14:paraId="179AAF6D" w14:textId="77777777" w:rsidR="00310481" w:rsidRPr="00CE2FD6" w:rsidRDefault="00310481" w:rsidP="00E30538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0EC012EE" w14:textId="69C9DE8B" w:rsidR="00E30538" w:rsidRPr="00CE2FD6" w:rsidRDefault="005A3029" w:rsidP="00AB676D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2.1 </w:t>
      </w:r>
      <w:r w:rsidR="003D0F8D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О</w:t>
      </w:r>
      <w:r w:rsidR="00502E89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рганізація</w:t>
      </w:r>
      <w:r w:rsidR="003D0F8D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="00502E89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та</w:t>
      </w:r>
      <w:r w:rsidR="00C62E62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="00502E89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методи</w:t>
      </w:r>
      <w:r w:rsidR="00C62E62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="00502E89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емпіричного</w:t>
      </w:r>
      <w:r w:rsidR="00C62E62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</w:t>
      </w:r>
      <w:r w:rsidR="00502E89"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дослідження</w:t>
      </w:r>
    </w:p>
    <w:p w14:paraId="18531667" w14:textId="43B97351" w:rsidR="005A3029" w:rsidRPr="00CE2FD6" w:rsidRDefault="005A3029" w:rsidP="000909E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Емпіричне дослідження проведено в межах теми: «Психологічні умови та механізми розвитку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» і було спрямоване на кількісне вивчення рівня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здобувачів вищої освіти та встановлення взаємозв’язку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із суб’єктивною оцінкою психологічних умов освітнього середовища.</w:t>
      </w:r>
    </w:p>
    <w:p w14:paraId="468F1C19" w14:textId="77777777" w:rsidR="005A3029" w:rsidRPr="00CE2FD6" w:rsidRDefault="005A3029" w:rsidP="000909E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Завдання емпіричного дослідження</w:t>
      </w:r>
    </w:p>
    <w:p w14:paraId="7B35CB23" w14:textId="77777777" w:rsidR="005A3029" w:rsidRPr="00CE2FD6" w:rsidRDefault="005A3029" w:rsidP="000909E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Відповідно до мети дослідження визначено такі завдання емпіричної частини:</w:t>
      </w:r>
    </w:p>
    <w:p w14:paraId="59BEF8AC" w14:textId="26344B88" w:rsidR="005A3029" w:rsidRPr="00CE2FD6" w:rsidRDefault="005A3029" w:rsidP="000909E8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142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Обґрунтувати вибір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психодіагностичного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інструментарію та критерії його використання (надійність і валідність) у психологічному дослідженні</w:t>
      </w:r>
      <w:r w:rsidR="006C069A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0E56BB2D" w14:textId="45993024" w:rsidR="005A3029" w:rsidRPr="00CE2FD6" w:rsidRDefault="005A3029" w:rsidP="000909E8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142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Провести опитування здобувачів освіти з використанням онлайн-технологій (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Google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Forms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) </w:t>
      </w:r>
      <w:r w:rsidR="006C069A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305754E9" w14:textId="6C9138BB" w:rsidR="005A3029" w:rsidRPr="00CE2FD6" w:rsidRDefault="005A3029" w:rsidP="000909E8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142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Визначити рівень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ів за допомогою шкали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Brief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Resilience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Scale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(BRS)</w:t>
      </w:r>
      <w:r w:rsidR="006C069A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216144E4" w14:textId="36B2F44C" w:rsidR="005A3029" w:rsidRPr="00CE2FD6" w:rsidRDefault="005A3029" w:rsidP="000909E8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142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Дослідити суб’єктивну оцінку психологічних умов освітнього середовища: підтримку викладачів, справедливість оцінювання та підтримку одногрупників (за шкалою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Лайкерта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)</w:t>
      </w:r>
      <w:r w:rsidR="00EA1745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2B9C94EE" w14:textId="77777777" w:rsidR="005A3029" w:rsidRPr="00CE2FD6" w:rsidRDefault="005A3029" w:rsidP="000909E8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142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Виконати описову статистичну обробку даних (середні значення досліджуваних показників).</w:t>
      </w:r>
    </w:p>
    <w:p w14:paraId="2605EBE6" w14:textId="570E3A8B" w:rsidR="008B60F3" w:rsidRPr="006668FE" w:rsidRDefault="005A3029" w:rsidP="006668FE">
      <w:pPr>
        <w:numPr>
          <w:ilvl w:val="0"/>
          <w:numId w:val="4"/>
        </w:numPr>
        <w:tabs>
          <w:tab w:val="clear" w:pos="720"/>
        </w:tabs>
        <w:spacing w:after="0" w:line="360" w:lineRule="auto"/>
        <w:ind w:left="142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Здійснити кореляційний аналіз (коефіцієнт рангової кореляції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Спірмена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) та порівняльний аналіз (U</w:t>
      </w:r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>критерій Манна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Уїтні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) для перевірки взаємозв’язків та відмінностей між групами</w:t>
      </w:r>
      <w:r w:rsidR="00EA1745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6D997C49" w14:textId="17F6E17E" w:rsidR="005A3029" w:rsidRPr="00CE2FD6" w:rsidRDefault="005A3029" w:rsidP="006442BC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Вибір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психодіагностичного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інструментарію</w:t>
      </w:r>
    </w:p>
    <w:p w14:paraId="67819ED1" w14:textId="5F476E4C" w:rsidR="00E30538" w:rsidRPr="00CE2FD6" w:rsidRDefault="005A3029" w:rsidP="000909E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Психодіагностичний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інструментарій добирався з урахуванням вимоги застосування надійних та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валідних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шкал, а також коректності процедури їх </w:t>
      </w: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використання у психологічній практиці та дослідженнях. Для кількісного вимірювання ставлень і суб’єктивних оцінок у психологічних дослідженнях доцільним є застосування рейтингових шкал, зокрема методу сумарного рейтингу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Лайкерта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який широко використовується для отримання узагальнених кількісних показників у вибірках. Врахування принципів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валідизації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та стандартизації шкал підвищує якість і достовірність інтерпретації емпіричних результатів .</w:t>
      </w:r>
    </w:p>
    <w:p w14:paraId="62C2945E" w14:textId="1C223616" w:rsidR="005A3029" w:rsidRPr="00CE2FD6" w:rsidRDefault="005A3029" w:rsidP="000909E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У дослідженні застосовано такі методики та інструменти:</w:t>
      </w:r>
    </w:p>
    <w:p w14:paraId="5DC2B4CF" w14:textId="2BEAB729" w:rsidR="005A3029" w:rsidRPr="00CE2FD6" w:rsidRDefault="005A3029" w:rsidP="000909E8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Шкала короткої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Brief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Resilience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Scale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(BRS) (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Smith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B. W. </w:t>
      </w:r>
      <w:r w:rsidR="00E30538" w:rsidRPr="00CE2FD6">
        <w:rPr>
          <w:rFonts w:ascii="Times New Roman" w:eastAsia="Aptos" w:hAnsi="Times New Roman" w:cs="Times New Roman"/>
          <w:sz w:val="28"/>
          <w:szCs w:val="28"/>
        </w:rPr>
        <w:t>Т</w:t>
      </w:r>
      <w:r w:rsidRPr="00CE2FD6">
        <w:rPr>
          <w:rFonts w:ascii="Times New Roman" w:eastAsia="Aptos" w:hAnsi="Times New Roman" w:cs="Times New Roman"/>
          <w:sz w:val="28"/>
          <w:szCs w:val="28"/>
        </w:rPr>
        <w:t>а ін.) 6 тверджень, спрямованих на оцінку здатності особистості відновлюватися після стресових подій. Інтегральний показник визначається як середнє значення відповідей за всіма пунктами з урахуванням зворотного кодування пунктів 2, 4, 6.</w:t>
      </w:r>
    </w:p>
    <w:p w14:paraId="119F612A" w14:textId="77777777" w:rsidR="005A3029" w:rsidRPr="00CE2FD6" w:rsidRDefault="005A3029" w:rsidP="000909E8">
      <w:pPr>
        <w:numPr>
          <w:ilvl w:val="0"/>
          <w:numId w:val="5"/>
        </w:numPr>
        <w:tabs>
          <w:tab w:val="clear" w:pos="720"/>
        </w:tabs>
        <w:spacing w:line="360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Авторський опитувальник “Психологічні умови освітнього середовища”, що містив 3 міні</w:t>
      </w:r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>шкали (по 6 тверджень у кожній):</w:t>
      </w:r>
    </w:p>
    <w:p w14:paraId="2A5F3451" w14:textId="77777777" w:rsidR="005A3029" w:rsidRPr="00CE2FD6" w:rsidRDefault="005A3029" w:rsidP="000909E8">
      <w:pPr>
        <w:numPr>
          <w:ilvl w:val="1"/>
          <w:numId w:val="5"/>
        </w:numPr>
        <w:tabs>
          <w:tab w:val="clear" w:pos="1440"/>
        </w:tabs>
        <w:spacing w:line="360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підтримка викладачів,</w:t>
      </w:r>
    </w:p>
    <w:p w14:paraId="2166D9C6" w14:textId="77777777" w:rsidR="005A3029" w:rsidRPr="00CE2FD6" w:rsidRDefault="005A3029" w:rsidP="000909E8">
      <w:pPr>
        <w:numPr>
          <w:ilvl w:val="1"/>
          <w:numId w:val="5"/>
        </w:numPr>
        <w:tabs>
          <w:tab w:val="clear" w:pos="1440"/>
        </w:tabs>
        <w:spacing w:line="360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справедливість оцінювання,</w:t>
      </w:r>
    </w:p>
    <w:p w14:paraId="01BD4C50" w14:textId="77777777" w:rsidR="005A3029" w:rsidRPr="00CE2FD6" w:rsidRDefault="005A3029" w:rsidP="000909E8">
      <w:pPr>
        <w:numPr>
          <w:ilvl w:val="1"/>
          <w:numId w:val="5"/>
        </w:numPr>
        <w:tabs>
          <w:tab w:val="clear" w:pos="1440"/>
        </w:tabs>
        <w:spacing w:line="360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підтримка одногрупників.</w:t>
      </w:r>
    </w:p>
    <w:p w14:paraId="2E41DB08" w14:textId="32619CF4" w:rsidR="008274D6" w:rsidRPr="00CE2FD6" w:rsidRDefault="005A3029" w:rsidP="000909E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Відповіді на твердження фіксувалися за 5</w:t>
      </w:r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 xml:space="preserve">бальною шкалою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Лайкерта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, де вищі значення відображають більш позитивну оцінку відповідної умови.</w:t>
      </w:r>
    </w:p>
    <w:p w14:paraId="14A85D88" w14:textId="6505FB4E" w:rsidR="004A5561" w:rsidRPr="00CE2FD6" w:rsidRDefault="005A3029" w:rsidP="000909E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Характеристика вибірки</w:t>
      </w:r>
    </w:p>
    <w:p w14:paraId="5DA08951" w14:textId="688297AF" w:rsidR="005A3029" w:rsidRPr="00CE2FD6" w:rsidRDefault="005A3029" w:rsidP="000909E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У дослідженні взяли участь здобувачі вищої освіти віком 18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23 роки. Загальна кількість респондентів, які підтвердили добровільну участь у дослідженні, становила </w:t>
      </w:r>
      <w:r w:rsidR="00F16772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62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ос</w:t>
      </w:r>
      <w:r w:rsidR="00F16772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о</w:t>
      </w:r>
      <w:r w:rsidR="00F16772" w:rsidRPr="00CE2FD6">
        <w:rPr>
          <w:rFonts w:ascii="Times New Roman" w:eastAsia="Aptos" w:hAnsi="Times New Roman" w:cs="Times New Roman"/>
          <w:sz w:val="28"/>
          <w:szCs w:val="28"/>
        </w:rPr>
        <w:t>би</w:t>
      </w:r>
      <w:r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72C0C6C2" w14:textId="77777777" w:rsidR="005A3029" w:rsidRPr="00CE2FD6" w:rsidRDefault="005A3029" w:rsidP="000909E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Для порівняльного аналізу сформовано дві групи:</w:t>
      </w:r>
    </w:p>
    <w:p w14:paraId="6895F49D" w14:textId="1453E312" w:rsidR="005A3029" w:rsidRPr="00CE2FD6" w:rsidRDefault="005A3029" w:rsidP="000909E8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 курс (n = </w:t>
      </w:r>
      <w:r w:rsidR="00F16772" w:rsidRPr="00CE2FD6">
        <w:rPr>
          <w:rFonts w:ascii="Times New Roman" w:eastAsia="Aptos" w:hAnsi="Times New Roman" w:cs="Times New Roman"/>
          <w:sz w:val="28"/>
          <w:szCs w:val="28"/>
        </w:rPr>
        <w:t>16</w:t>
      </w:r>
      <w:r w:rsidRPr="00CE2FD6">
        <w:rPr>
          <w:rFonts w:ascii="Times New Roman" w:eastAsia="Aptos" w:hAnsi="Times New Roman" w:cs="Times New Roman"/>
          <w:sz w:val="28"/>
          <w:szCs w:val="28"/>
        </w:rPr>
        <w:t>),</w:t>
      </w:r>
    </w:p>
    <w:p w14:paraId="5BD619DA" w14:textId="768AD255" w:rsidR="005A3029" w:rsidRPr="00CE2FD6" w:rsidRDefault="005A3029" w:rsidP="000909E8">
      <w:pPr>
        <w:numPr>
          <w:ilvl w:val="0"/>
          <w:numId w:val="6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 (n = </w:t>
      </w:r>
      <w:r w:rsidR="00F16772" w:rsidRPr="00CE2FD6">
        <w:rPr>
          <w:rFonts w:ascii="Times New Roman" w:eastAsia="Aptos" w:hAnsi="Times New Roman" w:cs="Times New Roman"/>
          <w:sz w:val="28"/>
          <w:szCs w:val="28"/>
        </w:rPr>
        <w:t>46</w:t>
      </w:r>
      <w:r w:rsidRPr="00CE2FD6">
        <w:rPr>
          <w:rFonts w:ascii="Times New Roman" w:eastAsia="Aptos" w:hAnsi="Times New Roman" w:cs="Times New Roman"/>
          <w:sz w:val="28"/>
          <w:szCs w:val="28"/>
        </w:rPr>
        <w:t>).</w:t>
      </w:r>
    </w:p>
    <w:p w14:paraId="4B8C12B0" w14:textId="6366AA73" w:rsidR="00310481" w:rsidRPr="00CE2FD6" w:rsidRDefault="005A3029" w:rsidP="000909E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Вибірка за обсягом відповідає рекомендованому мінімуму для кваліфікаційних робіт (орієнтація на </w:t>
      </w:r>
      <w:r w:rsidR="00F16772" w:rsidRPr="00CE2FD6">
        <w:rPr>
          <w:rFonts w:ascii="Times New Roman" w:eastAsia="Aptos" w:hAnsi="Times New Roman" w:cs="Times New Roman"/>
          <w:sz w:val="28"/>
          <w:szCs w:val="28"/>
        </w:rPr>
        <w:t>60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="00F16772" w:rsidRPr="00CE2FD6">
        <w:rPr>
          <w:rFonts w:ascii="Times New Roman" w:eastAsia="Aptos" w:hAnsi="Times New Roman" w:cs="Times New Roman"/>
          <w:sz w:val="28"/>
          <w:szCs w:val="28"/>
        </w:rPr>
        <w:t>6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5 осіб) і є релевантною меті </w:t>
      </w: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дослідження, оскільки включає здобувачів освіти різних курсів навчання, що дає змогу здійснювати порівняння груп [відповідно до вимог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методички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].</w:t>
      </w:r>
    </w:p>
    <w:p w14:paraId="129B9223" w14:textId="77777777" w:rsidR="005A3029" w:rsidRPr="00CE2FD6" w:rsidRDefault="005A3029" w:rsidP="006442BC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Організація і хід емпіричного дослідження</w:t>
      </w:r>
    </w:p>
    <w:p w14:paraId="0BB23A7A" w14:textId="4F7A064D" w:rsidR="000E7377" w:rsidRPr="00CE2FD6" w:rsidRDefault="005A3029" w:rsidP="000E7377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Дослідження проводилося у груповій формі з використанням онлайн-технологій опитування було реалізовано через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Google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Forms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Використання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Google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Forms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як інструмента онлайн-анкетування дозволяє створити форму опитування, зібрати відповіді та експортувати дані у табличний формат для подальшої статистичної обробки</w:t>
      </w:r>
      <w:r w:rsidR="000E7377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37039184" w14:textId="0C50DF34" w:rsidR="00E30538" w:rsidRPr="00CE2FD6" w:rsidRDefault="005A3029" w:rsidP="000E7377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На початку анкети респондентам пропонувалося підтвердити інформовану згоду на участь (добровільність, анонімність, можливість припинити участь у будь</w:t>
      </w:r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>який момент). Далі респонденти заповнювали соціально-демографічний блок (вік, стать, курс, формат навчання), після чого шкалу BRS та блоки тверджень щодо психологічних умов освітнього середовища.</w:t>
      </w:r>
    </w:p>
    <w:p w14:paraId="6E2C2641" w14:textId="72D6D703" w:rsidR="005A3029" w:rsidRPr="00CE2FD6" w:rsidRDefault="005A3029" w:rsidP="006442BC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Методи математико-статистичної обробки даних</w:t>
      </w:r>
    </w:p>
    <w:p w14:paraId="2EC48D3E" w14:textId="77777777" w:rsidR="005A3029" w:rsidRPr="00CE2FD6" w:rsidRDefault="005A3029" w:rsidP="00E3053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Обробка результатів дослідження здійснювалася шляхом кількісного аналізу даних із використанням:</w:t>
      </w:r>
    </w:p>
    <w:p w14:paraId="456B5738" w14:textId="77777777" w:rsidR="005A3029" w:rsidRPr="00CE2FD6" w:rsidRDefault="005A3029" w:rsidP="00C914E3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описової статистики (розрахунок середніх значень показників);</w:t>
      </w:r>
    </w:p>
    <w:p w14:paraId="41FDD510" w14:textId="77777777" w:rsidR="005A3029" w:rsidRPr="00CE2FD6" w:rsidRDefault="005A3029" w:rsidP="00C914E3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кореляційного аналізу за коефіцієнтом рангової кореляції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Спірмена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;</w:t>
      </w:r>
    </w:p>
    <w:p w14:paraId="4E7B2DCD" w14:textId="5DFB52A4" w:rsidR="00E30538" w:rsidRPr="00CE2FD6" w:rsidRDefault="005A3029" w:rsidP="004D7478">
      <w:pPr>
        <w:numPr>
          <w:ilvl w:val="0"/>
          <w:numId w:val="7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порівняльного аналізу між двома незалежними групами за U</w:t>
      </w:r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>критерієм Манна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Уїтні</w:t>
      </w:r>
      <w:proofErr w:type="spellEnd"/>
      <w:r w:rsidR="001E241A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722A6637" w14:textId="0C57C462" w:rsidR="00310481" w:rsidRPr="00CE2FD6" w:rsidRDefault="005A3029" w:rsidP="00B9013C">
      <w:pPr>
        <w:spacing w:after="0" w:line="348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Застосування коефіцієнта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Спірмена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та U</w:t>
      </w:r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>критерію Манна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Уїтні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є доцільним у дослідженнях, де дані отримані за порядковими шкалами та/або відсутні підстави стверджувати нормальність розподілу показників</w:t>
      </w:r>
      <w:r w:rsidR="001E241A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7226F65D" w14:textId="77777777" w:rsidR="005A3029" w:rsidRPr="00CE2FD6" w:rsidRDefault="005A3029" w:rsidP="00B9013C">
      <w:pPr>
        <w:spacing w:after="0" w:line="348" w:lineRule="auto"/>
        <w:ind w:firstLine="567"/>
        <w:jc w:val="center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Описові результати (середні значення)</w:t>
      </w:r>
    </w:p>
    <w:p w14:paraId="5BC641C6" w14:textId="77777777" w:rsidR="005A3029" w:rsidRPr="00CE2FD6" w:rsidRDefault="005A3029" w:rsidP="00B9013C">
      <w:pPr>
        <w:spacing w:after="0" w:line="348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Для кількісного опису отриманих даних були розраховані середні значення показників. У загальній вибірці отримано такі середні значення:</w:t>
      </w:r>
    </w:p>
    <w:p w14:paraId="5FD629A9" w14:textId="56E1B719" w:rsidR="005A3029" w:rsidRPr="00CE2FD6" w:rsidRDefault="005A3029" w:rsidP="00B9013C">
      <w:pPr>
        <w:numPr>
          <w:ilvl w:val="0"/>
          <w:numId w:val="8"/>
        </w:numPr>
        <w:tabs>
          <w:tab w:val="clear" w:pos="720"/>
        </w:tabs>
        <w:spacing w:after="0" w:line="348" w:lineRule="auto"/>
        <w:ind w:left="0" w:firstLine="567"/>
        <w:rPr>
          <w:rFonts w:ascii="Times New Roman" w:eastAsia="Aptos" w:hAnsi="Times New Roman" w:cs="Times New Roman"/>
          <w:sz w:val="28"/>
          <w:szCs w:val="28"/>
        </w:rPr>
      </w:pP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(BRS): M = </w:t>
      </w:r>
      <w:r w:rsidR="001C3CD8" w:rsidRPr="00CE2FD6">
        <w:rPr>
          <w:rFonts w:ascii="Times New Roman" w:eastAsia="Aptos" w:hAnsi="Times New Roman" w:cs="Times New Roman"/>
          <w:sz w:val="28"/>
          <w:szCs w:val="28"/>
        </w:rPr>
        <w:t>14,580</w:t>
      </w:r>
      <w:r w:rsidRPr="00CE2FD6">
        <w:rPr>
          <w:rFonts w:ascii="Times New Roman" w:eastAsia="Aptos" w:hAnsi="Times New Roman" w:cs="Times New Roman"/>
          <w:sz w:val="28"/>
          <w:szCs w:val="28"/>
        </w:rPr>
        <w:t>;</w:t>
      </w:r>
    </w:p>
    <w:p w14:paraId="36092557" w14:textId="3E14EF21" w:rsidR="005A3029" w:rsidRPr="00CE2FD6" w:rsidRDefault="005A3029" w:rsidP="00B9013C">
      <w:pPr>
        <w:numPr>
          <w:ilvl w:val="0"/>
          <w:numId w:val="8"/>
        </w:numPr>
        <w:tabs>
          <w:tab w:val="clear" w:pos="720"/>
        </w:tabs>
        <w:spacing w:after="0" w:line="348" w:lineRule="auto"/>
        <w:ind w:left="0" w:firstLine="567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підтримка викладачів: M = </w:t>
      </w:r>
      <w:r w:rsidR="001C3CD8" w:rsidRPr="00CE2FD6">
        <w:rPr>
          <w:rFonts w:ascii="Times New Roman" w:eastAsia="Aptos" w:hAnsi="Times New Roman" w:cs="Times New Roman"/>
          <w:sz w:val="28"/>
          <w:szCs w:val="28"/>
        </w:rPr>
        <w:t>16,322</w:t>
      </w:r>
      <w:r w:rsidRPr="00CE2FD6">
        <w:rPr>
          <w:rFonts w:ascii="Times New Roman" w:eastAsia="Aptos" w:hAnsi="Times New Roman" w:cs="Times New Roman"/>
          <w:sz w:val="28"/>
          <w:szCs w:val="28"/>
        </w:rPr>
        <w:t>;</w:t>
      </w:r>
    </w:p>
    <w:p w14:paraId="17EA587E" w14:textId="16971E21" w:rsidR="005A3029" w:rsidRPr="00CE2FD6" w:rsidRDefault="005A3029" w:rsidP="00B9013C">
      <w:pPr>
        <w:numPr>
          <w:ilvl w:val="0"/>
          <w:numId w:val="8"/>
        </w:numPr>
        <w:tabs>
          <w:tab w:val="clear" w:pos="720"/>
        </w:tabs>
        <w:spacing w:after="0" w:line="348" w:lineRule="auto"/>
        <w:ind w:left="0" w:firstLine="567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справедливість оцінювання: M = </w:t>
      </w:r>
      <w:r w:rsidR="001C3CD8" w:rsidRPr="00CE2FD6">
        <w:rPr>
          <w:rFonts w:ascii="Times New Roman" w:eastAsia="Aptos" w:hAnsi="Times New Roman" w:cs="Times New Roman"/>
          <w:sz w:val="28"/>
          <w:szCs w:val="28"/>
        </w:rPr>
        <w:t>16,870</w:t>
      </w:r>
      <w:r w:rsidRPr="00CE2FD6">
        <w:rPr>
          <w:rFonts w:ascii="Times New Roman" w:eastAsia="Aptos" w:hAnsi="Times New Roman" w:cs="Times New Roman"/>
          <w:sz w:val="28"/>
          <w:szCs w:val="28"/>
        </w:rPr>
        <w:t>;</w:t>
      </w:r>
    </w:p>
    <w:p w14:paraId="05E91C74" w14:textId="74D74F8A" w:rsidR="00AE0DED" w:rsidRPr="00CE2FD6" w:rsidRDefault="005A3029" w:rsidP="00B9013C">
      <w:pPr>
        <w:numPr>
          <w:ilvl w:val="0"/>
          <w:numId w:val="8"/>
        </w:numPr>
        <w:tabs>
          <w:tab w:val="clear" w:pos="720"/>
        </w:tabs>
        <w:spacing w:after="0" w:line="348" w:lineRule="auto"/>
        <w:ind w:left="0" w:firstLine="567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підтримка одногрупників: M = </w:t>
      </w:r>
      <w:r w:rsidR="001C3CD8" w:rsidRPr="00CE2FD6">
        <w:rPr>
          <w:rFonts w:ascii="Times New Roman" w:eastAsia="Aptos" w:hAnsi="Times New Roman" w:cs="Times New Roman"/>
          <w:sz w:val="28"/>
          <w:szCs w:val="28"/>
        </w:rPr>
        <w:t>17,548</w:t>
      </w:r>
      <w:r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4677E657" w14:textId="698CEC36" w:rsidR="00AE0DED" w:rsidRPr="00CE2FD6" w:rsidRDefault="00AE0DED" w:rsidP="00B9013C">
      <w:pPr>
        <w:spacing w:after="0" w:line="348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Отже, організація емпіричного дослідження та добір методів дали змогу отримати дані щодо рівня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і суб’єктивної оцінки психологічних умов освітнього середовища, а також забезпечили можливість подальшого аналізу взаємозв’язків і групових відмінностей у наступних підпунктах розділу 2</w:t>
      </w:r>
      <w:r w:rsidR="00AD1B45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1FC34500" w14:textId="77777777" w:rsidR="00310481" w:rsidRPr="00B9013C" w:rsidRDefault="00310481" w:rsidP="006668FE">
      <w:pPr>
        <w:spacing w:after="0" w:line="348" w:lineRule="auto"/>
        <w:ind w:firstLine="567"/>
        <w:rPr>
          <w:rFonts w:ascii="Times New Roman" w:eastAsia="Aptos" w:hAnsi="Times New Roman" w:cs="Times New Roman"/>
          <w:b/>
          <w:bCs/>
        </w:rPr>
      </w:pPr>
    </w:p>
    <w:p w14:paraId="52B514A3" w14:textId="4B90C045" w:rsidR="007050CD" w:rsidRPr="00CE2FD6" w:rsidRDefault="00D51BD5" w:rsidP="00B9013C">
      <w:pPr>
        <w:spacing w:after="0" w:line="348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2.2. Аналіз рівня </w:t>
      </w:r>
      <w:proofErr w:type="spellStart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здобувачів освіти</w:t>
      </w:r>
    </w:p>
    <w:p w14:paraId="5A159942" w14:textId="42A39CFC" w:rsidR="00D51BD5" w:rsidRPr="00CE2FD6" w:rsidRDefault="00D51BD5" w:rsidP="00B9013C">
      <w:pPr>
        <w:spacing w:after="0" w:line="348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Для вивчення рівня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здобувачів освіти було використано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Brief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Resilience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Scale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(BRS). Шкала містить 6 тверджень, що оцінювалися за 5-бальною шкалою. Пункти 2, 4 та 6 мають зворотне кодування, тому перед розрахунком загального показника відповіді за цими пунктами були перекодовані за формулою: 6</w:t>
      </w:r>
      <w:r w:rsidR="000F5926"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відповідь респондента. Після цього інтегральний показник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розраховувався як середнє значення за всіма 6 пунктами.</w:t>
      </w:r>
    </w:p>
    <w:p w14:paraId="09A56DCB" w14:textId="52742A27" w:rsidR="00D51BD5" w:rsidRPr="00CE2FD6" w:rsidRDefault="00D51BD5" w:rsidP="00B9013C">
      <w:pPr>
        <w:spacing w:after="0" w:line="348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У статистичний аналіз було включено відповіді </w:t>
      </w:r>
      <w:r w:rsidR="006668FE">
        <w:rPr>
          <w:rFonts w:ascii="Times New Roman" w:eastAsia="Aptos" w:hAnsi="Times New Roman" w:cs="Times New Roman"/>
          <w:sz w:val="28"/>
          <w:szCs w:val="28"/>
        </w:rPr>
        <w:t>62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респондентів, які підтвердили добровільну участь у дослідженні. </w:t>
      </w:r>
    </w:p>
    <w:p w14:paraId="22D75174" w14:textId="4D81F74E" w:rsidR="00B9013C" w:rsidRPr="006668FE" w:rsidRDefault="00D51BD5" w:rsidP="006668FE">
      <w:pPr>
        <w:spacing w:after="0" w:line="348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  <w:lang w:val="ru-RU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Для первинного аналізу рівня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було розраховано середнє значення, стандартне відхилення, мінімальний і максимальний показники.</w:t>
      </w:r>
    </w:p>
    <w:p w14:paraId="60AEEAAD" w14:textId="206A2342" w:rsidR="00D51BD5" w:rsidRPr="006668FE" w:rsidRDefault="00D51BD5" w:rsidP="00B9013C">
      <w:pPr>
        <w:spacing w:after="0" w:line="348" w:lineRule="auto"/>
        <w:ind w:firstLine="567"/>
        <w:rPr>
          <w:rFonts w:ascii="Times New Roman" w:eastAsia="Aptos" w:hAnsi="Times New Roman" w:cs="Times New Roman"/>
          <w:sz w:val="28"/>
          <w:szCs w:val="28"/>
        </w:rPr>
      </w:pPr>
      <w:r w:rsidRPr="006668FE">
        <w:rPr>
          <w:rFonts w:ascii="Times New Roman" w:eastAsia="Aptos" w:hAnsi="Times New Roman" w:cs="Times New Roman"/>
          <w:sz w:val="28"/>
          <w:szCs w:val="28"/>
        </w:rPr>
        <w:t xml:space="preserve">Описові статистики показника </w:t>
      </w:r>
      <w:proofErr w:type="spellStart"/>
      <w:r w:rsidRPr="006668FE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6668FE">
        <w:rPr>
          <w:rFonts w:ascii="Times New Roman" w:eastAsia="Aptos" w:hAnsi="Times New Roman" w:cs="Times New Roman"/>
          <w:sz w:val="28"/>
          <w:szCs w:val="28"/>
        </w:rPr>
        <w:t xml:space="preserve"> здобувачів освіти</w:t>
      </w:r>
    </w:p>
    <w:p w14:paraId="4BC8D826" w14:textId="0DF93CB6" w:rsidR="00D51BD5" w:rsidRPr="00CE2FD6" w:rsidRDefault="000909E8" w:rsidP="006668FE">
      <w:pPr>
        <w:spacing w:after="0" w:line="348" w:lineRule="auto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  <w:lang w:val="ru-RU"/>
        </w:rPr>
        <w:t>С</w:t>
      </w:r>
      <w:proofErr w:type="spellStart"/>
      <w:r w:rsidR="00D51BD5" w:rsidRPr="00CE2FD6">
        <w:rPr>
          <w:rFonts w:ascii="Times New Roman" w:eastAsia="Aptos" w:hAnsi="Times New Roman" w:cs="Times New Roman"/>
          <w:sz w:val="28"/>
          <w:szCs w:val="28"/>
        </w:rPr>
        <w:t>ередній</w:t>
      </w:r>
      <w:proofErr w:type="spellEnd"/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 показник </w:t>
      </w:r>
      <w:proofErr w:type="spellStart"/>
      <w:r w:rsidR="00D51BD5"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 у загальній вибірці становить M = </w:t>
      </w:r>
      <w:r w:rsidR="001C3CD8" w:rsidRPr="00CE2FD6">
        <w:rPr>
          <w:rFonts w:ascii="Times New Roman" w:eastAsia="Aptos" w:hAnsi="Times New Roman" w:cs="Times New Roman"/>
          <w:sz w:val="28"/>
          <w:szCs w:val="28"/>
        </w:rPr>
        <w:t>14,580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, що відповідає нормальному рівню </w:t>
      </w:r>
      <w:proofErr w:type="spellStart"/>
      <w:r w:rsidR="00D51BD5"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. Мінімальне значення становило 1, максимальне </w:t>
      </w:r>
      <w:r w:rsidR="001C3CD8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23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, що свідчить про наявність індивідуальних відмінностей у здатності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>ів відновлюватися після стресових ситуацій.</w:t>
      </w:r>
    </w:p>
    <w:p w14:paraId="731903F1" w14:textId="177306F9" w:rsidR="00D51BD5" w:rsidRPr="00CE2FD6" w:rsidRDefault="00D51BD5" w:rsidP="00B9013C">
      <w:pPr>
        <w:spacing w:after="0" w:line="348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У групі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1</w:t>
      </w:r>
      <w:r w:rsidR="006C05F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 курсів середній показник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становив M = </w:t>
      </w:r>
      <w:r w:rsidR="001C3CD8" w:rsidRPr="00CE2FD6">
        <w:rPr>
          <w:rFonts w:ascii="Times New Roman" w:eastAsia="Aptos" w:hAnsi="Times New Roman" w:cs="Times New Roman"/>
          <w:sz w:val="28"/>
          <w:szCs w:val="28"/>
        </w:rPr>
        <w:t>14,125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а у групі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курсів M = </w:t>
      </w:r>
      <w:r w:rsidR="001C3CD8" w:rsidRPr="00CE2FD6">
        <w:rPr>
          <w:rFonts w:ascii="Times New Roman" w:eastAsia="Aptos" w:hAnsi="Times New Roman" w:cs="Times New Roman"/>
          <w:sz w:val="28"/>
          <w:szCs w:val="28"/>
        </w:rPr>
        <w:t>14,739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Отже, у </w:t>
      </w:r>
      <w:r w:rsidR="006C05FA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старших курсів середній показник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є дещо вищим, однак різниця між групами є незначною і потребує подальшої перевірки за допомогою порівняльного статистичного аналізу.</w:t>
      </w:r>
    </w:p>
    <w:p w14:paraId="21E28FB9" w14:textId="0BB08274" w:rsidR="007050CD" w:rsidRPr="00CE2FD6" w:rsidRDefault="00D51BD5" w:rsidP="00B9013C">
      <w:pPr>
        <w:spacing w:after="0" w:line="348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Для більш детального аналізу було здійснено розподіл досліджуваних за рівнями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. Відповідно до критеріїв інтерпретації BRS:</w:t>
      </w:r>
    </w:p>
    <w:p w14:paraId="565DE223" w14:textId="0D9191EE" w:rsidR="00D51BD5" w:rsidRPr="00CE2FD6" w:rsidRDefault="001C3CD8" w:rsidP="00B9013C">
      <w:pPr>
        <w:numPr>
          <w:ilvl w:val="0"/>
          <w:numId w:val="9"/>
        </w:numPr>
        <w:tabs>
          <w:tab w:val="clear" w:pos="720"/>
        </w:tabs>
        <w:spacing w:after="0" w:line="348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  <w:lang w:val="ru-RU"/>
        </w:rPr>
        <w:lastRenderedPageBreak/>
        <w:t xml:space="preserve">1 </w:t>
      </w:r>
      <w:r w:rsidR="006668FE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  <w:lang w:val="ru-RU"/>
        </w:rPr>
        <w:t xml:space="preserve"> 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7 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низький рівень </w:t>
      </w:r>
      <w:proofErr w:type="spellStart"/>
      <w:r w:rsidR="00D51BD5"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="00D51BD5" w:rsidRPr="00CE2FD6">
        <w:rPr>
          <w:rFonts w:ascii="Times New Roman" w:eastAsia="Aptos" w:hAnsi="Times New Roman" w:cs="Times New Roman"/>
          <w:sz w:val="28"/>
          <w:szCs w:val="28"/>
        </w:rPr>
        <w:t>;</w:t>
      </w:r>
    </w:p>
    <w:p w14:paraId="6AB9365F" w14:textId="155068CA" w:rsidR="00D51BD5" w:rsidRPr="00CE2FD6" w:rsidRDefault="001C3CD8" w:rsidP="00B9013C">
      <w:pPr>
        <w:numPr>
          <w:ilvl w:val="0"/>
          <w:numId w:val="9"/>
        </w:numPr>
        <w:tabs>
          <w:tab w:val="clear" w:pos="720"/>
        </w:tabs>
        <w:spacing w:after="0" w:line="348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  <w:lang w:val="ru-RU"/>
        </w:rPr>
        <w:t xml:space="preserve">8 </w:t>
      </w:r>
      <w:r w:rsidR="006668FE">
        <w:rPr>
          <w:rFonts w:ascii="Times New Roman" w:eastAsia="Aptos" w:hAnsi="Times New Roman" w:cs="Times New Roman"/>
          <w:sz w:val="28"/>
          <w:szCs w:val="28"/>
          <w:lang w:val="ru-RU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  <w:lang w:val="ru-RU"/>
        </w:rPr>
        <w:t xml:space="preserve"> </w:t>
      </w:r>
      <w:r w:rsidRPr="00CE2FD6">
        <w:rPr>
          <w:rFonts w:ascii="Times New Roman" w:eastAsia="Aptos" w:hAnsi="Times New Roman" w:cs="Times New Roman"/>
          <w:sz w:val="28"/>
          <w:szCs w:val="28"/>
        </w:rPr>
        <w:t>15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 нормальний рівень </w:t>
      </w:r>
      <w:proofErr w:type="spellStart"/>
      <w:r w:rsidR="00D51BD5"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="00D51BD5" w:rsidRPr="00CE2FD6">
        <w:rPr>
          <w:rFonts w:ascii="Times New Roman" w:eastAsia="Aptos" w:hAnsi="Times New Roman" w:cs="Times New Roman"/>
          <w:sz w:val="28"/>
          <w:szCs w:val="28"/>
        </w:rPr>
        <w:t>;</w:t>
      </w:r>
    </w:p>
    <w:p w14:paraId="5E67DCA9" w14:textId="5860833C" w:rsidR="00D51BD5" w:rsidRPr="00CE2FD6" w:rsidRDefault="001C3CD8" w:rsidP="00B9013C">
      <w:pPr>
        <w:numPr>
          <w:ilvl w:val="0"/>
          <w:numId w:val="9"/>
        </w:numPr>
        <w:tabs>
          <w:tab w:val="clear" w:pos="720"/>
        </w:tabs>
        <w:spacing w:after="0" w:line="348" w:lineRule="auto"/>
        <w:ind w:left="0"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  <w:lang w:val="ru-RU"/>
        </w:rPr>
        <w:t xml:space="preserve">16 </w:t>
      </w:r>
      <w:r w:rsidR="006668FE">
        <w:rPr>
          <w:rFonts w:ascii="Times New Roman" w:eastAsia="Aptos" w:hAnsi="Times New Roman" w:cs="Times New Roman"/>
          <w:sz w:val="28"/>
          <w:szCs w:val="28"/>
          <w:lang w:val="ru-RU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  <w:lang w:val="ru-RU"/>
        </w:rPr>
        <w:t xml:space="preserve"> 23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 високий рівень </w:t>
      </w:r>
      <w:proofErr w:type="spellStart"/>
      <w:r w:rsidR="00D51BD5"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="00D51BD5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2ED3B3BF" w14:textId="686E6FC0" w:rsidR="00204F24" w:rsidRPr="006668FE" w:rsidRDefault="00D51BD5" w:rsidP="006668FE">
      <w:pPr>
        <w:spacing w:after="0" w:line="348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Розподіл досліджуваних за рівнями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подано </w:t>
      </w:r>
      <w:r w:rsidR="00E57B96">
        <w:rPr>
          <w:rFonts w:ascii="Times New Roman" w:eastAsia="Aptos" w:hAnsi="Times New Roman" w:cs="Times New Roman"/>
          <w:sz w:val="28"/>
          <w:szCs w:val="28"/>
        </w:rPr>
        <w:t>на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6668FE">
        <w:rPr>
          <w:rFonts w:ascii="Times New Roman" w:eastAsia="Aptos" w:hAnsi="Times New Roman" w:cs="Times New Roman"/>
          <w:sz w:val="28"/>
          <w:szCs w:val="28"/>
        </w:rPr>
        <w:br/>
      </w:r>
      <w:r w:rsidR="00E57B96">
        <w:rPr>
          <w:rFonts w:ascii="Times New Roman" w:eastAsia="Aptos" w:hAnsi="Times New Roman" w:cs="Times New Roman"/>
          <w:sz w:val="28"/>
          <w:szCs w:val="28"/>
        </w:rPr>
        <w:t>рис.</w:t>
      </w:r>
      <w:r w:rsidRPr="00E57B96">
        <w:rPr>
          <w:rFonts w:ascii="Times New Roman" w:eastAsia="Aptos" w:hAnsi="Times New Roman" w:cs="Times New Roman"/>
          <w:sz w:val="28"/>
          <w:szCs w:val="28"/>
        </w:rPr>
        <w:t xml:space="preserve"> 2.</w:t>
      </w:r>
      <w:r w:rsidR="000909E8" w:rsidRPr="00E57B96">
        <w:rPr>
          <w:rFonts w:ascii="Times New Roman" w:eastAsia="Aptos" w:hAnsi="Times New Roman" w:cs="Times New Roman"/>
          <w:sz w:val="28"/>
          <w:szCs w:val="28"/>
          <w:lang w:val="ru-RU"/>
        </w:rPr>
        <w:t>1</w:t>
      </w:r>
      <w:r w:rsidRPr="00E57B96">
        <w:rPr>
          <w:rFonts w:ascii="Times New Roman" w:eastAsia="Aptos" w:hAnsi="Times New Roman" w:cs="Times New Roman"/>
          <w:sz w:val="28"/>
          <w:szCs w:val="28"/>
        </w:rPr>
        <w:t>.</w:t>
      </w:r>
    </w:p>
    <w:p w14:paraId="6B2EBF59" w14:textId="34F7B185" w:rsidR="006B0C54" w:rsidRPr="00CE2FD6" w:rsidRDefault="00DA5AC9" w:rsidP="00CB0B7E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CE8E353" wp14:editId="54709D6B">
            <wp:extent cx="5486400" cy="3200400"/>
            <wp:effectExtent l="0" t="0" r="0" b="0"/>
            <wp:docPr id="1806730940" name="Ді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4BAFFC0" w14:textId="4B799260" w:rsidR="00E57B96" w:rsidRPr="00CE2FD6" w:rsidRDefault="00E57B96" w:rsidP="00E57B96">
      <w:pPr>
        <w:spacing w:after="0" w:line="348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Рис. 2.1. </w:t>
      </w: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Розподіл здобувачів освіти за рівнями </w:t>
      </w:r>
      <w:proofErr w:type="spellStart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резильєнтності</w:t>
      </w:r>
      <w:proofErr w:type="spellEnd"/>
    </w:p>
    <w:p w14:paraId="23958369" w14:textId="294E0C7D" w:rsidR="00D51BD5" w:rsidRPr="00CE2FD6" w:rsidRDefault="00D51BD5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Як видно з </w:t>
      </w:r>
      <w:r w:rsidR="00E57B96">
        <w:rPr>
          <w:rFonts w:ascii="Times New Roman" w:eastAsia="Aptos" w:hAnsi="Times New Roman" w:cs="Times New Roman"/>
          <w:sz w:val="28"/>
          <w:szCs w:val="28"/>
        </w:rPr>
        <w:t>Рис.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2.</w:t>
      </w:r>
      <w:r w:rsidR="00131425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1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у досліджуваній вибірці переважає </w:t>
      </w:r>
      <w:proofErr w:type="spellStart"/>
      <w:r w:rsidR="00525429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високий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рівень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який виявлено у </w:t>
      </w:r>
      <w:r w:rsidR="00525429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32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ів, що становить </w:t>
      </w:r>
      <w:r w:rsidR="00525429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51</w:t>
      </w:r>
      <w:r w:rsidRPr="00CE2FD6">
        <w:rPr>
          <w:rFonts w:ascii="Times New Roman" w:eastAsia="Aptos" w:hAnsi="Times New Roman" w:cs="Times New Roman"/>
          <w:sz w:val="28"/>
          <w:szCs w:val="28"/>
        </w:rPr>
        <w:t>,</w:t>
      </w:r>
      <w:r w:rsidR="00525429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61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% вибірки. Це свідчить про те, що більшість опитаних здобувачів освіти </w:t>
      </w:r>
      <w:r w:rsidR="00525429" w:rsidRPr="00CE2FD6">
        <w:rPr>
          <w:rFonts w:ascii="Times New Roman" w:eastAsia="Aptos" w:hAnsi="Times New Roman" w:cs="Times New Roman"/>
          <w:sz w:val="28"/>
          <w:szCs w:val="28"/>
        </w:rPr>
        <w:t>ймовірно, мають кращу здатність швидко відновлюватися після стресу, адаптуватися до складних життєвих і навчальних ситуацій та зберігати психологічну стійкість.</w:t>
      </w:r>
    </w:p>
    <w:p w14:paraId="39DF0D70" w14:textId="0BD582AC" w:rsidR="00D51BD5" w:rsidRPr="00CE2FD6" w:rsidRDefault="00D51BD5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Низький рівень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виявлено у </w:t>
      </w:r>
      <w:r w:rsidR="00525429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4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(</w:t>
      </w:r>
      <w:r w:rsidR="00525429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6</w:t>
      </w:r>
      <w:r w:rsidRPr="00CE2FD6">
        <w:rPr>
          <w:rFonts w:ascii="Times New Roman" w:eastAsia="Aptos" w:hAnsi="Times New Roman" w:cs="Times New Roman"/>
          <w:sz w:val="28"/>
          <w:szCs w:val="28"/>
        </w:rPr>
        <w:t>%). Ця частина вибірки може характеризуватися більшою вразливістю до стресових впливів, тривалішим відновленням після складних подій та потребою в додаткових ресурсах підтримки в освітньому середовищі.</w:t>
      </w:r>
    </w:p>
    <w:p w14:paraId="3D1367AA" w14:textId="46D3511B" w:rsidR="00D51BD5" w:rsidRPr="00CE2FD6" w:rsidRDefault="00525429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proofErr w:type="spellStart"/>
      <w:r w:rsidRPr="00CE2FD6">
        <w:rPr>
          <w:rFonts w:ascii="Times New Roman" w:eastAsia="Aptos" w:hAnsi="Times New Roman" w:cs="Times New Roman"/>
          <w:sz w:val="28"/>
          <w:szCs w:val="28"/>
          <w:lang w:val="ru-RU"/>
        </w:rPr>
        <w:t>Середн</w:t>
      </w:r>
      <w:r w:rsidRPr="00CE2FD6">
        <w:rPr>
          <w:rFonts w:ascii="Times New Roman" w:eastAsia="Aptos" w:hAnsi="Times New Roman" w:cs="Times New Roman"/>
          <w:sz w:val="28"/>
          <w:szCs w:val="28"/>
        </w:rPr>
        <w:t>ій</w:t>
      </w:r>
      <w:proofErr w:type="spellEnd"/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 рівень </w:t>
      </w:r>
      <w:proofErr w:type="spellStart"/>
      <w:r w:rsidR="00D51BD5"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 зафіксовано у </w:t>
      </w:r>
      <w:r w:rsidRPr="00CE2FD6">
        <w:rPr>
          <w:rFonts w:ascii="Times New Roman" w:eastAsia="Aptos" w:hAnsi="Times New Roman" w:cs="Times New Roman"/>
          <w:sz w:val="28"/>
          <w:szCs w:val="28"/>
        </w:rPr>
        <w:t>26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365E11" w:rsidRPr="00CE2FD6">
        <w:rPr>
          <w:rFonts w:ascii="Times New Roman" w:eastAsia="Aptos" w:hAnsi="Times New Roman" w:cs="Times New Roman"/>
          <w:sz w:val="28"/>
          <w:szCs w:val="28"/>
        </w:rPr>
        <w:t>здобувачів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 (</w:t>
      </w:r>
      <w:r w:rsidRPr="00CE2FD6">
        <w:rPr>
          <w:rFonts w:ascii="Times New Roman" w:eastAsia="Aptos" w:hAnsi="Times New Roman" w:cs="Times New Roman"/>
          <w:sz w:val="28"/>
          <w:szCs w:val="28"/>
        </w:rPr>
        <w:t>41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>,</w:t>
      </w:r>
      <w:r w:rsidRPr="00CE2FD6">
        <w:rPr>
          <w:rFonts w:ascii="Times New Roman" w:eastAsia="Aptos" w:hAnsi="Times New Roman" w:cs="Times New Roman"/>
          <w:sz w:val="28"/>
          <w:szCs w:val="28"/>
        </w:rPr>
        <w:t>93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 xml:space="preserve">%). Такі респонденти, </w:t>
      </w:r>
      <w:r w:rsidRPr="00CE2FD6">
        <w:rPr>
          <w:rFonts w:ascii="Times New Roman" w:eastAsia="Aptos" w:hAnsi="Times New Roman" w:cs="Times New Roman"/>
          <w:sz w:val="28"/>
          <w:szCs w:val="28"/>
        </w:rPr>
        <w:t>загалом мають достатню здатність до психологічного відновлення після стресових подій</w:t>
      </w:r>
      <w:r w:rsidR="00D51BD5"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768E3745" w14:textId="1A6F0D8E" w:rsidR="00131425" w:rsidRPr="006668FE" w:rsidRDefault="00D51BD5" w:rsidP="006668FE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Додатково було проаналізовано розподіл рівнів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серед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2 та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курсів. Результати подано </w:t>
      </w:r>
      <w:r w:rsidR="00E57B96">
        <w:rPr>
          <w:rFonts w:ascii="Times New Roman" w:eastAsia="Aptos" w:hAnsi="Times New Roman" w:cs="Times New Roman"/>
          <w:sz w:val="28"/>
          <w:szCs w:val="28"/>
        </w:rPr>
        <w:t>на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E57B96" w:rsidRPr="00E57B96">
        <w:rPr>
          <w:rFonts w:ascii="Times New Roman" w:eastAsia="Aptos" w:hAnsi="Times New Roman" w:cs="Times New Roman"/>
          <w:sz w:val="28"/>
          <w:szCs w:val="28"/>
        </w:rPr>
        <w:t>рис.</w:t>
      </w:r>
      <w:r w:rsidRPr="00E57B96">
        <w:rPr>
          <w:rFonts w:ascii="Times New Roman" w:eastAsia="Aptos" w:hAnsi="Times New Roman" w:cs="Times New Roman"/>
          <w:sz w:val="28"/>
          <w:szCs w:val="28"/>
        </w:rPr>
        <w:t xml:space="preserve"> 2.</w:t>
      </w:r>
      <w:r w:rsidR="00131425" w:rsidRPr="00E57B96">
        <w:rPr>
          <w:rFonts w:ascii="Times New Roman" w:eastAsia="Aptos" w:hAnsi="Times New Roman" w:cs="Times New Roman"/>
          <w:sz w:val="28"/>
          <w:szCs w:val="28"/>
          <w:lang w:val="ru-RU"/>
        </w:rPr>
        <w:t>2</w:t>
      </w:r>
      <w:r w:rsidRPr="00E57B96">
        <w:rPr>
          <w:rFonts w:ascii="Times New Roman" w:eastAsia="Aptos" w:hAnsi="Times New Roman" w:cs="Times New Roman"/>
          <w:sz w:val="28"/>
          <w:szCs w:val="28"/>
        </w:rPr>
        <w:t>.</w:t>
      </w:r>
    </w:p>
    <w:p w14:paraId="4A5F31C4" w14:textId="285CB750" w:rsidR="006B0C54" w:rsidRPr="00CE2FD6" w:rsidRDefault="00DA0807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07F15115" wp14:editId="66847FA5">
            <wp:extent cx="5486400" cy="3200400"/>
            <wp:effectExtent l="0" t="0" r="0" b="0"/>
            <wp:docPr id="416441348" name="Діагра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36B050D" w14:textId="6284116E" w:rsidR="00E57B96" w:rsidRPr="00CE2FD6" w:rsidRDefault="00E57B96" w:rsidP="00E57B96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Рис. 2.2. </w:t>
      </w: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Розподіл рівнів </w:t>
      </w:r>
      <w:proofErr w:type="spellStart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у групах здобувачів 1-2 та 3-6 курсів</w:t>
      </w:r>
    </w:p>
    <w:p w14:paraId="0DEC4FD8" w14:textId="21ED408C" w:rsidR="00D51BD5" w:rsidRPr="00CE2FD6" w:rsidRDefault="00D51BD5" w:rsidP="00204F2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Згідно з </w:t>
      </w:r>
      <w:r w:rsidR="00E57B96">
        <w:rPr>
          <w:rFonts w:ascii="Times New Roman" w:eastAsia="Aptos" w:hAnsi="Times New Roman" w:cs="Times New Roman"/>
          <w:sz w:val="28"/>
          <w:szCs w:val="28"/>
        </w:rPr>
        <w:t>Рис.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2.</w:t>
      </w:r>
      <w:r w:rsidR="00131425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2</w:t>
      </w:r>
      <w:r w:rsidR="00E57B96">
        <w:rPr>
          <w:rFonts w:ascii="Times New Roman" w:eastAsia="Aptos" w:hAnsi="Times New Roman" w:cs="Times New Roman"/>
          <w:sz w:val="28"/>
          <w:szCs w:val="28"/>
        </w:rPr>
        <w:t>.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 обох групах переважає нормальний рівень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Серед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 курсів нормальний рівень виявлено у </w:t>
      </w:r>
      <w:r w:rsidR="00350040" w:rsidRPr="00CE2FD6">
        <w:rPr>
          <w:rFonts w:ascii="Times New Roman" w:eastAsia="Aptos" w:hAnsi="Times New Roman" w:cs="Times New Roman"/>
          <w:sz w:val="28"/>
          <w:szCs w:val="28"/>
        </w:rPr>
        <w:t>75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%, тоді як серед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курсів у </w:t>
      </w:r>
      <w:r w:rsidR="00350040" w:rsidRPr="00CE2FD6">
        <w:rPr>
          <w:rFonts w:ascii="Times New Roman" w:eastAsia="Aptos" w:hAnsi="Times New Roman" w:cs="Times New Roman"/>
          <w:sz w:val="28"/>
          <w:szCs w:val="28"/>
        </w:rPr>
        <w:t>30,43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%. Частка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ів із низькою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є майже однаковою в обох групах: </w:t>
      </w:r>
      <w:r w:rsidR="00350040" w:rsidRPr="00CE2FD6">
        <w:rPr>
          <w:rFonts w:ascii="Times New Roman" w:eastAsia="Aptos" w:hAnsi="Times New Roman" w:cs="Times New Roman"/>
          <w:sz w:val="28"/>
          <w:szCs w:val="28"/>
        </w:rPr>
        <w:t>0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% у групі </w:t>
      </w:r>
      <w:r w:rsidR="00350040" w:rsidRPr="00CE2FD6">
        <w:rPr>
          <w:rFonts w:ascii="Times New Roman" w:eastAsia="Aptos" w:hAnsi="Times New Roman" w:cs="Times New Roman"/>
          <w:sz w:val="28"/>
          <w:szCs w:val="28"/>
        </w:rPr>
        <w:br/>
      </w:r>
      <w:r w:rsidRPr="00CE2FD6">
        <w:rPr>
          <w:rFonts w:ascii="Times New Roman" w:eastAsia="Aptos" w:hAnsi="Times New Roman" w:cs="Times New Roman"/>
          <w:sz w:val="28"/>
          <w:szCs w:val="28"/>
        </w:rPr>
        <w:t>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 курсів та </w:t>
      </w:r>
      <w:r w:rsidR="00350040" w:rsidRPr="00CE2FD6">
        <w:rPr>
          <w:rFonts w:ascii="Times New Roman" w:eastAsia="Aptos" w:hAnsi="Times New Roman" w:cs="Times New Roman"/>
          <w:sz w:val="28"/>
          <w:szCs w:val="28"/>
        </w:rPr>
        <w:t>8,69</w:t>
      </w:r>
      <w:r w:rsidRPr="00CE2FD6">
        <w:rPr>
          <w:rFonts w:ascii="Times New Roman" w:eastAsia="Aptos" w:hAnsi="Times New Roman" w:cs="Times New Roman"/>
          <w:sz w:val="28"/>
          <w:szCs w:val="28"/>
        </w:rPr>
        <w:t>% у групі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курсів. Водночас частка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ів із високим рівнем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дещо більша серед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6 курсів (</w:t>
      </w:r>
      <w:r w:rsidR="00350040" w:rsidRPr="00CE2FD6">
        <w:rPr>
          <w:rFonts w:ascii="Times New Roman" w:eastAsia="Aptos" w:hAnsi="Times New Roman" w:cs="Times New Roman"/>
          <w:sz w:val="28"/>
          <w:szCs w:val="28"/>
        </w:rPr>
        <w:t>58</w:t>
      </w:r>
      <w:r w:rsidRPr="00CE2FD6">
        <w:rPr>
          <w:rFonts w:ascii="Times New Roman" w:eastAsia="Aptos" w:hAnsi="Times New Roman" w:cs="Times New Roman"/>
          <w:sz w:val="28"/>
          <w:szCs w:val="28"/>
        </w:rPr>
        <w:t>,</w:t>
      </w:r>
      <w:r w:rsidR="00350040" w:rsidRPr="00CE2FD6">
        <w:rPr>
          <w:rFonts w:ascii="Times New Roman" w:eastAsia="Aptos" w:hAnsi="Times New Roman" w:cs="Times New Roman"/>
          <w:sz w:val="28"/>
          <w:szCs w:val="28"/>
        </w:rPr>
        <w:t>69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%) порівняно зі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ами 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2 курсів (</w:t>
      </w:r>
      <w:r w:rsidR="00350040" w:rsidRPr="00CE2FD6">
        <w:rPr>
          <w:rFonts w:ascii="Times New Roman" w:eastAsia="Aptos" w:hAnsi="Times New Roman" w:cs="Times New Roman"/>
          <w:sz w:val="28"/>
          <w:szCs w:val="28"/>
        </w:rPr>
        <w:t>25</w:t>
      </w:r>
      <w:r w:rsidRPr="00CE2FD6">
        <w:rPr>
          <w:rFonts w:ascii="Times New Roman" w:eastAsia="Aptos" w:hAnsi="Times New Roman" w:cs="Times New Roman"/>
          <w:sz w:val="28"/>
          <w:szCs w:val="28"/>
        </w:rPr>
        <w:t>%).</w:t>
      </w:r>
    </w:p>
    <w:p w14:paraId="3DBFC77E" w14:textId="1D889B0F" w:rsidR="00D51BD5" w:rsidRPr="00CE2FD6" w:rsidRDefault="00D51BD5" w:rsidP="00204F2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Отже, результати описової статистики свідчать, що для більшості здобувачів освіти характерний нормальний рівень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.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Водночас майже третина досліджуваних має низький рівень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що вказує на актуальність розробки рекомендацій щодо психологічної підтримки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ів та розвитку їхньої здатності до відновлення після стресових ситуацій. Порівняння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ів молодших і старших курсів показало, що середні показники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у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курсів є дещо вищими, однак остаточний висновок щодо наявності або відсутності </w:t>
      </w: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>статистично значущих відмінностей буде зроблено у підпункті 2.3 за результатами порівняльного аналізу.</w:t>
      </w:r>
    </w:p>
    <w:p w14:paraId="01550531" w14:textId="0E9269DD" w:rsidR="00D51BD5" w:rsidRDefault="00D51BD5" w:rsidP="00204F24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7B4BBAC9" w14:textId="77777777" w:rsidR="00076E2D" w:rsidRPr="00CE2FD6" w:rsidRDefault="00076E2D" w:rsidP="00204F24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2.3. Взаємозв’язок психологічних умов освітнього середовища та рівня </w:t>
      </w:r>
      <w:proofErr w:type="spellStart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резильєнтності</w:t>
      </w:r>
      <w:proofErr w:type="spellEnd"/>
    </w:p>
    <w:p w14:paraId="5A606936" w14:textId="65BE1F1E" w:rsidR="00076E2D" w:rsidRPr="00CE2FD6" w:rsidRDefault="00076E2D" w:rsidP="006668FE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Для встановлення взаємозв’язку між рівнем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здобувачів освіти та психологічними умовами освітнього середовища було застосовано коефіцієнт рангової кореляції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Спірмена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Використання цього методу є доцільним, оскільки досліджувані показники були отримані за шкалами самооцінки, а також через невеликий обсяг вибірки. Коефіцієнт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Спірмена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дає змогу виявити напрям і силу зв’язку між показниками, представленими у порядковій шкалі [</w:t>
      </w:r>
      <w:r w:rsidR="009E7B78" w:rsidRPr="00CE2FD6">
        <w:rPr>
          <w:rFonts w:ascii="Times New Roman" w:eastAsia="Aptos" w:hAnsi="Times New Roman" w:cs="Times New Roman"/>
          <w:sz w:val="28"/>
          <w:szCs w:val="28"/>
        </w:rPr>
        <w:t>29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].У кореляційному аналізі перевірялися зв’язки між показником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за шкалою BRS та трьома психологічними умовами освітнього середовища:</w:t>
      </w:r>
    </w:p>
    <w:p w14:paraId="3FB13028" w14:textId="77777777" w:rsidR="00076E2D" w:rsidRPr="00CE2FD6" w:rsidRDefault="00076E2D" w:rsidP="00204F2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підтримкою викладачів;</w:t>
      </w:r>
    </w:p>
    <w:p w14:paraId="0B914BD2" w14:textId="77777777" w:rsidR="00076E2D" w:rsidRPr="00CE2FD6" w:rsidRDefault="00076E2D" w:rsidP="00204F2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справедливістю оцінювання;</w:t>
      </w:r>
    </w:p>
    <w:p w14:paraId="6016703C" w14:textId="77777777" w:rsidR="00076E2D" w:rsidRPr="00CE2FD6" w:rsidRDefault="00076E2D" w:rsidP="00204F2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>підтримкою одногрупників.</w:t>
      </w:r>
    </w:p>
    <w:p w14:paraId="76C4DD25" w14:textId="5409BEE0" w:rsidR="00204F24" w:rsidRPr="006668FE" w:rsidRDefault="00076E2D" w:rsidP="006668FE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Результати кореляційного аналізу подано </w:t>
      </w:r>
      <w:r w:rsidR="00E57B96">
        <w:rPr>
          <w:rFonts w:ascii="Times New Roman" w:eastAsia="Aptos" w:hAnsi="Times New Roman" w:cs="Times New Roman"/>
          <w:sz w:val="28"/>
          <w:szCs w:val="28"/>
        </w:rPr>
        <w:t>на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E57B96" w:rsidRPr="00E57B96">
        <w:rPr>
          <w:rFonts w:ascii="Times New Roman" w:eastAsia="Aptos" w:hAnsi="Times New Roman" w:cs="Times New Roman"/>
          <w:sz w:val="28"/>
          <w:szCs w:val="28"/>
        </w:rPr>
        <w:t>рис.</w:t>
      </w:r>
      <w:r w:rsidRPr="00E57B96">
        <w:rPr>
          <w:rFonts w:ascii="Times New Roman" w:eastAsia="Aptos" w:hAnsi="Times New Roman" w:cs="Times New Roman"/>
          <w:sz w:val="28"/>
          <w:szCs w:val="28"/>
        </w:rPr>
        <w:t xml:space="preserve"> 2.</w:t>
      </w:r>
      <w:r w:rsidR="00131425" w:rsidRPr="00E57B96">
        <w:rPr>
          <w:rFonts w:ascii="Times New Roman" w:eastAsia="Aptos" w:hAnsi="Times New Roman" w:cs="Times New Roman"/>
          <w:sz w:val="28"/>
          <w:szCs w:val="28"/>
          <w:lang w:val="ru-RU"/>
        </w:rPr>
        <w:t>3</w:t>
      </w:r>
      <w:r w:rsidRPr="00E57B96">
        <w:rPr>
          <w:rFonts w:ascii="Times New Roman" w:eastAsia="Aptos" w:hAnsi="Times New Roman" w:cs="Times New Roman"/>
          <w:sz w:val="28"/>
          <w:szCs w:val="28"/>
        </w:rPr>
        <w:t>.</w:t>
      </w:r>
    </w:p>
    <w:p w14:paraId="5DE96276" w14:textId="49BCB510" w:rsidR="006B0C54" w:rsidRPr="006668FE" w:rsidRDefault="002F3EF2" w:rsidP="006668FE">
      <w:pPr>
        <w:spacing w:after="0" w:line="360" w:lineRule="auto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noProof/>
          <w:sz w:val="28"/>
          <w:szCs w:val="28"/>
        </w:rPr>
        <w:drawing>
          <wp:inline distT="0" distB="0" distL="0" distR="0" wp14:anchorId="543B1286" wp14:editId="0D533D51">
            <wp:extent cx="5486400" cy="3200400"/>
            <wp:effectExtent l="0" t="0" r="0" b="0"/>
            <wp:docPr id="60673236" name="Діагра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655188F" w14:textId="113246A1" w:rsidR="00E57B96" w:rsidRDefault="00E57B96" w:rsidP="00E57B96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Рис. 2.3. </w:t>
      </w: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Кореляційні зв’язки між </w:t>
      </w:r>
      <w:proofErr w:type="spellStart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резильєнтністю</w:t>
      </w:r>
      <w:proofErr w:type="spellEnd"/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 та </w:t>
      </w:r>
      <w:r>
        <w:rPr>
          <w:rFonts w:ascii="Times New Roman" w:eastAsia="Aptos" w:hAnsi="Times New Roman" w:cs="Times New Roman"/>
          <w:b/>
          <w:bCs/>
          <w:sz w:val="28"/>
          <w:szCs w:val="28"/>
        </w:rPr>
        <w:t>п</w:t>
      </w: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сихологічними умовами освітнього середовища</w:t>
      </w:r>
    </w:p>
    <w:p w14:paraId="2674BD63" w14:textId="6DE19483" w:rsidR="00076E2D" w:rsidRPr="00CE2FD6" w:rsidRDefault="00076E2D" w:rsidP="00C00A0D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Як видно з </w:t>
      </w:r>
      <w:r w:rsidR="00E57B96">
        <w:rPr>
          <w:rFonts w:ascii="Times New Roman" w:eastAsia="Aptos" w:hAnsi="Times New Roman" w:cs="Times New Roman"/>
          <w:sz w:val="28"/>
          <w:szCs w:val="28"/>
        </w:rPr>
        <w:t>рис.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2.</w:t>
      </w:r>
      <w:r w:rsidR="00131425" w:rsidRPr="00CE2FD6">
        <w:rPr>
          <w:rFonts w:ascii="Times New Roman" w:eastAsia="Aptos" w:hAnsi="Times New Roman" w:cs="Times New Roman"/>
          <w:sz w:val="28"/>
          <w:szCs w:val="28"/>
          <w:lang w:val="ru-RU"/>
        </w:rPr>
        <w:t>3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статистично значущий позитивний зв’язок було виявлено між рівнем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та підтримкою викладачів </w:t>
      </w:r>
      <w:r w:rsidR="006B0C54" w:rsidRPr="00CE2FD6">
        <w:rPr>
          <w:rFonts w:ascii="Times New Roman" w:eastAsia="Aptos" w:hAnsi="Times New Roman" w:cs="Times New Roman"/>
          <w:sz w:val="28"/>
          <w:szCs w:val="28"/>
        </w:rPr>
        <w:br/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(r = 0,402; p = 0,028). Це означає, що </w:t>
      </w:r>
      <w:proofErr w:type="spellStart"/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и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які вище оцінюють підтримку з боку викладачів, зазвичай демонструють вищий рівень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. Отриманий зв’язок можна інтерпретувати як помірний за силою.</w:t>
      </w:r>
    </w:p>
    <w:p w14:paraId="6792580D" w14:textId="2970D7A9" w:rsidR="00076E2D" w:rsidRPr="00CE2FD6" w:rsidRDefault="00076E2D" w:rsidP="00C00A0D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Позитивний, але статистично незначущий зв’язок було виявлено між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та справедливістю оцінювання (r = 0,241; p = 0,199). Це свідчить про тенденцію: чим вище </w:t>
      </w:r>
      <w:proofErr w:type="spellStart"/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и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оцінюють справедливість оцінювання, тим вищим може бути їхній рівень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. Однак цей зв’язок не досяг рівня статистичної значущості, тому його слід розглядати обережно.</w:t>
      </w:r>
    </w:p>
    <w:p w14:paraId="7448E9CC" w14:textId="23B73E91" w:rsidR="00076E2D" w:rsidRPr="00CE2FD6" w:rsidRDefault="00076E2D" w:rsidP="00C00A0D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Зв’язок між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та підтримкою одногрупників виявився дуже слабким і оберненим (r = -0,062; p = 0,744). Такий результат не є статистично значущим і не дає підстав стверджувати про наявність істотного зв’язку між цими показниками в досліджуваній вибірці.</w:t>
      </w:r>
    </w:p>
    <w:p w14:paraId="2C3E39B6" w14:textId="614136A2" w:rsidR="00076E2D" w:rsidRPr="00CE2FD6" w:rsidRDefault="00076E2D" w:rsidP="00C00A0D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Отже, результати кореляційного аналізу свідчать, що серед трьох досліджуваних психологічних умов освітнього середовища найбільш вираженою та статистично значущою є роль підтримки викладачів. Саме цей показник має позитивний зв’язок із рівнем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здобувачів освіти. Це може свідчити про те, що доброзичлива комунікація, конструктивний зворотний зв’язок, готовність викладачів надати пояснення та врахування складних життєвих обставин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можуть виступати важливими чинниками підтримки психологічної стійкості в освітньому середовищі.</w:t>
      </w:r>
    </w:p>
    <w:p w14:paraId="7A874ACF" w14:textId="65083D25" w:rsidR="00C00A0D" w:rsidRPr="00CE2FD6" w:rsidRDefault="00076E2D" w:rsidP="003E6618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Наступним етапом було здійснено порівняльний аналіз показників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2 курсів та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6 курсів. Для цього було використано U</w:t>
      </w:r>
      <w:r w:rsidRPr="00CE2FD6">
        <w:rPr>
          <w:rFonts w:ascii="Times New Roman" w:eastAsia="Aptos" w:hAnsi="Times New Roman" w:cs="Times New Roman"/>
          <w:sz w:val="28"/>
          <w:szCs w:val="28"/>
        </w:rPr>
        <w:noBreakHyphen/>
        <w:t>критерій Манна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Уїтні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, який застосовується для порівняння двох незалежних вибірок у випадку непараметричних даних [</w:t>
      </w:r>
      <w:r w:rsidR="00922890" w:rsidRPr="00CE2FD6">
        <w:rPr>
          <w:rFonts w:ascii="Times New Roman" w:eastAsia="Aptos" w:hAnsi="Times New Roman" w:cs="Times New Roman"/>
          <w:sz w:val="28"/>
          <w:szCs w:val="28"/>
        </w:rPr>
        <w:t>29</w:t>
      </w:r>
      <w:r w:rsidRPr="00CE2FD6">
        <w:rPr>
          <w:rFonts w:ascii="Times New Roman" w:eastAsia="Aptos" w:hAnsi="Times New Roman" w:cs="Times New Roman"/>
          <w:sz w:val="28"/>
          <w:szCs w:val="28"/>
        </w:rPr>
        <w:t>].</w:t>
      </w:r>
    </w:p>
    <w:p w14:paraId="21475F6C" w14:textId="6FD999FF" w:rsidR="00B9013C" w:rsidRDefault="00076E2D" w:rsidP="00E46CD9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Результати порівняльного аналізу подано </w:t>
      </w:r>
      <w:r w:rsidR="00E57B96">
        <w:rPr>
          <w:rFonts w:ascii="Times New Roman" w:eastAsia="Aptos" w:hAnsi="Times New Roman" w:cs="Times New Roman"/>
          <w:sz w:val="28"/>
          <w:szCs w:val="28"/>
        </w:rPr>
        <w:t>на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E57B96" w:rsidRPr="00E57B96">
        <w:rPr>
          <w:rFonts w:ascii="Times New Roman" w:eastAsia="Aptos" w:hAnsi="Times New Roman" w:cs="Times New Roman"/>
          <w:sz w:val="28"/>
          <w:szCs w:val="28"/>
        </w:rPr>
        <w:t>рис.</w:t>
      </w:r>
      <w:r w:rsidRPr="00E57B96">
        <w:rPr>
          <w:rFonts w:ascii="Times New Roman" w:eastAsia="Aptos" w:hAnsi="Times New Roman" w:cs="Times New Roman"/>
          <w:sz w:val="28"/>
          <w:szCs w:val="28"/>
        </w:rPr>
        <w:t xml:space="preserve"> 2.</w:t>
      </w:r>
      <w:r w:rsidR="00131425" w:rsidRPr="00E57B96">
        <w:rPr>
          <w:rFonts w:ascii="Times New Roman" w:eastAsia="Aptos" w:hAnsi="Times New Roman" w:cs="Times New Roman"/>
          <w:sz w:val="28"/>
          <w:szCs w:val="28"/>
          <w:lang w:val="ru-RU"/>
        </w:rPr>
        <w:t>4</w:t>
      </w:r>
      <w:r w:rsidRPr="00E57B96">
        <w:rPr>
          <w:rFonts w:ascii="Times New Roman" w:eastAsia="Aptos" w:hAnsi="Times New Roman" w:cs="Times New Roman"/>
          <w:sz w:val="28"/>
          <w:szCs w:val="28"/>
        </w:rPr>
        <w:t>.</w:t>
      </w:r>
    </w:p>
    <w:p w14:paraId="0D16E4CD" w14:textId="77777777" w:rsidR="00E46CD9" w:rsidRPr="00E46CD9" w:rsidRDefault="00E46CD9" w:rsidP="00E46CD9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68385FF3" w14:textId="60D5A800" w:rsidR="001D20AA" w:rsidRPr="00CE2FD6" w:rsidRDefault="00005704" w:rsidP="001D20AA">
      <w:pPr>
        <w:spacing w:after="0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CE2FD6">
        <w:rPr>
          <w:rFonts w:ascii="Times New Roman" w:eastAsia="Aptos" w:hAnsi="Times New Roman" w:cs="Times New Roman"/>
          <w:b/>
          <w:bCs/>
          <w:noProof/>
          <w:sz w:val="28"/>
          <w:szCs w:val="28"/>
        </w:rPr>
        <w:lastRenderedPageBreak/>
        <w:drawing>
          <wp:inline distT="0" distB="0" distL="0" distR="0" wp14:anchorId="7F9AE189" wp14:editId="4ADA5F5B">
            <wp:extent cx="5486400" cy="3200400"/>
            <wp:effectExtent l="0" t="0" r="0" b="0"/>
            <wp:docPr id="137606053" name="Діагра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2CEF96F9" w14:textId="700989CB" w:rsidR="00E57B96" w:rsidRPr="00CE2FD6" w:rsidRDefault="00E57B96" w:rsidP="00E57B96">
      <w:pPr>
        <w:spacing w:after="0" w:line="360" w:lineRule="auto"/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>
        <w:rPr>
          <w:rFonts w:ascii="Times New Roman" w:eastAsia="Aptos" w:hAnsi="Times New Roman" w:cs="Times New Roman"/>
          <w:b/>
          <w:bCs/>
          <w:sz w:val="28"/>
          <w:szCs w:val="28"/>
        </w:rPr>
        <w:t xml:space="preserve">Рис. 2.4. </w:t>
      </w: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Порівняння показників здобувачів 1-2 та 3-6 курсів:</w:t>
      </w:r>
    </w:p>
    <w:p w14:paraId="24C15E88" w14:textId="77777777" w:rsidR="001D20AA" w:rsidRPr="00CE2FD6" w:rsidRDefault="001D20AA" w:rsidP="001D20AA">
      <w:pPr>
        <w:spacing w:after="0"/>
        <w:ind w:firstLine="567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0EF67890" w14:textId="46B53B93" w:rsidR="00076E2D" w:rsidRPr="00CE2FD6" w:rsidRDefault="00076E2D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Як видно з </w:t>
      </w:r>
      <w:r w:rsidR="00E57B96">
        <w:rPr>
          <w:rFonts w:ascii="Times New Roman" w:eastAsia="Aptos" w:hAnsi="Times New Roman" w:cs="Times New Roman"/>
          <w:sz w:val="28"/>
          <w:szCs w:val="28"/>
        </w:rPr>
        <w:t>рис.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2.</w:t>
      </w:r>
      <w:r w:rsidR="00E57B96" w:rsidRPr="000A03E6">
        <w:rPr>
          <w:rFonts w:ascii="Times New Roman" w:eastAsia="Aptos" w:hAnsi="Times New Roman" w:cs="Times New Roman"/>
          <w:sz w:val="28"/>
          <w:szCs w:val="28"/>
        </w:rPr>
        <w:t>4.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середній показник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у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курсів є дещо вищим (M = </w:t>
      </w:r>
      <w:r w:rsidR="00386C18" w:rsidRPr="00CE2FD6">
        <w:rPr>
          <w:rFonts w:ascii="Times New Roman" w:eastAsia="Aptos" w:hAnsi="Times New Roman" w:cs="Times New Roman"/>
          <w:sz w:val="28"/>
          <w:szCs w:val="28"/>
        </w:rPr>
        <w:t>14,739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) порівняно зі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ами </w:t>
      </w:r>
      <w:r w:rsidR="00131425" w:rsidRPr="000A03E6">
        <w:rPr>
          <w:rFonts w:ascii="Times New Roman" w:eastAsia="Aptos" w:hAnsi="Times New Roman" w:cs="Times New Roman"/>
          <w:sz w:val="28"/>
          <w:szCs w:val="28"/>
        </w:rPr>
        <w:br/>
      </w:r>
      <w:r w:rsidRPr="00CE2FD6">
        <w:rPr>
          <w:rFonts w:ascii="Times New Roman" w:eastAsia="Aptos" w:hAnsi="Times New Roman" w:cs="Times New Roman"/>
          <w:sz w:val="28"/>
          <w:szCs w:val="28"/>
        </w:rPr>
        <w:t>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 курсів (M = </w:t>
      </w:r>
      <w:r w:rsidR="00386C18" w:rsidRPr="00CE2FD6">
        <w:rPr>
          <w:rFonts w:ascii="Times New Roman" w:eastAsia="Aptos" w:hAnsi="Times New Roman" w:cs="Times New Roman"/>
          <w:sz w:val="28"/>
          <w:szCs w:val="28"/>
        </w:rPr>
        <w:t>14,125</w:t>
      </w:r>
      <w:r w:rsidRPr="00CE2FD6">
        <w:rPr>
          <w:rFonts w:ascii="Times New Roman" w:eastAsia="Aptos" w:hAnsi="Times New Roman" w:cs="Times New Roman"/>
          <w:sz w:val="28"/>
          <w:szCs w:val="28"/>
        </w:rPr>
        <w:t>). Проте за результатами U</w:t>
      </w:r>
      <w:r w:rsidR="00E46CD9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критерію Манна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Уїтні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ця відмінність не є статистично значущою (U = 67,0; p = 0,51). Отже, немає підстав стверджувати, що </w:t>
      </w:r>
      <w:proofErr w:type="spellStart"/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и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молодших і старших курсів суттєво відрізняються за рівнем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>.</w:t>
      </w:r>
    </w:p>
    <w:p w14:paraId="207BDD8B" w14:textId="1413A727" w:rsidR="00076E2D" w:rsidRPr="00CE2FD6" w:rsidRDefault="00076E2D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За показником підтримки викладачів </w:t>
      </w:r>
      <w:proofErr w:type="spellStart"/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и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курсів також мають дещо вищий середній показник (M = </w:t>
      </w:r>
      <w:r w:rsidR="00EC7D40" w:rsidRPr="00CE2FD6">
        <w:rPr>
          <w:rFonts w:ascii="Times New Roman" w:eastAsia="Aptos" w:hAnsi="Times New Roman" w:cs="Times New Roman"/>
          <w:sz w:val="28"/>
          <w:szCs w:val="28"/>
        </w:rPr>
        <w:t>16,521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) порівняно зі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ами 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 курсів (M = </w:t>
      </w:r>
      <w:r w:rsidR="00EC7D40" w:rsidRPr="00CE2FD6">
        <w:rPr>
          <w:rFonts w:ascii="Times New Roman" w:eastAsia="Aptos" w:hAnsi="Times New Roman" w:cs="Times New Roman"/>
          <w:sz w:val="28"/>
          <w:szCs w:val="28"/>
        </w:rPr>
        <w:t>15,75</w:t>
      </w:r>
      <w:r w:rsidRPr="00CE2FD6">
        <w:rPr>
          <w:rFonts w:ascii="Times New Roman" w:eastAsia="Aptos" w:hAnsi="Times New Roman" w:cs="Times New Roman"/>
          <w:sz w:val="28"/>
          <w:szCs w:val="28"/>
        </w:rPr>
        <w:t>), однак ця відмінність також не є статистично значущою (U = 72,5; p = 0,70).</w:t>
      </w:r>
    </w:p>
    <w:p w14:paraId="4AEEDDEF" w14:textId="6E4835BF" w:rsidR="00076E2D" w:rsidRPr="00CE2FD6" w:rsidRDefault="00076E2D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За показником справедливості оцінювання вищі середні значення виявлено у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 курсів (M = </w:t>
      </w:r>
      <w:r w:rsidR="00EC7D40" w:rsidRPr="00CE2FD6">
        <w:rPr>
          <w:rFonts w:ascii="Times New Roman" w:eastAsia="Aptos" w:hAnsi="Times New Roman" w:cs="Times New Roman"/>
          <w:sz w:val="28"/>
          <w:szCs w:val="28"/>
        </w:rPr>
        <w:t>19,125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) порівняно зі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ами </w:t>
      </w:r>
      <w:r w:rsidR="006B0C54" w:rsidRPr="00CE2FD6">
        <w:rPr>
          <w:rFonts w:ascii="Times New Roman" w:eastAsia="Aptos" w:hAnsi="Times New Roman" w:cs="Times New Roman"/>
          <w:sz w:val="28"/>
          <w:szCs w:val="28"/>
        </w:rPr>
        <w:br/>
      </w:r>
      <w:r w:rsidRPr="00CE2FD6">
        <w:rPr>
          <w:rFonts w:ascii="Times New Roman" w:eastAsia="Aptos" w:hAnsi="Times New Roman" w:cs="Times New Roman"/>
          <w:sz w:val="28"/>
          <w:szCs w:val="28"/>
        </w:rPr>
        <w:t>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курсів (M = </w:t>
      </w:r>
      <w:r w:rsidR="00EC7D40" w:rsidRPr="00CE2FD6">
        <w:rPr>
          <w:rFonts w:ascii="Times New Roman" w:eastAsia="Aptos" w:hAnsi="Times New Roman" w:cs="Times New Roman"/>
          <w:sz w:val="28"/>
          <w:szCs w:val="28"/>
        </w:rPr>
        <w:t>16,086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). Хоча ця різниця є помітнішою порівняно з іншими показниками, вона не досягла статистичної значущості (U = 49,5; p = 0,13). Це може свідчити лише про певну тенденцію до більш позитивної оцінки справедливості оцінювання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ами молодших курсів.</w:t>
      </w:r>
    </w:p>
    <w:p w14:paraId="48C4FBC1" w14:textId="2C8F12D0" w:rsidR="00076E2D" w:rsidRPr="00CE2FD6" w:rsidRDefault="00076E2D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За показником підтримки одногрупників середні значення майже не відрізняються: у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2 курсів M = </w:t>
      </w:r>
      <w:r w:rsidR="00EC7D40" w:rsidRPr="00CE2FD6">
        <w:rPr>
          <w:rFonts w:ascii="Times New Roman" w:eastAsia="Aptos" w:hAnsi="Times New Roman" w:cs="Times New Roman"/>
          <w:sz w:val="28"/>
          <w:szCs w:val="28"/>
        </w:rPr>
        <w:t>17,125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, у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курсів </w:t>
      </w:r>
      <w:r w:rsidR="00131425" w:rsidRPr="00CE2FD6">
        <w:rPr>
          <w:rFonts w:ascii="Times New Roman" w:eastAsia="Aptos" w:hAnsi="Times New Roman" w:cs="Times New Roman"/>
          <w:sz w:val="28"/>
          <w:szCs w:val="28"/>
          <w:lang w:val="ru-RU"/>
        </w:rPr>
        <w:br/>
      </w:r>
      <w:r w:rsidRPr="00CE2FD6">
        <w:rPr>
          <w:rFonts w:ascii="Times New Roman" w:eastAsia="Aptos" w:hAnsi="Times New Roman" w:cs="Times New Roman"/>
          <w:sz w:val="28"/>
          <w:szCs w:val="28"/>
        </w:rPr>
        <w:lastRenderedPageBreak/>
        <w:t xml:space="preserve">M = </w:t>
      </w:r>
      <w:r w:rsidR="00EC7D40" w:rsidRPr="00CE2FD6">
        <w:rPr>
          <w:rFonts w:ascii="Times New Roman" w:eastAsia="Aptos" w:hAnsi="Times New Roman" w:cs="Times New Roman"/>
          <w:sz w:val="28"/>
          <w:szCs w:val="28"/>
        </w:rPr>
        <w:t>17,695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Статистично значущих відмінностей між групами не виявлено </w:t>
      </w:r>
      <w:r w:rsidR="006B0C54" w:rsidRPr="00CE2FD6">
        <w:rPr>
          <w:rFonts w:ascii="Times New Roman" w:eastAsia="Aptos" w:hAnsi="Times New Roman" w:cs="Times New Roman"/>
          <w:sz w:val="28"/>
          <w:szCs w:val="28"/>
        </w:rPr>
        <w:br/>
      </w:r>
      <w:r w:rsidRPr="00CE2FD6">
        <w:rPr>
          <w:rFonts w:ascii="Times New Roman" w:eastAsia="Aptos" w:hAnsi="Times New Roman" w:cs="Times New Roman"/>
          <w:sz w:val="28"/>
          <w:szCs w:val="28"/>
        </w:rPr>
        <w:t>(U = 74,5; p = 0,77).</w:t>
      </w:r>
    </w:p>
    <w:p w14:paraId="47FB0476" w14:textId="0C76B1F6" w:rsidR="00076E2D" w:rsidRPr="00CE2FD6" w:rsidRDefault="00076E2D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Отже, результати порівняльного аналізу показали, що статистично значущих відмінностей між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ами 1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>2 та 3</w:t>
      </w:r>
      <w:r w:rsidR="000A5E0A" w:rsidRPr="00CE2FD6">
        <w:rPr>
          <w:rFonts w:ascii="Times New Roman" w:eastAsia="Aptos" w:hAnsi="Times New Roman" w:cs="Times New Roman"/>
          <w:sz w:val="28"/>
          <w:szCs w:val="28"/>
        </w:rPr>
        <w:t>-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6 курсів за рівнем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та оцінкою психологічних умов освітнього середовища не виявлено. Водночас описові показники свідчать про окремі тенденції: </w:t>
      </w:r>
      <w:proofErr w:type="spellStart"/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и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старших курсів мають дещо вищий середній рівень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та підтримки викладачів, тоді як </w:t>
      </w:r>
      <w:proofErr w:type="spellStart"/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и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молодших курсів дещо вище оцінюють справедливість оцінювання.</w:t>
      </w:r>
    </w:p>
    <w:p w14:paraId="76530ED2" w14:textId="687FAF06" w:rsidR="00922890" w:rsidRPr="00CE2FD6" w:rsidRDefault="00076E2D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Загалом результати підпункту 2.3 дають змогу зробити висновок, що з-поміж досліджуваних психологічних умов освітнього середовища найбільш значущим чинником, пов’язаним із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ів, є підтримка викладачів</w:t>
      </w:r>
      <w:r w:rsidRPr="00CE2FD6">
        <w:rPr>
          <w:rFonts w:ascii="Times New Roman" w:eastAsia="Aptos" w:hAnsi="Times New Roman" w:cs="Times New Roman"/>
          <w:b/>
          <w:bCs/>
          <w:sz w:val="28"/>
          <w:szCs w:val="28"/>
        </w:rPr>
        <w:t>.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Інші показники справедливість оцінювання та підтримка одногрупників у межах цієї вибірки не продемонстрували статистично значущого зв’язку з рівнем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Отримані результати підтверджують важливість створення підтримувальної, доброзичливої та конструктивної взаємодії між викладачами й </w:t>
      </w:r>
      <w:r w:rsidR="00F92CD6" w:rsidRPr="00CE2FD6">
        <w:rPr>
          <w:rFonts w:ascii="Times New Roman" w:eastAsia="Aptos" w:hAnsi="Times New Roman" w:cs="Times New Roman"/>
          <w:sz w:val="28"/>
          <w:szCs w:val="28"/>
        </w:rPr>
        <w:t>здобувач</w:t>
      </w:r>
      <w:r w:rsidRPr="00CE2FD6">
        <w:rPr>
          <w:rFonts w:ascii="Times New Roman" w:eastAsia="Aptos" w:hAnsi="Times New Roman" w:cs="Times New Roman"/>
          <w:sz w:val="28"/>
          <w:szCs w:val="28"/>
        </w:rPr>
        <w:t>ами як однієї з умов розвитку психологічної стійкості здобувачів освіти.</w:t>
      </w:r>
    </w:p>
    <w:p w14:paraId="422BC55A" w14:textId="77777777" w:rsidR="006B0C54" w:rsidRPr="00CE2FD6" w:rsidRDefault="006B0C54" w:rsidP="006B0C54">
      <w:pPr>
        <w:spacing w:after="0" w:line="360" w:lineRule="auto"/>
        <w:ind w:firstLine="567"/>
        <w:jc w:val="both"/>
        <w:rPr>
          <w:rFonts w:ascii="Times New Roman" w:eastAsia="Aptos" w:hAnsi="Times New Roman" w:cs="Times New Roman"/>
          <w:sz w:val="28"/>
          <w:szCs w:val="28"/>
        </w:rPr>
      </w:pPr>
    </w:p>
    <w:p w14:paraId="044303CE" w14:textId="77777777" w:rsidR="00CB2A96" w:rsidRPr="00CE2FD6" w:rsidRDefault="00CB2A96" w:rsidP="006B0C54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 xml:space="preserve">2.4. Рекомендації щодо розвитку </w:t>
      </w:r>
      <w:proofErr w:type="spellStart"/>
      <w:r w:rsidRPr="00CE2FD6">
        <w:rPr>
          <w:rFonts w:ascii="Times New Roman" w:hAnsi="Times New Roman" w:cs="Times New Roman"/>
          <w:b/>
          <w:bCs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b/>
          <w:bCs/>
          <w:sz w:val="28"/>
          <w:szCs w:val="28"/>
        </w:rPr>
        <w:t xml:space="preserve"> в освітньому середовищі</w:t>
      </w:r>
    </w:p>
    <w:p w14:paraId="19F5A5CB" w14:textId="600A69E2" w:rsidR="00CB2A96" w:rsidRPr="00CE2FD6" w:rsidRDefault="00CB2A96" w:rsidP="006B0C5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Результати емпіричного дослідження засвідчили, що у вибірці здобувачів освіти переважає нормальний рівень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, однак у частини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ів виявлено низький рівень, що підвищує ризик тривалого відновлення після стресових подій та потребу в додаткових психологічних ресурсах підтримки. У межах дослідження встановлено статистично значущий позитивний зв’язок між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та підтримкою викладачів, що дозволяє розглядати педагогічну підтримку як один із ключових напрямів формування ресурсного освітнього середовища.</w:t>
      </w:r>
    </w:p>
    <w:p w14:paraId="1DF750EA" w14:textId="4670A494" w:rsidR="006B0C54" w:rsidRPr="00CE2FD6" w:rsidRDefault="00CB2A96" w:rsidP="00E46CD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З урахуванням отриманих результатів і даних сучасних досліджень пропонуються такі рекомендації.</w:t>
      </w:r>
    </w:p>
    <w:p w14:paraId="39791BD3" w14:textId="77777777" w:rsidR="00CB2A96" w:rsidRPr="00CE2FD6" w:rsidRDefault="00CB2A96" w:rsidP="006B0C54">
      <w:pPr>
        <w:spacing w:after="0" w:line="360" w:lineRule="auto"/>
        <w:ind w:firstLine="567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lastRenderedPageBreak/>
        <w:t>2.4.1. Рекомендації для викладачів (як ключових агентів підтримки)</w:t>
      </w:r>
    </w:p>
    <w:p w14:paraId="762D50C8" w14:textId="77777777" w:rsidR="00CB2A96" w:rsidRPr="00CE2FD6" w:rsidRDefault="00CB2A96" w:rsidP="006B0C54">
      <w:pPr>
        <w:numPr>
          <w:ilvl w:val="0"/>
          <w:numId w:val="11"/>
        </w:numPr>
        <w:tabs>
          <w:tab w:val="clear" w:pos="720"/>
        </w:tabs>
        <w:spacing w:after="0" w:line="360" w:lineRule="auto"/>
        <w:ind w:left="0" w:firstLine="567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Підтримувальна комунікація та доступність взаємодії.</w:t>
      </w:r>
    </w:p>
    <w:p w14:paraId="4380EE69" w14:textId="19A48D16" w:rsidR="00CB2A96" w:rsidRPr="00CE2FD6" w:rsidRDefault="00CB2A96" w:rsidP="006B0C5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Доцільно забезпечувати доброзичливий стиль спілкування, відкритість до запитань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ів, зрозумілі канали звернення (консультації, електронна пошта, LMS), а також регулярний контакт у періоди підвищеного навчального навантаження. Підтримка викладачів пов’язана з академічною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та позитивними освітніми результатами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ів [31].</w:t>
      </w:r>
    </w:p>
    <w:p w14:paraId="4446FF65" w14:textId="77777777" w:rsidR="00CB2A96" w:rsidRPr="00CE2FD6" w:rsidRDefault="00CB2A96" w:rsidP="006B0C54">
      <w:pPr>
        <w:numPr>
          <w:ilvl w:val="0"/>
          <w:numId w:val="11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Конструктивний і своєчасний зворотний зв’язок.</w:t>
      </w:r>
    </w:p>
    <w:p w14:paraId="72C0A9F1" w14:textId="5A51CEA5" w:rsidR="00CB2A96" w:rsidRPr="00CE2FD6" w:rsidRDefault="00CB2A96" w:rsidP="006B0C5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Рекомендується надавати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ам конкретні пояснення щодо типових помилок і шляхів покращення результату (що саме зроблено добре, що варто змінити, як це зробити). Такий підхід підсилює відчуття керованості навчальної ситуації та підтримує ресурсний стан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ів.</w:t>
      </w:r>
    </w:p>
    <w:p w14:paraId="6444841A" w14:textId="77777777" w:rsidR="00CB2A96" w:rsidRPr="00CE2FD6" w:rsidRDefault="00CB2A96" w:rsidP="006B0C54">
      <w:pPr>
        <w:numPr>
          <w:ilvl w:val="0"/>
          <w:numId w:val="11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Психологічно безпечне середовище під час занять.</w:t>
      </w:r>
    </w:p>
    <w:p w14:paraId="338CB589" w14:textId="0C97F378" w:rsidR="00CB2A96" w:rsidRPr="00CE2FD6" w:rsidRDefault="00CB2A96" w:rsidP="006B0C54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Доцільно нормалізувати помилки як частину навчання, заохочувати уточнювальні запитання, уникати публічного приниження та оцінювальних висловлювань щодо особистості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а.</w:t>
      </w:r>
    </w:p>
    <w:p w14:paraId="381D0550" w14:textId="77777777" w:rsidR="00CB2A96" w:rsidRPr="00CE2FD6" w:rsidRDefault="00CB2A96" w:rsidP="006B0C54">
      <w:pPr>
        <w:numPr>
          <w:ilvl w:val="0"/>
          <w:numId w:val="11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Гнучкість у межах можливого (особливо в умовах війни).</w:t>
      </w:r>
    </w:p>
    <w:p w14:paraId="774247AD" w14:textId="6A6698D4" w:rsidR="001D20AA" w:rsidRPr="00CE2FD6" w:rsidRDefault="00CB2A96" w:rsidP="00E46CD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За наявності об’єктивних складних життєвих обставин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ів доцільно, за можливості, пропонувати альтернативні терміни, інший формат здачі, часткові перескладання. У сучасному українському контексті воєнні події є суттєвим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стресогенним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фактором, який впливає на психоемоційний стан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ів, тому ресурсні стратегії підтримки є особливо актуальними [30].</w:t>
      </w:r>
    </w:p>
    <w:p w14:paraId="581A2A1C" w14:textId="27ECF546" w:rsidR="00CB2A96" w:rsidRPr="00CE2FD6" w:rsidRDefault="00CB2A96" w:rsidP="001D20AA">
      <w:pPr>
        <w:spacing w:after="0" w:line="360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 xml:space="preserve">2.4.2. Рекомендації для </w:t>
      </w:r>
      <w:r w:rsidR="00F92CD6" w:rsidRPr="00CE2FD6">
        <w:rPr>
          <w:rFonts w:ascii="Times New Roman" w:hAnsi="Times New Roman" w:cs="Times New Roman"/>
          <w:b/>
          <w:bCs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b/>
          <w:bCs/>
          <w:sz w:val="28"/>
          <w:szCs w:val="28"/>
        </w:rPr>
        <w:t xml:space="preserve">ів (індивідуальні ресурси </w:t>
      </w:r>
      <w:proofErr w:type="spellStart"/>
      <w:r w:rsidRPr="00CE2FD6">
        <w:rPr>
          <w:rFonts w:ascii="Times New Roman" w:hAnsi="Times New Roman" w:cs="Times New Roman"/>
          <w:b/>
          <w:bCs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b/>
          <w:bCs/>
          <w:sz w:val="28"/>
          <w:szCs w:val="28"/>
        </w:rPr>
        <w:t>)</w:t>
      </w:r>
    </w:p>
    <w:p w14:paraId="7ECE495D" w14:textId="77777777" w:rsidR="00CB2A96" w:rsidRPr="00CE2FD6" w:rsidRDefault="00CB2A96" w:rsidP="001D20AA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CE2FD6">
        <w:rPr>
          <w:rFonts w:ascii="Times New Roman" w:hAnsi="Times New Roman" w:cs="Times New Roman"/>
          <w:sz w:val="28"/>
          <w:szCs w:val="28"/>
        </w:rPr>
        <w:t>Психоедукація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про стрес і відновлення.</w:t>
      </w:r>
    </w:p>
    <w:p w14:paraId="4AE162C8" w14:textId="7D6C2C1E" w:rsidR="00CB2A96" w:rsidRPr="00CE2FD6" w:rsidRDefault="00CB2A96" w:rsidP="001D20A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Рекомендується ознайомлення з базовими механізмами стресу, типовими реакціями організму та принципами відновлення (сон, рухова активність, баланс навантаження і відпочинку). Систематичні огляди </w:t>
      </w:r>
      <w:r w:rsidRPr="00CE2FD6">
        <w:rPr>
          <w:rFonts w:ascii="Times New Roman" w:hAnsi="Times New Roman" w:cs="Times New Roman"/>
          <w:sz w:val="28"/>
          <w:szCs w:val="28"/>
        </w:rPr>
        <w:lastRenderedPageBreak/>
        <w:t xml:space="preserve">інтервенцій для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ів описують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психоедукацію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як поширений компонент програм розвитку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[33].</w:t>
      </w:r>
    </w:p>
    <w:p w14:paraId="43975F02" w14:textId="77777777" w:rsidR="00CB2A96" w:rsidRPr="00CE2FD6" w:rsidRDefault="00CB2A96" w:rsidP="001D20AA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Формування навичок саморегуляції.</w:t>
      </w:r>
    </w:p>
    <w:p w14:paraId="2124AD17" w14:textId="77777777" w:rsidR="00CB2A96" w:rsidRPr="00CE2FD6" w:rsidRDefault="00CB2A96" w:rsidP="001D20A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Доцільно застосовувати прості техніки емоційної саморегуляції (дихальні вправи, м’язова релаксація, техніки заземлення), планування дня та регулярні короткі паузи під час навчання.</w:t>
      </w:r>
    </w:p>
    <w:p w14:paraId="17110B46" w14:textId="77777777" w:rsidR="00CB2A96" w:rsidRPr="00CE2FD6" w:rsidRDefault="00CB2A96" w:rsidP="001D20AA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Розвиток навичок адаптивного мислення.</w:t>
      </w:r>
    </w:p>
    <w:p w14:paraId="03EA2D96" w14:textId="307A4B2E" w:rsidR="00CB2A96" w:rsidRPr="00CE2FD6" w:rsidRDefault="00CB2A96" w:rsidP="001D20A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Рекомендується використовувати елементи когнітивного переосмислення: фокус на керованих аспектах ситуації, реалістичні очікування, перехід від самокритики до конструктивного аналізу помилок.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Навичкові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програми та стрес</w:t>
      </w:r>
      <w:r w:rsidRPr="00CE2FD6">
        <w:rPr>
          <w:rFonts w:ascii="Times New Roman" w:hAnsi="Times New Roman" w:cs="Times New Roman"/>
          <w:sz w:val="28"/>
          <w:szCs w:val="28"/>
        </w:rPr>
        <w:noBreakHyphen/>
        <w:t xml:space="preserve">менеджмент часто входять до складу інтервенцій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у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ів [33].</w:t>
      </w:r>
    </w:p>
    <w:p w14:paraId="49E38CF6" w14:textId="77777777" w:rsidR="00CB2A96" w:rsidRPr="00CE2FD6" w:rsidRDefault="00CB2A96" w:rsidP="001D20AA">
      <w:pPr>
        <w:numPr>
          <w:ilvl w:val="0"/>
          <w:numId w:val="12"/>
        </w:numPr>
        <w:tabs>
          <w:tab w:val="clear" w:pos="720"/>
        </w:tabs>
        <w:spacing w:after="0" w:line="36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Підвищення культури звернення по допомогу.</w:t>
      </w:r>
    </w:p>
    <w:p w14:paraId="45CDAAD3" w14:textId="7D01FFC3" w:rsidR="001D20AA" w:rsidRPr="00CE2FD6" w:rsidRDefault="00CB2A96" w:rsidP="00E46CD9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Доцільно формувати установку, що звернення по допомогу (до викладача, куратора, психолога, одногрупників) є проявом відповідального ставлення до власного психічного здоров’я. Систематичні огляди підкреслюють значущість соціальної підтримки для психічного благополуччя та зниження стресу у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ів [32].</w:t>
      </w:r>
    </w:p>
    <w:p w14:paraId="5527B4D8" w14:textId="44C49D27" w:rsidR="00CB2A96" w:rsidRPr="00CE2FD6" w:rsidRDefault="00CB2A96" w:rsidP="00E83D73">
      <w:pPr>
        <w:spacing w:after="0" w:line="338" w:lineRule="auto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t>2.4.3. Рекомендації для адміністрації/кураторів/психологічної служби (системний рівень)</w:t>
      </w:r>
    </w:p>
    <w:p w14:paraId="6F51AEAA" w14:textId="77777777" w:rsidR="00CB2A96" w:rsidRPr="00CE2FD6" w:rsidRDefault="00CB2A96" w:rsidP="00E83D73">
      <w:pPr>
        <w:numPr>
          <w:ilvl w:val="0"/>
          <w:numId w:val="13"/>
        </w:numPr>
        <w:tabs>
          <w:tab w:val="clear" w:pos="720"/>
        </w:tabs>
        <w:spacing w:after="0" w:line="33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Впровадження коротких програм розвитку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.</w:t>
      </w:r>
    </w:p>
    <w:p w14:paraId="2BA694B0" w14:textId="504CDA90" w:rsidR="00CB2A96" w:rsidRPr="00CE2FD6" w:rsidRDefault="00CB2A96" w:rsidP="00E83D73">
      <w:pPr>
        <w:spacing w:after="0" w:line="33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Доцільно організовувати короткі групові модулі або тренінги </w:t>
      </w:r>
      <w:r w:rsidR="001D20AA" w:rsidRPr="00CE2FD6">
        <w:rPr>
          <w:rFonts w:ascii="Times New Roman" w:hAnsi="Times New Roman" w:cs="Times New Roman"/>
          <w:sz w:val="28"/>
          <w:szCs w:val="28"/>
        </w:rPr>
        <w:br/>
      </w:r>
      <w:r w:rsidRPr="00CE2FD6">
        <w:rPr>
          <w:rFonts w:ascii="Times New Roman" w:hAnsi="Times New Roman" w:cs="Times New Roman"/>
          <w:sz w:val="28"/>
          <w:szCs w:val="28"/>
        </w:rPr>
        <w:t>(4</w:t>
      </w:r>
      <w:r w:rsidR="000A5E0A" w:rsidRPr="00CE2FD6">
        <w:rPr>
          <w:rFonts w:ascii="Times New Roman" w:hAnsi="Times New Roman" w:cs="Times New Roman"/>
          <w:sz w:val="28"/>
          <w:szCs w:val="28"/>
        </w:rPr>
        <w:t>-</w:t>
      </w:r>
      <w:r w:rsidRPr="00CE2FD6">
        <w:rPr>
          <w:rFonts w:ascii="Times New Roman" w:hAnsi="Times New Roman" w:cs="Times New Roman"/>
          <w:sz w:val="28"/>
          <w:szCs w:val="28"/>
        </w:rPr>
        <w:t xml:space="preserve">8 занять), які включають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психоедукацію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, навички саморегуляції, елементи навичок подолання стресу, планування та профілактику емоційного виснаження. Систематичні огляди описують ефективність як онлайн</w:t>
      </w:r>
      <w:r w:rsidRPr="00CE2FD6">
        <w:rPr>
          <w:rFonts w:ascii="Times New Roman" w:hAnsi="Times New Roman" w:cs="Times New Roman"/>
          <w:sz w:val="28"/>
          <w:szCs w:val="28"/>
        </w:rPr>
        <w:noBreakHyphen/>
        <w:t>, так і очних форматів таких інтервенцій [33].</w:t>
      </w:r>
    </w:p>
    <w:p w14:paraId="30A2F131" w14:textId="77777777" w:rsidR="00CB2A96" w:rsidRPr="00CE2FD6" w:rsidRDefault="00CB2A96" w:rsidP="00E83D73">
      <w:pPr>
        <w:numPr>
          <w:ilvl w:val="0"/>
          <w:numId w:val="13"/>
        </w:numPr>
        <w:tabs>
          <w:tab w:val="clear" w:pos="720"/>
        </w:tabs>
        <w:spacing w:after="0" w:line="33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>Підтримка викладачів як пріоритет освітньої політики.</w:t>
      </w:r>
    </w:p>
    <w:p w14:paraId="760BA2B0" w14:textId="77777777" w:rsidR="00CB2A96" w:rsidRPr="00CE2FD6" w:rsidRDefault="00CB2A96" w:rsidP="00E83D73">
      <w:pPr>
        <w:spacing w:after="0" w:line="33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З огляду на значущість викладацької підтримки для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, доцільно впроваджувати внутрішні рекомендації щодо комунікації та зворотного зв’язку, проводити тренінги з підтримувальної взаємодії, а також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супервізійні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/методичні зустрічі для викладачів [31].</w:t>
      </w:r>
    </w:p>
    <w:p w14:paraId="7EEB30F1" w14:textId="13135BB3" w:rsidR="00EB5555" w:rsidRPr="00CE2FD6" w:rsidRDefault="00CB2A96" w:rsidP="00E83D73">
      <w:pPr>
        <w:numPr>
          <w:ilvl w:val="0"/>
          <w:numId w:val="13"/>
        </w:numPr>
        <w:tabs>
          <w:tab w:val="clear" w:pos="720"/>
        </w:tabs>
        <w:spacing w:after="0" w:line="33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Розвиток </w:t>
      </w:r>
      <w:proofErr w:type="spellStart"/>
      <w:r w:rsidR="00F92CD6" w:rsidRPr="00CE2FD6">
        <w:rPr>
          <w:rFonts w:ascii="Times New Roman" w:hAnsi="Times New Roman" w:cs="Times New Roman"/>
          <w:sz w:val="28"/>
          <w:szCs w:val="28"/>
        </w:rPr>
        <w:t>здобува</w:t>
      </w:r>
      <w:r w:rsidR="00E57B96">
        <w:rPr>
          <w:rFonts w:ascii="Times New Roman" w:hAnsi="Times New Roman" w:cs="Times New Roman"/>
          <w:sz w:val="28"/>
          <w:szCs w:val="28"/>
        </w:rPr>
        <w:t>ц</w:t>
      </w:r>
      <w:r w:rsidRPr="00CE2FD6">
        <w:rPr>
          <w:rFonts w:ascii="Times New Roman" w:hAnsi="Times New Roman" w:cs="Times New Roman"/>
          <w:sz w:val="28"/>
          <w:szCs w:val="28"/>
        </w:rPr>
        <w:t>ьких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мереж підтримки (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peer-support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).</w:t>
      </w:r>
    </w:p>
    <w:p w14:paraId="7490067F" w14:textId="4151DCB0" w:rsidR="00CB2A96" w:rsidRPr="00CE2FD6" w:rsidRDefault="00CB2A96" w:rsidP="00E83D73">
      <w:pPr>
        <w:spacing w:after="0" w:line="33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lastRenderedPageBreak/>
        <w:t xml:space="preserve">Рекомендується підтримувати наставництво “старший курс → молодший курс”, групи взаємодопомоги, навчальні мікрогрупи, а також активності, що зменшують соціальну ізоляцію. Соціальна підтримка є фактором, що пов’язаний із кращим психологічним благополуччям у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ів [32].</w:t>
      </w:r>
    </w:p>
    <w:p w14:paraId="5456190B" w14:textId="24AF5634" w:rsidR="00CB2A96" w:rsidRPr="00CE2FD6" w:rsidRDefault="00CB2A96" w:rsidP="00E83D73">
      <w:pPr>
        <w:numPr>
          <w:ilvl w:val="0"/>
          <w:numId w:val="13"/>
        </w:numPr>
        <w:tabs>
          <w:tab w:val="clear" w:pos="720"/>
        </w:tabs>
        <w:spacing w:after="0" w:line="338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Скринінг і маршрутизація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ів із низькою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.</w:t>
      </w:r>
    </w:p>
    <w:p w14:paraId="060B8BD9" w14:textId="1FBE377C" w:rsidR="00CB2A96" w:rsidRPr="00CE2FD6" w:rsidRDefault="00CB2A96" w:rsidP="00E83D73">
      <w:pPr>
        <w:spacing w:after="0" w:line="33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Доцільно передбачити механізм раннього виявлення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ів із низькими ресурсними показниками та їх спрямування до психологічної служби, груп підтримки або індивідуального консультування. В умовах воєнного часу актуальність профілактичної психологічної допомоги для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ів зростає [30].</w:t>
      </w:r>
    </w:p>
    <w:p w14:paraId="17D91175" w14:textId="525FEECB" w:rsidR="00093C1D" w:rsidRPr="00CE2FD6" w:rsidRDefault="00CB2A96" w:rsidP="00E83D73">
      <w:pPr>
        <w:spacing w:after="0" w:line="338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Отже, рекомендації щодо розвитку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в освітньому середовищі доцільно реалізовувати на трьох рівнях: викладацькому, </w:t>
      </w:r>
      <w:proofErr w:type="spellStart"/>
      <w:r w:rsidR="00F92CD6" w:rsidRPr="00CE2FD6">
        <w:rPr>
          <w:rFonts w:ascii="Times New Roman" w:hAnsi="Times New Roman" w:cs="Times New Roman"/>
          <w:sz w:val="28"/>
          <w:szCs w:val="28"/>
        </w:rPr>
        <w:t>здобува</w:t>
      </w:r>
      <w:r w:rsidR="00E57B96">
        <w:rPr>
          <w:rFonts w:ascii="Times New Roman" w:hAnsi="Times New Roman" w:cs="Times New Roman"/>
          <w:sz w:val="28"/>
          <w:szCs w:val="28"/>
        </w:rPr>
        <w:t>ць</w:t>
      </w:r>
      <w:r w:rsidRPr="00CE2FD6">
        <w:rPr>
          <w:rFonts w:ascii="Times New Roman" w:hAnsi="Times New Roman" w:cs="Times New Roman"/>
          <w:sz w:val="28"/>
          <w:szCs w:val="28"/>
        </w:rPr>
        <w:t>кому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та інституційному. Такий підхід узгоджується з емпіричними результатами дослідження та сучасними науковими даними [30</w:t>
      </w:r>
      <w:r w:rsidR="000A5E0A" w:rsidRPr="00CE2FD6">
        <w:rPr>
          <w:rFonts w:ascii="Times New Roman" w:hAnsi="Times New Roman" w:cs="Times New Roman"/>
          <w:sz w:val="28"/>
          <w:szCs w:val="28"/>
        </w:rPr>
        <w:t>-</w:t>
      </w:r>
      <w:r w:rsidRPr="00CE2FD6">
        <w:rPr>
          <w:rFonts w:ascii="Times New Roman" w:hAnsi="Times New Roman" w:cs="Times New Roman"/>
          <w:sz w:val="28"/>
          <w:szCs w:val="28"/>
        </w:rPr>
        <w:t>33].</w:t>
      </w:r>
    </w:p>
    <w:p w14:paraId="1E78C621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322BF6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59BC7F8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6C3A9A4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F2E7138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A1A3BD2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D5CB93B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5EB42CC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02BE3A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B393F7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0B39ED0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AEB4C0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777B527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CE827AC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0D104E7" w14:textId="77777777" w:rsidR="00E46CD9" w:rsidRDefault="00E46CD9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FD0129E" w14:textId="6146B66B" w:rsidR="00093C1D" w:rsidRPr="00CE2FD6" w:rsidRDefault="00093C1D" w:rsidP="00E07649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</w:t>
      </w:r>
      <w:r w:rsidR="00E07649" w:rsidRPr="00CE2FD6">
        <w:rPr>
          <w:rFonts w:ascii="Times New Roman" w:hAnsi="Times New Roman" w:cs="Times New Roman"/>
          <w:b/>
          <w:bCs/>
          <w:sz w:val="28"/>
          <w:szCs w:val="28"/>
        </w:rPr>
        <w:t>исновки до розділу</w:t>
      </w:r>
      <w:r w:rsidRPr="00CE2FD6">
        <w:rPr>
          <w:rFonts w:ascii="Times New Roman" w:hAnsi="Times New Roman" w:cs="Times New Roman"/>
          <w:b/>
          <w:bCs/>
          <w:sz w:val="28"/>
          <w:szCs w:val="28"/>
        </w:rPr>
        <w:t xml:space="preserve"> 2</w:t>
      </w:r>
    </w:p>
    <w:p w14:paraId="565F504A" w14:textId="6CA5A3CC" w:rsidR="00093C1D" w:rsidRPr="00CE2FD6" w:rsidRDefault="00093C1D" w:rsidP="001D20A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У другому розділі кваліфікаційної роботи здійснено емпіричне дослідження психологічних умов освітнього середовища та їх взаємозв’язку з рівнем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здобувачів вищої освіти. Для реалізації поставлених завдань застосовано онлайн-опитування (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), шкалу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Brief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(BRS) із урахуванням зворотного кодування пунктів 2, 4, 6, а також авторський опитувальник для оцінки психологічних умов освітнього середовища (підтримка викладачів, справедливість оцінювання, підтримка одногрупників). Статистична обробка даних включала описову статистику, кореляційний аналіз за r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Спірмена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та порівняльний аналіз за U</w:t>
      </w:r>
      <w:r w:rsidR="00E46CD9">
        <w:rPr>
          <w:rFonts w:ascii="Times New Roman" w:hAnsi="Times New Roman" w:cs="Times New Roman"/>
          <w:sz w:val="28"/>
          <w:szCs w:val="28"/>
        </w:rPr>
        <w:t>-</w:t>
      </w:r>
      <w:r w:rsidRPr="00CE2FD6">
        <w:rPr>
          <w:rFonts w:ascii="Times New Roman" w:hAnsi="Times New Roman" w:cs="Times New Roman"/>
          <w:sz w:val="28"/>
          <w:szCs w:val="28"/>
        </w:rPr>
        <w:t>критерієм Манна</w:t>
      </w:r>
      <w:r w:rsidR="000A5E0A" w:rsidRPr="00CE2FD6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Уїтні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.</w:t>
      </w:r>
    </w:p>
    <w:p w14:paraId="22B6F8CB" w14:textId="63F32A22" w:rsidR="00093C1D" w:rsidRPr="00CE2FD6" w:rsidRDefault="00093C1D" w:rsidP="00CE2FD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За результатами аналізу рівня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(BRS) встановлено, що середній показник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в загальній вибірці становить M = </w:t>
      </w:r>
      <w:r w:rsidR="00EC7D40" w:rsidRPr="00CE2FD6">
        <w:rPr>
          <w:rFonts w:ascii="Times New Roman" w:hAnsi="Times New Roman" w:cs="Times New Roman"/>
          <w:sz w:val="28"/>
          <w:szCs w:val="28"/>
        </w:rPr>
        <w:t>14,580</w:t>
      </w:r>
      <w:r w:rsidRPr="00CE2FD6">
        <w:rPr>
          <w:rFonts w:ascii="Times New Roman" w:hAnsi="Times New Roman" w:cs="Times New Roman"/>
          <w:sz w:val="28"/>
          <w:szCs w:val="28"/>
        </w:rPr>
        <w:t xml:space="preserve"> (SD = </w:t>
      </w:r>
      <w:r w:rsidR="00EC7D40" w:rsidRPr="00CE2FD6">
        <w:rPr>
          <w:rFonts w:ascii="Times New Roman" w:hAnsi="Times New Roman" w:cs="Times New Roman"/>
          <w:sz w:val="28"/>
          <w:szCs w:val="28"/>
        </w:rPr>
        <w:t>5,158</w:t>
      </w:r>
      <w:r w:rsidRPr="00CE2FD6">
        <w:rPr>
          <w:rFonts w:ascii="Times New Roman" w:hAnsi="Times New Roman" w:cs="Times New Roman"/>
          <w:sz w:val="28"/>
          <w:szCs w:val="28"/>
        </w:rPr>
        <w:t xml:space="preserve">), при мінімальному значенні </w:t>
      </w:r>
      <w:r w:rsidR="00EC7D40" w:rsidRPr="00CE2FD6">
        <w:rPr>
          <w:rFonts w:ascii="Times New Roman" w:hAnsi="Times New Roman" w:cs="Times New Roman"/>
          <w:sz w:val="28"/>
          <w:szCs w:val="28"/>
        </w:rPr>
        <w:t>1</w:t>
      </w:r>
      <w:r w:rsidRPr="00CE2FD6">
        <w:rPr>
          <w:rFonts w:ascii="Times New Roman" w:hAnsi="Times New Roman" w:cs="Times New Roman"/>
          <w:sz w:val="28"/>
          <w:szCs w:val="28"/>
        </w:rPr>
        <w:t xml:space="preserve"> та максимальному </w:t>
      </w:r>
      <w:r w:rsidR="00EC7D40" w:rsidRPr="00CE2FD6">
        <w:rPr>
          <w:rFonts w:ascii="Times New Roman" w:hAnsi="Times New Roman" w:cs="Times New Roman"/>
          <w:sz w:val="28"/>
          <w:szCs w:val="28"/>
        </w:rPr>
        <w:t>23</w:t>
      </w:r>
      <w:r w:rsidRPr="00CE2FD6">
        <w:rPr>
          <w:rFonts w:ascii="Times New Roman" w:hAnsi="Times New Roman" w:cs="Times New Roman"/>
          <w:sz w:val="28"/>
          <w:szCs w:val="28"/>
        </w:rPr>
        <w:t xml:space="preserve">, що свідчить про наявність індивідуальних відмінностей у здатності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ів до відновлення після стресових подій. Розподіл за рівнями показав, що у вибірці переважає </w:t>
      </w:r>
      <w:r w:rsidR="00EC7D40" w:rsidRPr="00CE2FD6">
        <w:rPr>
          <w:rFonts w:ascii="Times New Roman" w:hAnsi="Times New Roman" w:cs="Times New Roman"/>
          <w:sz w:val="28"/>
          <w:szCs w:val="28"/>
        </w:rPr>
        <w:t>високий</w:t>
      </w:r>
      <w:r w:rsidRPr="00CE2FD6">
        <w:rPr>
          <w:rFonts w:ascii="Times New Roman" w:hAnsi="Times New Roman" w:cs="Times New Roman"/>
          <w:sz w:val="28"/>
          <w:szCs w:val="28"/>
        </w:rPr>
        <w:t xml:space="preserve"> рівень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(5</w:t>
      </w:r>
      <w:r w:rsidR="00EC7D40" w:rsidRPr="00CE2FD6">
        <w:rPr>
          <w:rFonts w:ascii="Times New Roman" w:hAnsi="Times New Roman" w:cs="Times New Roman"/>
          <w:sz w:val="28"/>
          <w:szCs w:val="28"/>
        </w:rPr>
        <w:t>1</w:t>
      </w:r>
      <w:r w:rsidRPr="00CE2FD6">
        <w:rPr>
          <w:rFonts w:ascii="Times New Roman" w:hAnsi="Times New Roman" w:cs="Times New Roman"/>
          <w:sz w:val="28"/>
          <w:szCs w:val="28"/>
        </w:rPr>
        <w:t>,</w:t>
      </w:r>
      <w:r w:rsidR="00EC7D40" w:rsidRPr="00CE2FD6">
        <w:rPr>
          <w:rFonts w:ascii="Times New Roman" w:hAnsi="Times New Roman" w:cs="Times New Roman"/>
          <w:sz w:val="28"/>
          <w:szCs w:val="28"/>
        </w:rPr>
        <w:t>61</w:t>
      </w:r>
      <w:r w:rsidRPr="00CE2FD6">
        <w:rPr>
          <w:rFonts w:ascii="Times New Roman" w:hAnsi="Times New Roman" w:cs="Times New Roman"/>
          <w:sz w:val="28"/>
          <w:szCs w:val="28"/>
        </w:rPr>
        <w:t xml:space="preserve">%), тоді як низький рівень виявлено у </w:t>
      </w:r>
      <w:r w:rsidR="00EC7D40" w:rsidRPr="00CE2FD6">
        <w:rPr>
          <w:rFonts w:ascii="Times New Roman" w:hAnsi="Times New Roman" w:cs="Times New Roman"/>
          <w:sz w:val="28"/>
          <w:szCs w:val="28"/>
        </w:rPr>
        <w:t>6</w:t>
      </w:r>
      <w:r w:rsidRPr="00CE2FD6">
        <w:rPr>
          <w:rFonts w:ascii="Times New Roman" w:hAnsi="Times New Roman" w:cs="Times New Roman"/>
          <w:sz w:val="28"/>
          <w:szCs w:val="28"/>
        </w:rPr>
        <w:t>,</w:t>
      </w:r>
      <w:r w:rsidR="00EC7D40" w:rsidRPr="00CE2FD6">
        <w:rPr>
          <w:rFonts w:ascii="Times New Roman" w:hAnsi="Times New Roman" w:cs="Times New Roman"/>
          <w:sz w:val="28"/>
          <w:szCs w:val="28"/>
        </w:rPr>
        <w:t>45</w:t>
      </w:r>
      <w:r w:rsidRPr="00CE2FD6">
        <w:rPr>
          <w:rFonts w:ascii="Times New Roman" w:hAnsi="Times New Roman" w:cs="Times New Roman"/>
          <w:sz w:val="28"/>
          <w:szCs w:val="28"/>
        </w:rPr>
        <w:t xml:space="preserve">% респондентів, а </w:t>
      </w:r>
      <w:r w:rsidR="00EC7D40" w:rsidRPr="00CE2FD6">
        <w:rPr>
          <w:rFonts w:ascii="Times New Roman" w:hAnsi="Times New Roman" w:cs="Times New Roman"/>
          <w:sz w:val="28"/>
          <w:szCs w:val="28"/>
        </w:rPr>
        <w:t>нормальний</w:t>
      </w:r>
      <w:r w:rsidRPr="00CE2FD6">
        <w:rPr>
          <w:rFonts w:ascii="Times New Roman" w:hAnsi="Times New Roman" w:cs="Times New Roman"/>
          <w:sz w:val="28"/>
          <w:szCs w:val="28"/>
        </w:rPr>
        <w:t xml:space="preserve"> у </w:t>
      </w:r>
      <w:r w:rsidR="00EC7D40" w:rsidRPr="00CE2FD6">
        <w:rPr>
          <w:rFonts w:ascii="Times New Roman" w:hAnsi="Times New Roman" w:cs="Times New Roman"/>
          <w:sz w:val="28"/>
          <w:szCs w:val="28"/>
        </w:rPr>
        <w:t>41,93</w:t>
      </w:r>
      <w:r w:rsidRPr="00CE2FD6">
        <w:rPr>
          <w:rFonts w:ascii="Times New Roman" w:hAnsi="Times New Roman" w:cs="Times New Roman"/>
          <w:sz w:val="28"/>
          <w:szCs w:val="28"/>
        </w:rPr>
        <w:t>%. Отже, більшість здобувачів освіти демонструють достат</w:t>
      </w:r>
      <w:r w:rsidR="00EC7D40" w:rsidRPr="00CE2FD6">
        <w:rPr>
          <w:rFonts w:ascii="Times New Roman" w:hAnsi="Times New Roman" w:cs="Times New Roman"/>
          <w:sz w:val="28"/>
          <w:szCs w:val="28"/>
        </w:rPr>
        <w:t>ньо</w:t>
      </w:r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r w:rsidR="00EC7D40" w:rsidRPr="00CE2FD6">
        <w:rPr>
          <w:rFonts w:ascii="Times New Roman" w:hAnsi="Times New Roman" w:cs="Times New Roman"/>
          <w:sz w:val="28"/>
          <w:szCs w:val="28"/>
        </w:rPr>
        <w:t xml:space="preserve">високий </w:t>
      </w:r>
      <w:r w:rsidRPr="00CE2FD6">
        <w:rPr>
          <w:rFonts w:ascii="Times New Roman" w:hAnsi="Times New Roman" w:cs="Times New Roman"/>
          <w:sz w:val="28"/>
          <w:szCs w:val="28"/>
        </w:rPr>
        <w:t xml:space="preserve">рівень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стресовідновлення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, наявність</w:t>
      </w:r>
      <w:r w:rsidR="00EC7D40" w:rsidRPr="00CE2FD6">
        <w:rPr>
          <w:rFonts w:ascii="Times New Roman" w:hAnsi="Times New Roman" w:cs="Times New Roman"/>
          <w:sz w:val="28"/>
          <w:szCs w:val="28"/>
        </w:rPr>
        <w:t xml:space="preserve"> хоча і низької кількості</w:t>
      </w:r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ів із низькою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підтверджує актуальність профілактичних та розвивальних заходів в освітньому середовищі.</w:t>
      </w:r>
      <w:r w:rsidR="00CE2FD6" w:rsidRPr="00CE2FD6">
        <w:rPr>
          <w:rFonts w:ascii="Times New Roman" w:hAnsi="Times New Roman" w:cs="Times New Roman"/>
          <w:sz w:val="28"/>
          <w:szCs w:val="28"/>
        </w:rPr>
        <w:t xml:space="preserve"> </w:t>
      </w:r>
      <w:r w:rsidRPr="00CE2FD6">
        <w:rPr>
          <w:rFonts w:ascii="Times New Roman" w:hAnsi="Times New Roman" w:cs="Times New Roman"/>
          <w:sz w:val="28"/>
          <w:szCs w:val="28"/>
        </w:rPr>
        <w:t xml:space="preserve">Кореляційний аналіз засвідчив, що серед трьох досліджуваних психологічних умов освітнього середовища найбільш значущою щодо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є підтримка викладачів: виявлено статистично значущий помірний позитивний зв’язок між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та підтримкою викладачів. Водночас зв’язок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зі справедливістю оцінювання виявився позитивним, але статистично незначущим, а зв’язок із підтримкою одногрупників дуже слабким і статистично незначущим. Таким чином, емпірично підтверджено, що саме підтримувальна взаємодія з викладачами може виступати важливим ресурсом розвитку та підтримки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ів.</w:t>
      </w:r>
    </w:p>
    <w:p w14:paraId="42870FEF" w14:textId="031C7857" w:rsidR="00093C1D" w:rsidRPr="00CE2FD6" w:rsidRDefault="00093C1D" w:rsidP="00CE2FD6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lastRenderedPageBreak/>
        <w:t xml:space="preserve">Порівняльний аналіз груп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ів 1</w:t>
      </w:r>
      <w:r w:rsidR="000A5E0A" w:rsidRPr="00CE2FD6">
        <w:rPr>
          <w:rFonts w:ascii="Times New Roman" w:hAnsi="Times New Roman" w:cs="Times New Roman"/>
          <w:sz w:val="28"/>
          <w:szCs w:val="28"/>
        </w:rPr>
        <w:t>-</w:t>
      </w:r>
      <w:r w:rsidRPr="00CE2FD6">
        <w:rPr>
          <w:rFonts w:ascii="Times New Roman" w:hAnsi="Times New Roman" w:cs="Times New Roman"/>
          <w:sz w:val="28"/>
          <w:szCs w:val="28"/>
        </w:rPr>
        <w:t>2 та 3</w:t>
      </w:r>
      <w:r w:rsidR="000A5E0A" w:rsidRPr="00CE2FD6">
        <w:rPr>
          <w:rFonts w:ascii="Times New Roman" w:hAnsi="Times New Roman" w:cs="Times New Roman"/>
          <w:sz w:val="28"/>
          <w:szCs w:val="28"/>
        </w:rPr>
        <w:t>-</w:t>
      </w:r>
      <w:r w:rsidRPr="00CE2FD6">
        <w:rPr>
          <w:rFonts w:ascii="Times New Roman" w:hAnsi="Times New Roman" w:cs="Times New Roman"/>
          <w:sz w:val="28"/>
          <w:szCs w:val="28"/>
        </w:rPr>
        <w:t xml:space="preserve">6 курсів не виявив статистично значущих відмінностей ані за рівнем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, ані за оцінками психологічних умов освітнього середовища . Описово </w:t>
      </w:r>
      <w:proofErr w:type="spellStart"/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старших курсів мали дещо вищі середні значення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та підтримки викладачів, натомість </w:t>
      </w:r>
      <w:proofErr w:type="spellStart"/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и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молодших курсів дещо вище оцінювали справедливість оцінювання, однак ці відмінності не досягли статистичної значущості.</w:t>
      </w:r>
      <w:r w:rsidR="00CE2FD6" w:rsidRPr="00CE2FD6">
        <w:rPr>
          <w:rFonts w:ascii="Times New Roman" w:hAnsi="Times New Roman" w:cs="Times New Roman"/>
          <w:sz w:val="28"/>
          <w:szCs w:val="28"/>
        </w:rPr>
        <w:t xml:space="preserve"> </w:t>
      </w:r>
      <w:r w:rsidRPr="00CE2FD6">
        <w:rPr>
          <w:rFonts w:ascii="Times New Roman" w:hAnsi="Times New Roman" w:cs="Times New Roman"/>
          <w:sz w:val="28"/>
          <w:szCs w:val="28"/>
        </w:rPr>
        <w:t xml:space="preserve">На основі отриманих результатів та аналізу наукових джерел сформульовано рекомендації щодо розвитку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в освітньому середовищі на трьох рівнях: викладацькому (підтримувальна комунікація, своєчасний конструктивний зворотний зв’язок, психологічна безпека під час навчання, гнучкість у межах можливого), </w:t>
      </w:r>
      <w:proofErr w:type="spellStart"/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ському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психоедукація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щодо стресу й відновлення, навички саморегуляції, розвиток адаптивного мислення, культура звернення по допомогу) та інституційному (впровадження коротких програм розвитку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, підтримка викладачів як елемент освітньої політики, розвиток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peer-support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, скринінг і маршрутизація 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 xml:space="preserve">ів із низькою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).</w:t>
      </w:r>
    </w:p>
    <w:p w14:paraId="527B2647" w14:textId="3C102919" w:rsidR="00093C1D" w:rsidRDefault="00093C1D" w:rsidP="001D20A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E2FD6">
        <w:rPr>
          <w:rFonts w:ascii="Times New Roman" w:hAnsi="Times New Roman" w:cs="Times New Roman"/>
          <w:sz w:val="28"/>
          <w:szCs w:val="28"/>
        </w:rPr>
        <w:t xml:space="preserve">Отже, завдання емпіричного дослідження, поставлені в межах розділу 2, були реалізовані. Отримані результати дозволяють зробити узагальнений висновок, що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резильєнтність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 xml:space="preserve"> здобувачів освіти пов’язана насамперед із підтримкою викладачів, тоді як інші досліджувані умови (справедливість оцінювання та підтримка одногрупників) у межах цієї вибірки не продемонстрували статистично значущого зв’язку з </w:t>
      </w:r>
      <w:proofErr w:type="spellStart"/>
      <w:r w:rsidRPr="00CE2FD6">
        <w:rPr>
          <w:rFonts w:ascii="Times New Roman" w:hAnsi="Times New Roman" w:cs="Times New Roman"/>
          <w:sz w:val="28"/>
          <w:szCs w:val="28"/>
        </w:rPr>
        <w:t>резильєнтністю</w:t>
      </w:r>
      <w:proofErr w:type="spellEnd"/>
      <w:r w:rsidRPr="00CE2FD6">
        <w:rPr>
          <w:rFonts w:ascii="Times New Roman" w:hAnsi="Times New Roman" w:cs="Times New Roman"/>
          <w:sz w:val="28"/>
          <w:szCs w:val="28"/>
        </w:rPr>
        <w:t>. Це підкреслює важливість розвитку підтримувального стилю взаємодії у системі «викладач</w:t>
      </w:r>
      <w:r w:rsidR="000A5E0A" w:rsidRPr="00CE2FD6">
        <w:rPr>
          <w:rFonts w:ascii="Times New Roman" w:hAnsi="Times New Roman" w:cs="Times New Roman"/>
          <w:sz w:val="28"/>
          <w:szCs w:val="28"/>
        </w:rPr>
        <w:t>-</w:t>
      </w:r>
      <w:r w:rsidR="00F92CD6" w:rsidRPr="00CE2FD6">
        <w:rPr>
          <w:rFonts w:ascii="Times New Roman" w:hAnsi="Times New Roman" w:cs="Times New Roman"/>
          <w:sz w:val="28"/>
          <w:szCs w:val="28"/>
        </w:rPr>
        <w:t>здобувач</w:t>
      </w:r>
      <w:r w:rsidRPr="00CE2FD6">
        <w:rPr>
          <w:rFonts w:ascii="Times New Roman" w:hAnsi="Times New Roman" w:cs="Times New Roman"/>
          <w:sz w:val="28"/>
          <w:szCs w:val="28"/>
        </w:rPr>
        <w:t>» як одного з ключових напрямів зміцнення психологічної стійкості здобувачів освіти.</w:t>
      </w:r>
    </w:p>
    <w:p w14:paraId="3DB68530" w14:textId="77777777" w:rsidR="00E46CD9" w:rsidRDefault="00E46CD9" w:rsidP="001D20A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5B193A9C" w14:textId="77777777" w:rsidR="00E46CD9" w:rsidRDefault="00E46CD9" w:rsidP="001D20A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0F74785" w14:textId="77777777" w:rsidR="00E22839" w:rsidRDefault="00E22839" w:rsidP="001D20A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144208E4" w14:textId="77777777" w:rsidR="00E22839" w:rsidRPr="00CE2FD6" w:rsidRDefault="00E22839" w:rsidP="001D20AA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ED11FD2" w14:textId="26642266" w:rsidR="00163561" w:rsidRPr="00CE2FD6" w:rsidRDefault="00807C97" w:rsidP="00853DEF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E2FD6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ВИСНОВКИ</w:t>
      </w:r>
    </w:p>
    <w:p w14:paraId="471FBD66" w14:textId="77777777" w:rsidR="00FC6245" w:rsidRDefault="00FC6245" w:rsidP="00853DEF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45">
        <w:rPr>
          <w:rFonts w:ascii="Times New Roman" w:hAnsi="Times New Roman" w:cs="Times New Roman"/>
          <w:sz w:val="28"/>
          <w:szCs w:val="28"/>
        </w:rPr>
        <w:t xml:space="preserve">Проаналізовано теоретичні підходи до розуміння </w:t>
      </w:r>
      <w:proofErr w:type="spellStart"/>
      <w:r w:rsidRPr="00FC6245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FC6245">
        <w:rPr>
          <w:rFonts w:ascii="Times New Roman" w:hAnsi="Times New Roman" w:cs="Times New Roman"/>
          <w:sz w:val="28"/>
          <w:szCs w:val="28"/>
        </w:rPr>
        <w:t xml:space="preserve"> та психологічних умов її розвитку в освітньому середовищі. Узагальнено, що </w:t>
      </w:r>
      <w:proofErr w:type="spellStart"/>
      <w:r w:rsidRPr="00FC6245">
        <w:rPr>
          <w:rFonts w:ascii="Times New Roman" w:hAnsi="Times New Roman" w:cs="Times New Roman"/>
          <w:sz w:val="28"/>
          <w:szCs w:val="28"/>
        </w:rPr>
        <w:t>резильєнтність</w:t>
      </w:r>
      <w:proofErr w:type="spellEnd"/>
      <w:r w:rsidRPr="00FC6245">
        <w:rPr>
          <w:rFonts w:ascii="Times New Roman" w:hAnsi="Times New Roman" w:cs="Times New Roman"/>
          <w:sz w:val="28"/>
          <w:szCs w:val="28"/>
        </w:rPr>
        <w:t xml:space="preserve"> у сучасній психології розглядається як багатовимірний феномен і водночас як динамічний процес адаптації та відновлення, що формується у взаємодії внутрішніх ресурсів особистості та зовнішніх чинників середовища. Показано, що освітнє середовище в умовах суспільної нестабільності та воєнних викликів може бути як ресурсом підтримки, так і джерелом додаткових стресорів, тому ключового значення набувають психологічна безпека, підтримувальна взаємодія та передбачуваність правил навчальної діяльності.</w:t>
      </w:r>
    </w:p>
    <w:p w14:paraId="192B78AB" w14:textId="27B1CA3F" w:rsidR="00FC6245" w:rsidRDefault="00FC6245" w:rsidP="00FC624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C6245">
        <w:rPr>
          <w:rFonts w:ascii="Times New Roman" w:hAnsi="Times New Roman" w:cs="Times New Roman"/>
          <w:sz w:val="28"/>
          <w:szCs w:val="28"/>
        </w:rPr>
        <w:t xml:space="preserve">Емпірично визначено рівень </w:t>
      </w:r>
      <w:proofErr w:type="spellStart"/>
      <w:r w:rsidRPr="00FC6245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FC6245">
        <w:rPr>
          <w:rFonts w:ascii="Times New Roman" w:hAnsi="Times New Roman" w:cs="Times New Roman"/>
          <w:sz w:val="28"/>
          <w:szCs w:val="28"/>
        </w:rPr>
        <w:t xml:space="preserve"> здобувачів вищої освіти за шкалою </w:t>
      </w:r>
      <w:proofErr w:type="spellStart"/>
      <w:r w:rsidRPr="00FC6245">
        <w:rPr>
          <w:rFonts w:ascii="Times New Roman" w:hAnsi="Times New Roman" w:cs="Times New Roman"/>
          <w:sz w:val="28"/>
          <w:szCs w:val="28"/>
        </w:rPr>
        <w:t>Brief</w:t>
      </w:r>
      <w:proofErr w:type="spellEnd"/>
      <w:r w:rsidRPr="00FC6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6245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Pr="00FC624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C6245"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Pr="00FC6245">
        <w:rPr>
          <w:rFonts w:ascii="Times New Roman" w:hAnsi="Times New Roman" w:cs="Times New Roman"/>
          <w:sz w:val="28"/>
          <w:szCs w:val="28"/>
        </w:rPr>
        <w:t xml:space="preserve"> (BRS).</w:t>
      </w:r>
      <w:r w:rsidRPr="00FC6245">
        <w:rPr>
          <w:rFonts w:ascii="Times New Roman" w:eastAsia="Aptos" w:hAnsi="Times New Roman" w:cs="Times New Roman"/>
          <w:sz w:val="28"/>
          <w:szCs w:val="28"/>
        </w:rPr>
        <w:t xml:space="preserve"> С</w:t>
      </w:r>
      <w:r w:rsidRPr="00CE2FD6">
        <w:rPr>
          <w:rFonts w:ascii="Times New Roman" w:eastAsia="Aptos" w:hAnsi="Times New Roman" w:cs="Times New Roman"/>
          <w:sz w:val="28"/>
          <w:szCs w:val="28"/>
        </w:rPr>
        <w:t xml:space="preserve">ередній показник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 у загальній вибірці становить M = 14,580, що відповідає нормальному рівню </w:t>
      </w:r>
      <w:proofErr w:type="spellStart"/>
      <w:r w:rsidRPr="00CE2FD6">
        <w:rPr>
          <w:rFonts w:ascii="Times New Roman" w:eastAsia="Aptos" w:hAnsi="Times New Roman" w:cs="Times New Roman"/>
          <w:sz w:val="28"/>
          <w:szCs w:val="28"/>
        </w:rPr>
        <w:t>резильєнтності</w:t>
      </w:r>
      <w:proofErr w:type="spellEnd"/>
      <w:r w:rsidRPr="00CE2FD6">
        <w:rPr>
          <w:rFonts w:ascii="Times New Roman" w:eastAsia="Aptos" w:hAnsi="Times New Roman" w:cs="Times New Roman"/>
          <w:sz w:val="28"/>
          <w:szCs w:val="28"/>
        </w:rPr>
        <w:t xml:space="preserve">. Мінімальне значення становило 1, максимальне </w:t>
      </w:r>
      <w:r w:rsidRPr="00CE2FD6">
        <w:rPr>
          <w:rFonts w:ascii="Times New Roman" w:eastAsia="Aptos" w:hAnsi="Times New Roman" w:cs="Times New Roman"/>
          <w:sz w:val="28"/>
          <w:szCs w:val="28"/>
          <w:lang w:val="ru-RU"/>
        </w:rPr>
        <w:t>23</w:t>
      </w:r>
      <w:r w:rsidRPr="00CE2FD6">
        <w:rPr>
          <w:rFonts w:ascii="Times New Roman" w:eastAsia="Aptos" w:hAnsi="Times New Roman" w:cs="Times New Roman"/>
          <w:sz w:val="28"/>
          <w:szCs w:val="28"/>
        </w:rPr>
        <w:t>, що свідчить про наявність індивідуальних відмінностей у здатності здобувачів відновлюватися після стресових ситуацій.</w:t>
      </w:r>
      <w:r w:rsidRPr="00FC6245">
        <w:rPr>
          <w:rFonts w:ascii="Times New Roman" w:hAnsi="Times New Roman" w:cs="Times New Roman"/>
          <w:sz w:val="28"/>
          <w:szCs w:val="28"/>
        </w:rPr>
        <w:t xml:space="preserve"> У вибірці переважає нормальний рівень </w:t>
      </w:r>
      <w:proofErr w:type="spellStart"/>
      <w:r w:rsidRPr="00FC6245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FC6245">
        <w:rPr>
          <w:rFonts w:ascii="Times New Roman" w:hAnsi="Times New Roman" w:cs="Times New Roman"/>
          <w:sz w:val="28"/>
          <w:szCs w:val="28"/>
        </w:rPr>
        <w:t>, проте наявна помітна частка студентів із низькими показниками, що підтверджує потребу у профілактичній та підтримувальній роботі в освітньому середовищі.</w:t>
      </w:r>
    </w:p>
    <w:p w14:paraId="05213A9E" w14:textId="1D9607E2" w:rsidR="00FC6245" w:rsidRDefault="00E22839" w:rsidP="00FC624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Було д</w:t>
      </w:r>
      <w:r w:rsidR="00FC6245" w:rsidRPr="00E22839">
        <w:rPr>
          <w:rFonts w:ascii="Times New Roman" w:hAnsi="Times New Roman" w:cs="Times New Roman"/>
          <w:sz w:val="28"/>
          <w:szCs w:val="28"/>
        </w:rPr>
        <w:t>осліджено суб’єктивну оцінку психологічних умов освітнього середовища за трьома показниками: підтримка викладачів, справедливість оцінювання та підтримка одногрупників. З’ясовано, що ці компоненти описують психологічну «</w:t>
      </w:r>
      <w:proofErr w:type="spellStart"/>
      <w:r w:rsidR="00FC6245" w:rsidRPr="00E22839">
        <w:rPr>
          <w:rFonts w:ascii="Times New Roman" w:hAnsi="Times New Roman" w:cs="Times New Roman"/>
          <w:sz w:val="28"/>
          <w:szCs w:val="28"/>
        </w:rPr>
        <w:t>ресурсність</w:t>
      </w:r>
      <w:proofErr w:type="spellEnd"/>
      <w:r w:rsidR="00FC6245" w:rsidRPr="00E22839">
        <w:rPr>
          <w:rFonts w:ascii="Times New Roman" w:hAnsi="Times New Roman" w:cs="Times New Roman"/>
          <w:sz w:val="28"/>
          <w:szCs w:val="28"/>
        </w:rPr>
        <w:t xml:space="preserve">» освітнього середовища й пов’язані з переживанням безпеки та навчальної залученості. Порівняльний аналіз </w:t>
      </w:r>
      <w:r>
        <w:rPr>
          <w:rFonts w:ascii="Times New Roman" w:hAnsi="Times New Roman" w:cs="Times New Roman"/>
          <w:sz w:val="28"/>
          <w:szCs w:val="28"/>
        </w:rPr>
        <w:t>здобувачів</w:t>
      </w:r>
      <w:r w:rsidR="00FC6245" w:rsidRPr="00E22839">
        <w:rPr>
          <w:rFonts w:ascii="Times New Roman" w:hAnsi="Times New Roman" w:cs="Times New Roman"/>
          <w:sz w:val="28"/>
          <w:szCs w:val="28"/>
        </w:rPr>
        <w:t xml:space="preserve"> молодших і старших курсів не виявив статистично значущих відмінностей за рівнем </w:t>
      </w:r>
      <w:proofErr w:type="spellStart"/>
      <w:r w:rsidR="00FC6245" w:rsidRPr="00E22839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FC6245" w:rsidRPr="00E22839">
        <w:rPr>
          <w:rFonts w:ascii="Times New Roman" w:hAnsi="Times New Roman" w:cs="Times New Roman"/>
          <w:sz w:val="28"/>
          <w:szCs w:val="28"/>
        </w:rPr>
        <w:t xml:space="preserve"> та оцінками досліджуваних умов, що дозволяє розглядати отримані тенденції як такі, що не залежать від курсу навчання в межах даної вибірки.</w:t>
      </w:r>
    </w:p>
    <w:p w14:paraId="1C89FFEE" w14:textId="5FC5CD6A" w:rsidR="00E22839" w:rsidRDefault="00E22839" w:rsidP="00FC624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839">
        <w:rPr>
          <w:rFonts w:ascii="Times New Roman" w:hAnsi="Times New Roman" w:cs="Times New Roman"/>
          <w:sz w:val="28"/>
          <w:szCs w:val="28"/>
        </w:rPr>
        <w:t xml:space="preserve">Встановлено взаємозв’язок між рівнем </w:t>
      </w:r>
      <w:proofErr w:type="spellStart"/>
      <w:r w:rsidRPr="00E22839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E22839">
        <w:rPr>
          <w:rFonts w:ascii="Times New Roman" w:hAnsi="Times New Roman" w:cs="Times New Roman"/>
          <w:sz w:val="28"/>
          <w:szCs w:val="28"/>
        </w:rPr>
        <w:t xml:space="preserve"> та психологічними умовами освітнього середовища. Виявлено статистично </w:t>
      </w:r>
      <w:r w:rsidRPr="00E22839">
        <w:rPr>
          <w:rFonts w:ascii="Times New Roman" w:hAnsi="Times New Roman" w:cs="Times New Roman"/>
          <w:sz w:val="28"/>
          <w:szCs w:val="28"/>
        </w:rPr>
        <w:lastRenderedPageBreak/>
        <w:t xml:space="preserve">значущий помірний позитивний зв’язок </w:t>
      </w:r>
      <w:proofErr w:type="spellStart"/>
      <w:r w:rsidRPr="00E22839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E22839">
        <w:rPr>
          <w:rFonts w:ascii="Times New Roman" w:hAnsi="Times New Roman" w:cs="Times New Roman"/>
          <w:sz w:val="28"/>
          <w:szCs w:val="28"/>
        </w:rPr>
        <w:t xml:space="preserve"> з підтримкою викладачів, тобто здобувачі, які вище оцінюють підтримку з боку викладачів, зазвичай демонструють вищий рівень </w:t>
      </w:r>
      <w:proofErr w:type="spellStart"/>
      <w:r w:rsidRPr="00E22839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E22839">
        <w:rPr>
          <w:rFonts w:ascii="Times New Roman" w:hAnsi="Times New Roman" w:cs="Times New Roman"/>
          <w:sz w:val="28"/>
          <w:szCs w:val="28"/>
        </w:rPr>
        <w:t xml:space="preserve">. Водночас зв’язок </w:t>
      </w:r>
      <w:proofErr w:type="spellStart"/>
      <w:r w:rsidRPr="00E22839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E22839">
        <w:rPr>
          <w:rFonts w:ascii="Times New Roman" w:hAnsi="Times New Roman" w:cs="Times New Roman"/>
          <w:sz w:val="28"/>
          <w:szCs w:val="28"/>
        </w:rPr>
        <w:t xml:space="preserve"> зі справедливістю оцінювання був позитивним, але статистично незначущим, а зв’язок із підтримкою одногрупників — дуже слабким і незначущим. Отже, гіпотеза дослідження підтвердилася частково, оскільки емпірично підтверджено значущість саме підтримки викладачів.</w:t>
      </w:r>
    </w:p>
    <w:p w14:paraId="66B4A205" w14:textId="1806B7F9" w:rsidR="00E22839" w:rsidRPr="00E22839" w:rsidRDefault="00E22839" w:rsidP="00FC624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2839">
        <w:rPr>
          <w:rFonts w:ascii="Times New Roman" w:hAnsi="Times New Roman" w:cs="Times New Roman"/>
          <w:sz w:val="28"/>
          <w:szCs w:val="28"/>
        </w:rPr>
        <w:t xml:space="preserve">Сформульовано рекомендації щодо розвитку </w:t>
      </w:r>
      <w:proofErr w:type="spellStart"/>
      <w:r w:rsidRPr="00E22839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E22839">
        <w:rPr>
          <w:rFonts w:ascii="Times New Roman" w:hAnsi="Times New Roman" w:cs="Times New Roman"/>
          <w:sz w:val="28"/>
          <w:szCs w:val="28"/>
        </w:rPr>
        <w:t xml:space="preserve"> в освітньому середовищі з урахуванням результатів дослідження. Пріоритетними визначено заходи, спрямовані на підтримувальну комунікацію викладачів зі </w:t>
      </w:r>
      <w:r>
        <w:rPr>
          <w:rFonts w:ascii="Times New Roman" w:hAnsi="Times New Roman" w:cs="Times New Roman"/>
          <w:sz w:val="28"/>
          <w:szCs w:val="28"/>
        </w:rPr>
        <w:t>здобувачами</w:t>
      </w:r>
      <w:r w:rsidRPr="00E22839">
        <w:rPr>
          <w:rFonts w:ascii="Times New Roman" w:hAnsi="Times New Roman" w:cs="Times New Roman"/>
          <w:sz w:val="28"/>
          <w:szCs w:val="28"/>
        </w:rPr>
        <w:t xml:space="preserve">, своєчасний конструктивний зворотний зв’язок, забезпечення психологічної безпеки взаємодії та гнучкість в організації навчання у межах можливого. Для </w:t>
      </w:r>
      <w:r>
        <w:rPr>
          <w:rFonts w:ascii="Times New Roman" w:hAnsi="Times New Roman" w:cs="Times New Roman"/>
          <w:sz w:val="28"/>
          <w:szCs w:val="28"/>
        </w:rPr>
        <w:t xml:space="preserve">здобувачів </w:t>
      </w:r>
      <w:r w:rsidRPr="00E22839">
        <w:rPr>
          <w:rFonts w:ascii="Times New Roman" w:hAnsi="Times New Roman" w:cs="Times New Roman"/>
          <w:sz w:val="28"/>
          <w:szCs w:val="28"/>
        </w:rPr>
        <w:t xml:space="preserve">доцільним є розвиток навичок саморегуляції та адаптивного мислення, а на інституційному рівні 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E22839">
        <w:rPr>
          <w:rFonts w:ascii="Times New Roman" w:hAnsi="Times New Roman" w:cs="Times New Roman"/>
          <w:sz w:val="28"/>
          <w:szCs w:val="28"/>
        </w:rPr>
        <w:t xml:space="preserve"> впровадження коротких програм підтримки, розвиток мереж взаємодопомоги та механізмів раннього виявлення </w:t>
      </w:r>
      <w:r>
        <w:rPr>
          <w:rFonts w:ascii="Times New Roman" w:hAnsi="Times New Roman" w:cs="Times New Roman"/>
          <w:sz w:val="28"/>
          <w:szCs w:val="28"/>
        </w:rPr>
        <w:t>здобувачів</w:t>
      </w:r>
      <w:r w:rsidRPr="00E22839">
        <w:rPr>
          <w:rFonts w:ascii="Times New Roman" w:hAnsi="Times New Roman" w:cs="Times New Roman"/>
          <w:sz w:val="28"/>
          <w:szCs w:val="28"/>
        </w:rPr>
        <w:t xml:space="preserve"> із низьким рівнем </w:t>
      </w:r>
      <w:proofErr w:type="spellStart"/>
      <w:r w:rsidRPr="00E22839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E22839">
        <w:rPr>
          <w:rFonts w:ascii="Times New Roman" w:hAnsi="Times New Roman" w:cs="Times New Roman"/>
          <w:sz w:val="28"/>
          <w:szCs w:val="28"/>
        </w:rPr>
        <w:t xml:space="preserve"> й їх подальша маршрутизація до психологічної допомоги.</w:t>
      </w:r>
    </w:p>
    <w:p w14:paraId="1D2AF663" w14:textId="77777777" w:rsidR="00B50E42" w:rsidRPr="00CE2FD6" w:rsidRDefault="00B50E42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1E90736E" w14:textId="77777777" w:rsidR="00C2590B" w:rsidRPr="00CE2FD6" w:rsidRDefault="00C2590B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3C8706E7" w14:textId="77777777" w:rsidR="00C2590B" w:rsidRPr="00CE2FD6" w:rsidRDefault="00C2590B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338FD72A" w14:textId="77777777" w:rsidR="00C2590B" w:rsidRPr="00CE2FD6" w:rsidRDefault="00C2590B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4BE54449" w14:textId="77777777" w:rsidR="00163561" w:rsidRPr="00CE2FD6" w:rsidRDefault="00163561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0FFE5C72" w14:textId="77777777" w:rsidR="00664AF1" w:rsidRDefault="00664AF1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718CCC4B" w14:textId="77777777" w:rsidR="00E46CD9" w:rsidRDefault="00E46CD9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566AED41" w14:textId="77777777" w:rsidR="00E46CD9" w:rsidRDefault="00E46CD9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6DCC1FBA" w14:textId="77777777" w:rsidR="00E46CD9" w:rsidRDefault="00E46CD9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135EB671" w14:textId="77777777" w:rsidR="00E46CD9" w:rsidRDefault="00E46CD9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46CB6B4B" w14:textId="77777777" w:rsidR="00E46CD9" w:rsidRDefault="00E46CD9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4795614F" w14:textId="77777777" w:rsidR="00E22839" w:rsidRPr="00E83D73" w:rsidRDefault="00E22839" w:rsidP="00061BE7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</w:p>
    <w:p w14:paraId="303E4C66" w14:textId="10DD4ABE" w:rsidR="00E920A6" w:rsidRPr="00E83D73" w:rsidRDefault="007D2A8A" w:rsidP="00F10323">
      <w:pPr>
        <w:ind w:firstLine="567"/>
        <w:jc w:val="center"/>
        <w:rPr>
          <w:rFonts w:ascii="Times New Roman" w:eastAsia="Aptos" w:hAnsi="Times New Roman" w:cs="Times New Roman"/>
          <w:b/>
          <w:bCs/>
          <w:sz w:val="28"/>
          <w:szCs w:val="28"/>
        </w:rPr>
      </w:pPr>
      <w:r w:rsidRPr="00E83D73">
        <w:rPr>
          <w:rFonts w:ascii="Times New Roman" w:eastAsia="Aptos" w:hAnsi="Times New Roman" w:cs="Times New Roman"/>
          <w:b/>
          <w:bCs/>
          <w:sz w:val="28"/>
          <w:szCs w:val="28"/>
        </w:rPr>
        <w:lastRenderedPageBreak/>
        <w:t xml:space="preserve">СПИСОК ВИКОРИСТАНИХ ДЖЕРЕЛ </w:t>
      </w:r>
    </w:p>
    <w:p w14:paraId="7FE0CF82" w14:textId="4961F4BD" w:rsidR="00D30955" w:rsidRPr="00E83D73" w:rsidRDefault="00924B0B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1.</w:t>
      </w:r>
      <w:r w:rsidR="00131425" w:rsidRPr="00E83D73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E83D73">
        <w:rPr>
          <w:rFonts w:ascii="Times New Roman" w:hAnsi="Times New Roman" w:cs="Times New Roman"/>
          <w:sz w:val="28"/>
          <w:szCs w:val="28"/>
        </w:rPr>
        <w:t>Потапов</w:t>
      </w:r>
      <w:proofErr w:type="spellEnd"/>
      <w:r w:rsidRPr="00E83D73">
        <w:rPr>
          <w:rFonts w:ascii="Times New Roman" w:hAnsi="Times New Roman" w:cs="Times New Roman"/>
          <w:sz w:val="28"/>
          <w:szCs w:val="28"/>
        </w:rPr>
        <w:t xml:space="preserve"> С.О. Проблема </w:t>
      </w:r>
      <w:proofErr w:type="spellStart"/>
      <w:r w:rsidRPr="00E83D73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Pr="00E83D73">
        <w:rPr>
          <w:rFonts w:ascii="Times New Roman" w:hAnsi="Times New Roman" w:cs="Times New Roman"/>
          <w:sz w:val="28"/>
          <w:szCs w:val="28"/>
        </w:rPr>
        <w:t xml:space="preserve"> в сучасній психології // </w:t>
      </w:r>
      <w:r w:rsidRPr="00E83D73">
        <w:rPr>
          <w:rFonts w:ascii="Times New Roman" w:hAnsi="Times New Roman" w:cs="Times New Roman"/>
          <w:i/>
          <w:iCs/>
          <w:sz w:val="28"/>
          <w:szCs w:val="28"/>
        </w:rPr>
        <w:t>Науковий вісник Львівського державного університету внутрішніх справ. Серія психологічна</w:t>
      </w:r>
      <w:r w:rsidRPr="00E83D73">
        <w:rPr>
          <w:rFonts w:ascii="Times New Roman" w:hAnsi="Times New Roman" w:cs="Times New Roman"/>
          <w:sz w:val="28"/>
          <w:szCs w:val="28"/>
        </w:rPr>
        <w:t>. 2023. № 2.</w:t>
      </w:r>
    </w:p>
    <w:p w14:paraId="41E1A9CF" w14:textId="7AAB587A" w:rsidR="00116F45" w:rsidRPr="00E83D73" w:rsidRDefault="00895804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2</w:t>
      </w:r>
      <w:r w:rsidR="00116F45" w:rsidRPr="00E83D73">
        <w:rPr>
          <w:rFonts w:ascii="Times New Roman" w:hAnsi="Times New Roman" w:cs="Times New Roman"/>
          <w:sz w:val="28"/>
          <w:szCs w:val="28"/>
        </w:rPr>
        <w:t>.</w:t>
      </w:r>
      <w:r w:rsidR="004B6EE1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F45" w:rsidRPr="00E83D73">
        <w:rPr>
          <w:rFonts w:ascii="Times New Roman" w:hAnsi="Times New Roman" w:cs="Times New Roman"/>
          <w:sz w:val="28"/>
          <w:szCs w:val="28"/>
        </w:rPr>
        <w:t>Саутвік</w:t>
      </w:r>
      <w:proofErr w:type="spellEnd"/>
      <w:r w:rsidR="00116F45" w:rsidRPr="00E83D73">
        <w:rPr>
          <w:rFonts w:ascii="Times New Roman" w:hAnsi="Times New Roman" w:cs="Times New Roman"/>
          <w:sz w:val="28"/>
          <w:szCs w:val="28"/>
        </w:rPr>
        <w:t xml:space="preserve"> С. М., </w:t>
      </w:r>
      <w:proofErr w:type="spellStart"/>
      <w:r w:rsidR="00116F45" w:rsidRPr="00E83D73">
        <w:rPr>
          <w:rFonts w:ascii="Times New Roman" w:hAnsi="Times New Roman" w:cs="Times New Roman"/>
          <w:sz w:val="28"/>
          <w:szCs w:val="28"/>
        </w:rPr>
        <w:t>Чарні</w:t>
      </w:r>
      <w:proofErr w:type="spellEnd"/>
      <w:r w:rsidR="00116F45" w:rsidRPr="00E83D73">
        <w:rPr>
          <w:rFonts w:ascii="Times New Roman" w:hAnsi="Times New Roman" w:cs="Times New Roman"/>
          <w:sz w:val="28"/>
          <w:szCs w:val="28"/>
        </w:rPr>
        <w:t xml:space="preserve"> Д. С., </w:t>
      </w:r>
      <w:proofErr w:type="spellStart"/>
      <w:r w:rsidR="00116F45" w:rsidRPr="00E83D73">
        <w:rPr>
          <w:rFonts w:ascii="Times New Roman" w:hAnsi="Times New Roman" w:cs="Times New Roman"/>
          <w:sz w:val="28"/>
          <w:szCs w:val="28"/>
        </w:rPr>
        <w:t>ДеП’єрро</w:t>
      </w:r>
      <w:proofErr w:type="spellEnd"/>
      <w:r w:rsidR="00116F4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6F45" w:rsidRPr="00E83D73">
        <w:rPr>
          <w:rFonts w:ascii="Times New Roman" w:hAnsi="Times New Roman" w:cs="Times New Roman"/>
          <w:sz w:val="28"/>
          <w:szCs w:val="28"/>
        </w:rPr>
        <w:t>Дж</w:t>
      </w:r>
      <w:proofErr w:type="spellEnd"/>
      <w:r w:rsidR="00116F45" w:rsidRPr="00E83D73">
        <w:rPr>
          <w:rFonts w:ascii="Times New Roman" w:hAnsi="Times New Roman" w:cs="Times New Roman"/>
          <w:sz w:val="28"/>
          <w:szCs w:val="28"/>
        </w:rPr>
        <w:t xml:space="preserve">. М. </w:t>
      </w:r>
      <w:proofErr w:type="spellStart"/>
      <w:r w:rsidR="00116F45" w:rsidRPr="00E83D73">
        <w:rPr>
          <w:rFonts w:ascii="Times New Roman" w:hAnsi="Times New Roman" w:cs="Times New Roman"/>
          <w:sz w:val="28"/>
          <w:szCs w:val="28"/>
        </w:rPr>
        <w:t>Резилієнтність</w:t>
      </w:r>
      <w:proofErr w:type="spellEnd"/>
      <w:r w:rsidR="00116F45" w:rsidRPr="00E83D73">
        <w:rPr>
          <w:rFonts w:ascii="Times New Roman" w:hAnsi="Times New Roman" w:cs="Times New Roman"/>
          <w:sz w:val="28"/>
          <w:szCs w:val="28"/>
        </w:rPr>
        <w:t xml:space="preserve">: мистецтво долати найбільші виклики життя / пер. з </w:t>
      </w:r>
      <w:proofErr w:type="spellStart"/>
      <w:r w:rsidR="00116F45" w:rsidRPr="00E83D73">
        <w:rPr>
          <w:rFonts w:ascii="Times New Roman" w:hAnsi="Times New Roman" w:cs="Times New Roman"/>
          <w:sz w:val="28"/>
          <w:szCs w:val="28"/>
        </w:rPr>
        <w:t>англ</w:t>
      </w:r>
      <w:proofErr w:type="spellEnd"/>
      <w:r w:rsidR="00116F45" w:rsidRPr="00E83D73">
        <w:rPr>
          <w:rFonts w:ascii="Times New Roman" w:hAnsi="Times New Roman" w:cs="Times New Roman"/>
          <w:sz w:val="28"/>
          <w:szCs w:val="28"/>
        </w:rPr>
        <w:t xml:space="preserve">. І. </w:t>
      </w:r>
      <w:proofErr w:type="spellStart"/>
      <w:r w:rsidR="00116F45" w:rsidRPr="00E83D73">
        <w:rPr>
          <w:rFonts w:ascii="Times New Roman" w:hAnsi="Times New Roman" w:cs="Times New Roman"/>
          <w:sz w:val="28"/>
          <w:szCs w:val="28"/>
        </w:rPr>
        <w:t>Куришко</w:t>
      </w:r>
      <w:proofErr w:type="spellEnd"/>
      <w:r w:rsidR="00116F45" w:rsidRPr="00E83D73">
        <w:rPr>
          <w:rFonts w:ascii="Times New Roman" w:hAnsi="Times New Roman" w:cs="Times New Roman"/>
          <w:sz w:val="28"/>
          <w:szCs w:val="28"/>
        </w:rPr>
        <w:t>, О. Антошин. 3-тє вид. Львів: Манускрипт, 2024. 400 с.</w:t>
      </w:r>
    </w:p>
    <w:p w14:paraId="0C73DE05" w14:textId="5DE39293" w:rsidR="006A4108" w:rsidRPr="00E83D73" w:rsidRDefault="00116F45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3.</w:t>
      </w:r>
      <w:r w:rsidR="006A4108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6A4108" w:rsidRPr="00E83D73">
        <w:rPr>
          <w:rFonts w:ascii="Times New Roman" w:hAnsi="Times New Roman" w:cs="Times New Roman"/>
          <w:sz w:val="28"/>
          <w:szCs w:val="28"/>
        </w:rPr>
        <w:t>Лазос</w:t>
      </w:r>
      <w:proofErr w:type="spellEnd"/>
      <w:r w:rsidR="006A4108" w:rsidRPr="00E83D73">
        <w:rPr>
          <w:rFonts w:ascii="Times New Roman" w:hAnsi="Times New Roman" w:cs="Times New Roman"/>
          <w:sz w:val="28"/>
          <w:szCs w:val="28"/>
        </w:rPr>
        <w:t xml:space="preserve">  Г.  П.  </w:t>
      </w:r>
      <w:proofErr w:type="spellStart"/>
      <w:r w:rsidR="006A4108" w:rsidRPr="00E83D73">
        <w:rPr>
          <w:rFonts w:ascii="Times New Roman" w:hAnsi="Times New Roman" w:cs="Times New Roman"/>
          <w:sz w:val="28"/>
          <w:szCs w:val="28"/>
        </w:rPr>
        <w:t>Резільєнтність</w:t>
      </w:r>
      <w:proofErr w:type="spellEnd"/>
      <w:r w:rsidR="006A4108" w:rsidRPr="00E83D73">
        <w:rPr>
          <w:rFonts w:ascii="Times New Roman" w:hAnsi="Times New Roman" w:cs="Times New Roman"/>
          <w:sz w:val="28"/>
          <w:szCs w:val="28"/>
        </w:rPr>
        <w:t xml:space="preserve">:  концептуалізація  понять,  огляд  сучасних  досліджень. Актуальні проблеми психології. Том 3: Консультативна психологія і психотерапія. 2018. </w:t>
      </w:r>
      <w:proofErr w:type="spellStart"/>
      <w:r w:rsidR="006A4108" w:rsidRPr="00E83D73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="006A4108" w:rsidRPr="00E83D73">
        <w:rPr>
          <w:rFonts w:ascii="Times New Roman" w:hAnsi="Times New Roman" w:cs="Times New Roman"/>
          <w:sz w:val="28"/>
          <w:szCs w:val="28"/>
        </w:rPr>
        <w:t>. 14. C. 26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6A4108" w:rsidRPr="00E83D73">
        <w:rPr>
          <w:rFonts w:ascii="Times New Roman" w:hAnsi="Times New Roman" w:cs="Times New Roman"/>
          <w:sz w:val="28"/>
          <w:szCs w:val="28"/>
        </w:rPr>
        <w:t>64.</w:t>
      </w:r>
    </w:p>
    <w:p w14:paraId="56979455" w14:textId="4F70FABC" w:rsidR="00116F45" w:rsidRPr="00E83D73" w:rsidRDefault="006A4108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4.</w:t>
      </w:r>
      <w:r w:rsidR="00B85917" w:rsidRPr="00E83D73">
        <w:rPr>
          <w:rFonts w:ascii="Times New Roman" w:hAnsi="Times New Roman" w:cs="Times New Roman"/>
          <w:sz w:val="28"/>
          <w:szCs w:val="28"/>
        </w:rPr>
        <w:t xml:space="preserve"> Зінченко Д.О. Теоретичні погляди на природу </w:t>
      </w:r>
      <w:proofErr w:type="spellStart"/>
      <w:r w:rsidR="00B85917" w:rsidRPr="00E83D73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B85917" w:rsidRPr="00E83D73">
        <w:rPr>
          <w:rFonts w:ascii="Times New Roman" w:hAnsi="Times New Roman" w:cs="Times New Roman"/>
          <w:sz w:val="28"/>
          <w:szCs w:val="28"/>
        </w:rPr>
        <w:t xml:space="preserve"> в сучасній психології: сутність і зміст. </w:t>
      </w:r>
      <w:r w:rsidR="00B85917" w:rsidRPr="00E83D73">
        <w:rPr>
          <w:rFonts w:ascii="Times New Roman" w:hAnsi="Times New Roman" w:cs="Times New Roman"/>
          <w:i/>
          <w:iCs/>
          <w:sz w:val="28"/>
          <w:szCs w:val="28"/>
        </w:rPr>
        <w:t>Наукові записки. Серія: Психологія</w:t>
      </w:r>
      <w:r w:rsidR="00B85917" w:rsidRPr="00E83D73">
        <w:rPr>
          <w:rFonts w:ascii="Times New Roman" w:hAnsi="Times New Roman" w:cs="Times New Roman"/>
          <w:sz w:val="28"/>
          <w:szCs w:val="28"/>
        </w:rPr>
        <w:t>. 2025. № 2. С. 53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B85917" w:rsidRPr="00E83D73">
        <w:rPr>
          <w:rFonts w:ascii="Times New Roman" w:hAnsi="Times New Roman" w:cs="Times New Roman"/>
          <w:sz w:val="28"/>
          <w:szCs w:val="28"/>
        </w:rPr>
        <w:t>58.</w:t>
      </w:r>
    </w:p>
    <w:p w14:paraId="5A6493BD" w14:textId="5E4BC693" w:rsidR="00611298" w:rsidRPr="00E83D73" w:rsidRDefault="00611298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 xml:space="preserve">5. Дмитришин С. </w:t>
      </w:r>
      <w:proofErr w:type="spellStart"/>
      <w:r w:rsidRPr="00E83D73">
        <w:rPr>
          <w:rFonts w:ascii="Times New Roman" w:hAnsi="Times New Roman" w:cs="Times New Roman"/>
          <w:sz w:val="28"/>
          <w:szCs w:val="28"/>
        </w:rPr>
        <w:t>Резильєнтність</w:t>
      </w:r>
      <w:proofErr w:type="spellEnd"/>
      <w:r w:rsidRPr="00E83D73">
        <w:rPr>
          <w:rFonts w:ascii="Times New Roman" w:hAnsi="Times New Roman" w:cs="Times New Roman"/>
          <w:sz w:val="28"/>
          <w:szCs w:val="28"/>
        </w:rPr>
        <w:t xml:space="preserve"> особистості: сутність феномену та методи розвитку. </w:t>
      </w:r>
      <w:r w:rsidRPr="00E83D73">
        <w:rPr>
          <w:rFonts w:ascii="Times New Roman" w:hAnsi="Times New Roman" w:cs="Times New Roman"/>
          <w:i/>
          <w:iCs/>
          <w:sz w:val="28"/>
          <w:szCs w:val="28"/>
        </w:rPr>
        <w:t>Вісник Львівського університету. Серія психологічні науки</w:t>
      </w:r>
      <w:r w:rsidRPr="00E83D73">
        <w:rPr>
          <w:rFonts w:ascii="Times New Roman" w:hAnsi="Times New Roman" w:cs="Times New Roman"/>
          <w:sz w:val="28"/>
          <w:szCs w:val="28"/>
        </w:rPr>
        <w:t xml:space="preserve">. 2024. </w:t>
      </w:r>
      <w:proofErr w:type="spellStart"/>
      <w:r w:rsidRPr="00E83D73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Pr="00E83D73">
        <w:rPr>
          <w:rFonts w:ascii="Times New Roman" w:hAnsi="Times New Roman" w:cs="Times New Roman"/>
          <w:sz w:val="28"/>
          <w:szCs w:val="28"/>
        </w:rPr>
        <w:t>. 20. С. 67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Pr="00E83D73">
        <w:rPr>
          <w:rFonts w:ascii="Times New Roman" w:hAnsi="Times New Roman" w:cs="Times New Roman"/>
          <w:sz w:val="28"/>
          <w:szCs w:val="28"/>
        </w:rPr>
        <w:t>74.</w:t>
      </w:r>
    </w:p>
    <w:p w14:paraId="7222611D" w14:textId="5B9D2F1F" w:rsidR="001178CD" w:rsidRPr="00E83D73" w:rsidRDefault="002B1FE2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6.</w:t>
      </w:r>
      <w:r w:rsidR="00CE12E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178CD" w:rsidRPr="00E83D73">
        <w:rPr>
          <w:rFonts w:ascii="Times New Roman" w:hAnsi="Times New Roman" w:cs="Times New Roman"/>
          <w:sz w:val="28"/>
          <w:szCs w:val="28"/>
        </w:rPr>
        <w:t>Грішин</w:t>
      </w:r>
      <w:proofErr w:type="spellEnd"/>
      <w:r w:rsidR="001178CD" w:rsidRPr="00E83D73">
        <w:rPr>
          <w:rFonts w:ascii="Times New Roman" w:hAnsi="Times New Roman" w:cs="Times New Roman"/>
          <w:sz w:val="28"/>
          <w:szCs w:val="28"/>
        </w:rPr>
        <w:t xml:space="preserve"> Е.О. </w:t>
      </w:r>
      <w:proofErr w:type="spellStart"/>
      <w:r w:rsidR="001178CD" w:rsidRPr="00E83D73">
        <w:rPr>
          <w:rFonts w:ascii="Times New Roman" w:hAnsi="Times New Roman" w:cs="Times New Roman"/>
          <w:sz w:val="28"/>
          <w:szCs w:val="28"/>
        </w:rPr>
        <w:t>Резилієнтність</w:t>
      </w:r>
      <w:proofErr w:type="spellEnd"/>
      <w:r w:rsidR="001178CD" w:rsidRPr="00E83D73">
        <w:rPr>
          <w:rFonts w:ascii="Times New Roman" w:hAnsi="Times New Roman" w:cs="Times New Roman"/>
          <w:sz w:val="28"/>
          <w:szCs w:val="28"/>
        </w:rPr>
        <w:t xml:space="preserve"> особистості: сутність феномену, психодіагностика та засоби розвитку. </w:t>
      </w:r>
      <w:r w:rsidR="001178CD" w:rsidRPr="00E83D73">
        <w:rPr>
          <w:rFonts w:ascii="Times New Roman" w:hAnsi="Times New Roman" w:cs="Times New Roman"/>
          <w:i/>
          <w:iCs/>
          <w:sz w:val="28"/>
          <w:szCs w:val="28"/>
        </w:rPr>
        <w:t>Вісник ХНПУ імені Г.С. Сковороди. Психологія</w:t>
      </w:r>
      <w:r w:rsidR="001178CD" w:rsidRPr="00E83D73">
        <w:rPr>
          <w:rFonts w:ascii="Times New Roman" w:hAnsi="Times New Roman" w:cs="Times New Roman"/>
          <w:sz w:val="28"/>
          <w:szCs w:val="28"/>
        </w:rPr>
        <w:t xml:space="preserve">. 2021. </w:t>
      </w:r>
      <w:proofErr w:type="spellStart"/>
      <w:r w:rsidR="001178CD" w:rsidRPr="00E83D73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="001178CD" w:rsidRPr="00E83D73">
        <w:rPr>
          <w:rFonts w:ascii="Times New Roman" w:hAnsi="Times New Roman" w:cs="Times New Roman"/>
          <w:sz w:val="28"/>
          <w:szCs w:val="28"/>
        </w:rPr>
        <w:t>. 64. С. 62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1178CD" w:rsidRPr="00E83D73">
        <w:rPr>
          <w:rFonts w:ascii="Times New Roman" w:hAnsi="Times New Roman" w:cs="Times New Roman"/>
          <w:sz w:val="28"/>
          <w:szCs w:val="28"/>
        </w:rPr>
        <w:t>81.</w:t>
      </w:r>
    </w:p>
    <w:p w14:paraId="1C9A6737" w14:textId="16626A1A" w:rsidR="00DE1906" w:rsidRPr="00E83D73" w:rsidRDefault="001178CD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7.</w:t>
      </w:r>
      <w:r w:rsidR="00DE1906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E1906" w:rsidRPr="00E83D73">
        <w:rPr>
          <w:rFonts w:ascii="Times New Roman" w:hAnsi="Times New Roman" w:cs="Times New Roman"/>
          <w:sz w:val="28"/>
          <w:szCs w:val="28"/>
        </w:rPr>
        <w:t>Чиханцова</w:t>
      </w:r>
      <w:proofErr w:type="spellEnd"/>
      <w:r w:rsidR="00DE1906" w:rsidRPr="00E83D73">
        <w:rPr>
          <w:rFonts w:ascii="Times New Roman" w:hAnsi="Times New Roman" w:cs="Times New Roman"/>
          <w:sz w:val="28"/>
          <w:szCs w:val="28"/>
        </w:rPr>
        <w:t xml:space="preserve"> О.А. Розвиток </w:t>
      </w:r>
      <w:proofErr w:type="spellStart"/>
      <w:r w:rsidR="00DE1906" w:rsidRPr="00E83D73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DE1906" w:rsidRPr="00E83D73">
        <w:rPr>
          <w:rFonts w:ascii="Times New Roman" w:hAnsi="Times New Roman" w:cs="Times New Roman"/>
          <w:sz w:val="28"/>
          <w:szCs w:val="28"/>
        </w:rPr>
        <w:t xml:space="preserve"> особистості в ситуаціях невизначеності. </w:t>
      </w:r>
      <w:r w:rsidR="00DE1906" w:rsidRPr="00E83D73">
        <w:rPr>
          <w:rFonts w:ascii="Times New Roman" w:hAnsi="Times New Roman" w:cs="Times New Roman"/>
          <w:i/>
          <w:iCs/>
          <w:sz w:val="28"/>
          <w:szCs w:val="28"/>
        </w:rPr>
        <w:t>Вчені записки ТНУ імені В.І. Вернадського. Серія: Психологія</w:t>
      </w:r>
      <w:r w:rsidR="00DE1906" w:rsidRPr="00E83D73">
        <w:rPr>
          <w:rFonts w:ascii="Times New Roman" w:hAnsi="Times New Roman" w:cs="Times New Roman"/>
          <w:sz w:val="28"/>
          <w:szCs w:val="28"/>
        </w:rPr>
        <w:t>. 2023. Т. 34 (73). № 1. С. 35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DE1906" w:rsidRPr="00E83D73">
        <w:rPr>
          <w:rFonts w:ascii="Times New Roman" w:hAnsi="Times New Roman" w:cs="Times New Roman"/>
          <w:sz w:val="28"/>
          <w:szCs w:val="28"/>
        </w:rPr>
        <w:t>40.</w:t>
      </w:r>
    </w:p>
    <w:p w14:paraId="4C0C0C36" w14:textId="378B2A34" w:rsidR="00A93D1F" w:rsidRPr="00E83D73" w:rsidRDefault="00DE1906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8.</w:t>
      </w:r>
      <w:r w:rsidR="00CE12EF" w:rsidRPr="00E83D73">
        <w:rPr>
          <w:rFonts w:ascii="Times New Roman" w:hAnsi="Times New Roman" w:cs="Times New Roman"/>
          <w:sz w:val="28"/>
          <w:szCs w:val="28"/>
        </w:rPr>
        <w:t xml:space="preserve"> </w:t>
      </w:r>
      <w:r w:rsidR="00A93D1F" w:rsidRPr="00E83D73">
        <w:rPr>
          <w:rFonts w:ascii="Times New Roman" w:hAnsi="Times New Roman" w:cs="Times New Roman"/>
          <w:sz w:val="28"/>
          <w:szCs w:val="28"/>
        </w:rPr>
        <w:t xml:space="preserve">Коновалова О.В., Бикова С.В. Формування </w:t>
      </w:r>
      <w:proofErr w:type="spellStart"/>
      <w:r w:rsidR="00A93D1F" w:rsidRPr="00E83D73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A93D1F" w:rsidRPr="00E83D73">
        <w:rPr>
          <w:rFonts w:ascii="Times New Roman" w:hAnsi="Times New Roman" w:cs="Times New Roman"/>
          <w:sz w:val="28"/>
          <w:szCs w:val="28"/>
        </w:rPr>
        <w:t xml:space="preserve"> у </w:t>
      </w:r>
      <w:proofErr w:type="spellStart"/>
      <w:r w:rsidR="00F92CD6" w:rsidRPr="00E83D73">
        <w:rPr>
          <w:rFonts w:ascii="Times New Roman" w:hAnsi="Times New Roman" w:cs="Times New Roman"/>
          <w:sz w:val="28"/>
          <w:szCs w:val="28"/>
        </w:rPr>
        <w:t>здобувач</w:t>
      </w:r>
      <w:r w:rsidR="00A93D1F" w:rsidRPr="00E83D73">
        <w:rPr>
          <w:rFonts w:ascii="Times New Roman" w:hAnsi="Times New Roman" w:cs="Times New Roman"/>
          <w:sz w:val="28"/>
          <w:szCs w:val="28"/>
        </w:rPr>
        <w:t>ської</w:t>
      </w:r>
      <w:proofErr w:type="spellEnd"/>
      <w:r w:rsidR="00A93D1F" w:rsidRPr="00E83D73">
        <w:rPr>
          <w:rFonts w:ascii="Times New Roman" w:hAnsi="Times New Roman" w:cs="Times New Roman"/>
          <w:sz w:val="28"/>
          <w:szCs w:val="28"/>
        </w:rPr>
        <w:t xml:space="preserve"> молоді. </w:t>
      </w:r>
      <w:r w:rsidR="00A93D1F" w:rsidRPr="00E83D73">
        <w:rPr>
          <w:rFonts w:ascii="Times New Roman" w:hAnsi="Times New Roman" w:cs="Times New Roman"/>
          <w:i/>
          <w:iCs/>
          <w:sz w:val="28"/>
          <w:szCs w:val="28"/>
        </w:rPr>
        <w:t>Науковий вісник Ужгородського національного університету. Серія: Психологія</w:t>
      </w:r>
      <w:r w:rsidR="00A93D1F" w:rsidRPr="00E83D73">
        <w:rPr>
          <w:rFonts w:ascii="Times New Roman" w:hAnsi="Times New Roman" w:cs="Times New Roman"/>
          <w:sz w:val="28"/>
          <w:szCs w:val="28"/>
        </w:rPr>
        <w:t xml:space="preserve">. 2023. </w:t>
      </w:r>
      <w:proofErr w:type="spellStart"/>
      <w:r w:rsidR="00A93D1F" w:rsidRPr="00E83D73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="00A93D1F" w:rsidRPr="00E83D73">
        <w:rPr>
          <w:rFonts w:ascii="Times New Roman" w:hAnsi="Times New Roman" w:cs="Times New Roman"/>
          <w:sz w:val="28"/>
          <w:szCs w:val="28"/>
        </w:rPr>
        <w:t>. 3. С. 13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A93D1F" w:rsidRPr="00E83D73">
        <w:rPr>
          <w:rFonts w:ascii="Times New Roman" w:hAnsi="Times New Roman" w:cs="Times New Roman"/>
          <w:sz w:val="28"/>
          <w:szCs w:val="28"/>
        </w:rPr>
        <w:t>17.</w:t>
      </w:r>
    </w:p>
    <w:p w14:paraId="0E29CB74" w14:textId="75016BD9" w:rsidR="00C36ABB" w:rsidRPr="00E83D73" w:rsidRDefault="00A93D1F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9.</w:t>
      </w:r>
      <w:r w:rsidR="00CE12E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sz w:val="28"/>
          <w:szCs w:val="28"/>
        </w:rPr>
        <w:t>Шмідзен</w:t>
      </w:r>
      <w:proofErr w:type="spellEnd"/>
      <w:r w:rsidR="00C36ABB" w:rsidRPr="00E83D73">
        <w:rPr>
          <w:rFonts w:ascii="Times New Roman" w:hAnsi="Times New Roman" w:cs="Times New Roman"/>
          <w:sz w:val="28"/>
          <w:szCs w:val="28"/>
        </w:rPr>
        <w:t xml:space="preserve"> І.Ю. Психологічні особливості розвитку </w:t>
      </w:r>
      <w:proofErr w:type="spellStart"/>
      <w:r w:rsidR="00C36ABB" w:rsidRPr="00E83D73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C36ABB" w:rsidRPr="00E83D73">
        <w:rPr>
          <w:rFonts w:ascii="Times New Roman" w:hAnsi="Times New Roman" w:cs="Times New Roman"/>
          <w:sz w:val="28"/>
          <w:szCs w:val="28"/>
        </w:rPr>
        <w:t xml:space="preserve"> особистості. У: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Development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modern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scientific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technologies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in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era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globalization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Proceedings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VII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International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Scientific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Practical</w:t>
      </w:r>
      <w:proofErr w:type="spellEnd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i/>
          <w:iCs/>
          <w:sz w:val="28"/>
          <w:szCs w:val="28"/>
        </w:rPr>
        <w:t>Conference</w:t>
      </w:r>
      <w:proofErr w:type="spellEnd"/>
      <w:r w:rsidR="00C36ABB" w:rsidRPr="00E83D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36ABB" w:rsidRPr="00E83D73">
        <w:rPr>
          <w:rFonts w:ascii="Times New Roman" w:hAnsi="Times New Roman" w:cs="Times New Roman"/>
          <w:sz w:val="28"/>
          <w:szCs w:val="28"/>
        </w:rPr>
        <w:t>Berlin</w:t>
      </w:r>
      <w:proofErr w:type="spellEnd"/>
      <w:r w:rsidR="00C36ABB" w:rsidRPr="00E83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6ABB" w:rsidRPr="00E83D73">
        <w:rPr>
          <w:rFonts w:ascii="Times New Roman" w:hAnsi="Times New Roman" w:cs="Times New Roman"/>
          <w:sz w:val="28"/>
          <w:szCs w:val="28"/>
        </w:rPr>
        <w:t>Germany</w:t>
      </w:r>
      <w:proofErr w:type="spellEnd"/>
      <w:r w:rsidR="00C36ABB" w:rsidRPr="00E83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C36ABB" w:rsidRPr="00E83D73">
        <w:rPr>
          <w:rFonts w:ascii="Times New Roman" w:hAnsi="Times New Roman" w:cs="Times New Roman"/>
          <w:sz w:val="28"/>
          <w:szCs w:val="28"/>
        </w:rPr>
        <w:t>October</w:t>
      </w:r>
      <w:proofErr w:type="spellEnd"/>
      <w:r w:rsidR="00C36ABB" w:rsidRPr="00E83D73">
        <w:rPr>
          <w:rFonts w:ascii="Times New Roman" w:hAnsi="Times New Roman" w:cs="Times New Roman"/>
          <w:sz w:val="28"/>
          <w:szCs w:val="28"/>
        </w:rPr>
        <w:t xml:space="preserve"> 14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C36ABB" w:rsidRPr="00E83D73">
        <w:rPr>
          <w:rFonts w:ascii="Times New Roman" w:hAnsi="Times New Roman" w:cs="Times New Roman"/>
          <w:sz w:val="28"/>
          <w:szCs w:val="28"/>
        </w:rPr>
        <w:t xml:space="preserve">17, 2025). </w:t>
      </w:r>
      <w:proofErr w:type="spellStart"/>
      <w:r w:rsidR="00C36ABB" w:rsidRPr="00E83D73">
        <w:rPr>
          <w:rFonts w:ascii="Times New Roman" w:hAnsi="Times New Roman" w:cs="Times New Roman"/>
          <w:sz w:val="28"/>
          <w:szCs w:val="28"/>
        </w:rPr>
        <w:t>International</w:t>
      </w:r>
      <w:proofErr w:type="spellEnd"/>
      <w:r w:rsidR="00C36ABB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sz w:val="28"/>
          <w:szCs w:val="28"/>
        </w:rPr>
        <w:t>Science</w:t>
      </w:r>
      <w:proofErr w:type="spellEnd"/>
      <w:r w:rsidR="00C36ABB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36ABB" w:rsidRPr="00E83D73">
        <w:rPr>
          <w:rFonts w:ascii="Times New Roman" w:hAnsi="Times New Roman" w:cs="Times New Roman"/>
          <w:sz w:val="28"/>
          <w:szCs w:val="28"/>
        </w:rPr>
        <w:t>Group</w:t>
      </w:r>
      <w:proofErr w:type="spellEnd"/>
      <w:r w:rsidR="00C36ABB" w:rsidRPr="00E83D73">
        <w:rPr>
          <w:rFonts w:ascii="Times New Roman" w:hAnsi="Times New Roman" w:cs="Times New Roman"/>
          <w:sz w:val="28"/>
          <w:szCs w:val="28"/>
        </w:rPr>
        <w:t>, 2025. С. 220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C36ABB" w:rsidRPr="00E83D73">
        <w:rPr>
          <w:rFonts w:ascii="Times New Roman" w:hAnsi="Times New Roman" w:cs="Times New Roman"/>
          <w:sz w:val="28"/>
          <w:szCs w:val="28"/>
        </w:rPr>
        <w:t>222.</w:t>
      </w:r>
    </w:p>
    <w:p w14:paraId="3C8E3FAF" w14:textId="0008B37A" w:rsidR="00611298" w:rsidRPr="00E83D73" w:rsidRDefault="00C36ABB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lastRenderedPageBreak/>
        <w:t>10.</w:t>
      </w:r>
      <w:r w:rsidR="00F5776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sz w:val="28"/>
          <w:szCs w:val="28"/>
        </w:rPr>
        <w:t>Спіріна</w:t>
      </w:r>
      <w:proofErr w:type="spellEnd"/>
      <w:r w:rsidR="00F5776F" w:rsidRPr="00E83D73">
        <w:rPr>
          <w:rFonts w:ascii="Times New Roman" w:hAnsi="Times New Roman" w:cs="Times New Roman"/>
          <w:sz w:val="28"/>
          <w:szCs w:val="28"/>
        </w:rPr>
        <w:t xml:space="preserve"> І.Д., </w:t>
      </w:r>
      <w:proofErr w:type="spellStart"/>
      <w:r w:rsidR="00F5776F" w:rsidRPr="00E83D73">
        <w:rPr>
          <w:rFonts w:ascii="Times New Roman" w:hAnsi="Times New Roman" w:cs="Times New Roman"/>
          <w:sz w:val="28"/>
          <w:szCs w:val="28"/>
        </w:rPr>
        <w:t>Слаква</w:t>
      </w:r>
      <w:proofErr w:type="spellEnd"/>
      <w:r w:rsidR="00F5776F" w:rsidRPr="00E83D73">
        <w:rPr>
          <w:rFonts w:ascii="Times New Roman" w:hAnsi="Times New Roman" w:cs="Times New Roman"/>
          <w:sz w:val="28"/>
          <w:szCs w:val="28"/>
        </w:rPr>
        <w:t xml:space="preserve"> А.В. Психологічні механізми подолання стресу: роль </w:t>
      </w:r>
      <w:proofErr w:type="spellStart"/>
      <w:r w:rsidR="00F5776F" w:rsidRPr="00E83D73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F5776F" w:rsidRPr="00E83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5776F" w:rsidRPr="00E83D73">
        <w:rPr>
          <w:rFonts w:ascii="Times New Roman" w:hAnsi="Times New Roman" w:cs="Times New Roman"/>
          <w:sz w:val="28"/>
          <w:szCs w:val="28"/>
        </w:rPr>
        <w:t>копінг</w:t>
      </w:r>
      <w:proofErr w:type="spellEnd"/>
      <w:r w:rsidR="00F5776F" w:rsidRPr="00E83D73">
        <w:rPr>
          <w:rFonts w:ascii="Times New Roman" w:hAnsi="Times New Roman" w:cs="Times New Roman"/>
          <w:sz w:val="28"/>
          <w:szCs w:val="28"/>
        </w:rPr>
        <w:t xml:space="preserve">-стратегій та соціальної підтримки. У: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Scientific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achievements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contemporary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society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Proceedings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the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VI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International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Scientific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Practical</w:t>
      </w:r>
      <w:proofErr w:type="spellEnd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5776F" w:rsidRPr="00E83D73">
        <w:rPr>
          <w:rFonts w:ascii="Times New Roman" w:hAnsi="Times New Roman" w:cs="Times New Roman"/>
          <w:i/>
          <w:iCs/>
          <w:sz w:val="28"/>
          <w:szCs w:val="28"/>
        </w:rPr>
        <w:t>Conference</w:t>
      </w:r>
      <w:proofErr w:type="spellEnd"/>
      <w:r w:rsidR="00F5776F" w:rsidRPr="00E83D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F5776F" w:rsidRPr="00E83D73">
        <w:rPr>
          <w:rFonts w:ascii="Times New Roman" w:hAnsi="Times New Roman" w:cs="Times New Roman"/>
          <w:sz w:val="28"/>
          <w:szCs w:val="28"/>
        </w:rPr>
        <w:t>February</w:t>
      </w:r>
      <w:proofErr w:type="spellEnd"/>
      <w:r w:rsidR="00F5776F" w:rsidRPr="00E83D73">
        <w:rPr>
          <w:rFonts w:ascii="Times New Roman" w:hAnsi="Times New Roman" w:cs="Times New Roman"/>
          <w:sz w:val="28"/>
          <w:szCs w:val="28"/>
        </w:rPr>
        <w:t xml:space="preserve"> 6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F5776F" w:rsidRPr="00E83D73">
        <w:rPr>
          <w:rFonts w:ascii="Times New Roman" w:hAnsi="Times New Roman" w:cs="Times New Roman"/>
          <w:sz w:val="28"/>
          <w:szCs w:val="28"/>
        </w:rPr>
        <w:t>8, 2025). 2025. С. 341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F5776F" w:rsidRPr="00E83D73">
        <w:rPr>
          <w:rFonts w:ascii="Times New Roman" w:hAnsi="Times New Roman" w:cs="Times New Roman"/>
          <w:sz w:val="28"/>
          <w:szCs w:val="28"/>
        </w:rPr>
        <w:t>347.</w:t>
      </w:r>
    </w:p>
    <w:p w14:paraId="418AEE6A" w14:textId="77777777" w:rsidR="00131425" w:rsidRPr="00204F24" w:rsidRDefault="00F5776F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11.</w:t>
      </w:r>
      <w:r w:rsidR="000A4390" w:rsidRPr="00E83D73">
        <w:rPr>
          <w:rFonts w:ascii="Times New Roman" w:hAnsi="Times New Roman" w:cs="Times New Roman"/>
          <w:sz w:val="28"/>
          <w:szCs w:val="28"/>
        </w:rPr>
        <w:t>Примак Ю. В. П. Д</w:t>
      </w:r>
      <w:r w:rsidR="005F6C56" w:rsidRPr="00E83D73">
        <w:rPr>
          <w:rFonts w:ascii="Times New Roman" w:hAnsi="Times New Roman" w:cs="Times New Roman"/>
          <w:sz w:val="28"/>
          <w:szCs w:val="28"/>
        </w:rPr>
        <w:t>истанційне</w:t>
      </w:r>
      <w:r w:rsidR="000A4390" w:rsidRPr="00E83D73">
        <w:rPr>
          <w:rFonts w:ascii="Times New Roman" w:hAnsi="Times New Roman" w:cs="Times New Roman"/>
          <w:sz w:val="28"/>
          <w:szCs w:val="28"/>
        </w:rPr>
        <w:t xml:space="preserve"> </w:t>
      </w:r>
      <w:r w:rsidR="005F6C56" w:rsidRPr="00E83D73">
        <w:rPr>
          <w:rFonts w:ascii="Times New Roman" w:hAnsi="Times New Roman" w:cs="Times New Roman"/>
          <w:sz w:val="28"/>
          <w:szCs w:val="28"/>
        </w:rPr>
        <w:t>навчання</w:t>
      </w:r>
      <w:r w:rsidR="000A4390" w:rsidRPr="00E83D73">
        <w:rPr>
          <w:rFonts w:ascii="Times New Roman" w:hAnsi="Times New Roman" w:cs="Times New Roman"/>
          <w:sz w:val="28"/>
          <w:szCs w:val="28"/>
        </w:rPr>
        <w:t xml:space="preserve"> </w:t>
      </w:r>
      <w:r w:rsidR="005F6C56" w:rsidRPr="00E83D73">
        <w:rPr>
          <w:rFonts w:ascii="Times New Roman" w:hAnsi="Times New Roman" w:cs="Times New Roman"/>
          <w:sz w:val="28"/>
          <w:szCs w:val="28"/>
        </w:rPr>
        <w:t>в</w:t>
      </w:r>
      <w:r w:rsidR="000A4390" w:rsidRPr="00E83D73">
        <w:rPr>
          <w:rFonts w:ascii="Times New Roman" w:hAnsi="Times New Roman" w:cs="Times New Roman"/>
          <w:sz w:val="28"/>
          <w:szCs w:val="28"/>
        </w:rPr>
        <w:t xml:space="preserve"> </w:t>
      </w:r>
      <w:r w:rsidR="005F6C56" w:rsidRPr="00E83D73">
        <w:rPr>
          <w:rFonts w:ascii="Times New Roman" w:hAnsi="Times New Roman" w:cs="Times New Roman"/>
          <w:sz w:val="28"/>
          <w:szCs w:val="28"/>
        </w:rPr>
        <w:t>умовах</w:t>
      </w:r>
      <w:r w:rsidR="000A439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F352A" w:rsidRPr="00E83D73">
        <w:rPr>
          <w:rFonts w:ascii="Times New Roman" w:hAnsi="Times New Roman" w:cs="Times New Roman"/>
          <w:sz w:val="28"/>
          <w:szCs w:val="28"/>
        </w:rPr>
        <w:t>війни</w:t>
      </w:r>
      <w:r w:rsidR="000A4390" w:rsidRPr="00E83D73">
        <w:rPr>
          <w:rFonts w:ascii="Times New Roman" w:hAnsi="Times New Roman" w:cs="Times New Roman"/>
          <w:sz w:val="28"/>
          <w:szCs w:val="28"/>
        </w:rPr>
        <w:t>:</w:t>
      </w:r>
      <w:r w:rsidR="002F352A" w:rsidRPr="00E83D73">
        <w:rPr>
          <w:rFonts w:ascii="Times New Roman" w:hAnsi="Times New Roman" w:cs="Times New Roman"/>
          <w:sz w:val="28"/>
          <w:szCs w:val="28"/>
        </w:rPr>
        <w:t>психологічна</w:t>
      </w:r>
      <w:proofErr w:type="spellEnd"/>
      <w:r w:rsidR="000A4390" w:rsidRPr="00E83D73">
        <w:rPr>
          <w:rFonts w:ascii="Times New Roman" w:hAnsi="Times New Roman" w:cs="Times New Roman"/>
          <w:sz w:val="28"/>
          <w:szCs w:val="28"/>
        </w:rPr>
        <w:t xml:space="preserve"> </w:t>
      </w:r>
      <w:r w:rsidR="002F352A" w:rsidRPr="00E83D73">
        <w:rPr>
          <w:rFonts w:ascii="Times New Roman" w:hAnsi="Times New Roman" w:cs="Times New Roman"/>
          <w:sz w:val="28"/>
          <w:szCs w:val="28"/>
        </w:rPr>
        <w:t>безпека</w:t>
      </w:r>
      <w:r w:rsidR="000A4390" w:rsidRPr="00E83D73">
        <w:rPr>
          <w:rFonts w:ascii="Times New Roman" w:hAnsi="Times New Roman" w:cs="Times New Roman"/>
          <w:sz w:val="28"/>
          <w:szCs w:val="28"/>
        </w:rPr>
        <w:t xml:space="preserve"> </w:t>
      </w:r>
      <w:r w:rsidR="002F352A" w:rsidRPr="00E83D73">
        <w:rPr>
          <w:rFonts w:ascii="Times New Roman" w:hAnsi="Times New Roman" w:cs="Times New Roman"/>
          <w:sz w:val="28"/>
          <w:szCs w:val="28"/>
        </w:rPr>
        <w:t>учасників</w:t>
      </w:r>
      <w:r w:rsidR="000A4390" w:rsidRPr="00E83D73">
        <w:rPr>
          <w:rFonts w:ascii="Times New Roman" w:hAnsi="Times New Roman" w:cs="Times New Roman"/>
          <w:sz w:val="28"/>
          <w:szCs w:val="28"/>
        </w:rPr>
        <w:t xml:space="preserve"> </w:t>
      </w:r>
      <w:r w:rsidR="002F352A" w:rsidRPr="00E83D73">
        <w:rPr>
          <w:rFonts w:ascii="Times New Roman" w:hAnsi="Times New Roman" w:cs="Times New Roman"/>
          <w:sz w:val="28"/>
          <w:szCs w:val="28"/>
        </w:rPr>
        <w:t>освітнього</w:t>
      </w:r>
      <w:r w:rsidR="000A4390" w:rsidRPr="00E83D73">
        <w:rPr>
          <w:rFonts w:ascii="Times New Roman" w:hAnsi="Times New Roman" w:cs="Times New Roman"/>
          <w:sz w:val="28"/>
          <w:szCs w:val="28"/>
        </w:rPr>
        <w:t xml:space="preserve"> </w:t>
      </w:r>
      <w:r w:rsidR="002F352A" w:rsidRPr="00E83D73">
        <w:rPr>
          <w:rFonts w:ascii="Times New Roman" w:hAnsi="Times New Roman" w:cs="Times New Roman"/>
          <w:sz w:val="28"/>
          <w:szCs w:val="28"/>
        </w:rPr>
        <w:t>процесу</w:t>
      </w:r>
      <w:r w:rsidR="000A4390" w:rsidRPr="00E83D73">
        <w:rPr>
          <w:rFonts w:ascii="Times New Roman" w:hAnsi="Times New Roman" w:cs="Times New Roman"/>
          <w:sz w:val="28"/>
          <w:szCs w:val="28"/>
        </w:rPr>
        <w:t xml:space="preserve">. </w:t>
      </w:r>
      <w:r w:rsidR="000A4390" w:rsidRPr="00E83D73">
        <w:rPr>
          <w:rFonts w:ascii="Times New Roman" w:hAnsi="Times New Roman" w:cs="Times New Roman"/>
          <w:i/>
          <w:iCs/>
          <w:sz w:val="28"/>
          <w:szCs w:val="28"/>
        </w:rPr>
        <w:t>Наукові статті, тези доповідей та інші матеріали всеукраїнської науково-практичної конференції</w:t>
      </w:r>
      <w:r w:rsidR="000A4390" w:rsidRPr="00E83D73">
        <w:rPr>
          <w:rFonts w:ascii="Times New Roman" w:hAnsi="Times New Roman" w:cs="Times New Roman"/>
          <w:sz w:val="28"/>
          <w:szCs w:val="28"/>
        </w:rPr>
        <w:t>. С. 470–472.</w:t>
      </w:r>
    </w:p>
    <w:p w14:paraId="2760EE71" w14:textId="09E920E4" w:rsidR="00F5776F" w:rsidRPr="00E83D73" w:rsidRDefault="000A4390" w:rsidP="00131425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URL:https://elibrary.kubg.edu.ua/id/eprint/51514/1/Kozyr_MV_tezy_BOS_FPO_2025.pdf#page=470.</w:t>
      </w:r>
    </w:p>
    <w:p w14:paraId="2D2F4E87" w14:textId="083CC926" w:rsidR="00F75E94" w:rsidRPr="00E83D73" w:rsidRDefault="00F75E94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12.</w:t>
      </w:r>
      <w:r w:rsidR="00191C4C" w:rsidRPr="00E83D73">
        <w:rPr>
          <w:rFonts w:ascii="Times New Roman" w:hAnsi="Times New Roman" w:cs="Times New Roman"/>
          <w:sz w:val="28"/>
          <w:szCs w:val="28"/>
        </w:rPr>
        <w:t xml:space="preserve"> Шинкар М.І. Психологічна безпека особистості </w:t>
      </w:r>
      <w:r w:rsidR="00F92CD6" w:rsidRPr="00E83D73">
        <w:rPr>
          <w:rFonts w:ascii="Times New Roman" w:hAnsi="Times New Roman" w:cs="Times New Roman"/>
          <w:sz w:val="28"/>
          <w:szCs w:val="28"/>
        </w:rPr>
        <w:t>здобувач</w:t>
      </w:r>
      <w:r w:rsidR="00191C4C" w:rsidRPr="00E83D73">
        <w:rPr>
          <w:rFonts w:ascii="Times New Roman" w:hAnsi="Times New Roman" w:cs="Times New Roman"/>
          <w:sz w:val="28"/>
          <w:szCs w:val="28"/>
        </w:rPr>
        <w:t xml:space="preserve">а. </w:t>
      </w:r>
      <w:r w:rsidR="00191C4C" w:rsidRPr="00E83D73">
        <w:rPr>
          <w:rFonts w:ascii="Times New Roman" w:hAnsi="Times New Roman" w:cs="Times New Roman"/>
          <w:i/>
          <w:iCs/>
          <w:sz w:val="28"/>
          <w:szCs w:val="28"/>
        </w:rPr>
        <w:t>Вчені записки ТНУ імені В. І. Вернадського. Серія: Психологія</w:t>
      </w:r>
      <w:r w:rsidR="00191C4C" w:rsidRPr="00E83D73">
        <w:rPr>
          <w:rFonts w:ascii="Times New Roman" w:hAnsi="Times New Roman" w:cs="Times New Roman"/>
          <w:sz w:val="28"/>
          <w:szCs w:val="28"/>
        </w:rPr>
        <w:t>. 2021. Т. 32 (71). № 1. С. 75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191C4C" w:rsidRPr="00E83D73">
        <w:rPr>
          <w:rFonts w:ascii="Times New Roman" w:hAnsi="Times New Roman" w:cs="Times New Roman"/>
          <w:sz w:val="28"/>
          <w:szCs w:val="28"/>
        </w:rPr>
        <w:t>80.</w:t>
      </w:r>
    </w:p>
    <w:p w14:paraId="397C5696" w14:textId="7A22867D" w:rsidR="007D525D" w:rsidRPr="00E83D73" w:rsidRDefault="00191C4C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13.</w:t>
      </w:r>
      <w:r w:rsidR="007D525D" w:rsidRPr="00E83D73">
        <w:rPr>
          <w:rFonts w:ascii="Times New Roman" w:hAnsi="Times New Roman" w:cs="Times New Roman"/>
          <w:sz w:val="28"/>
          <w:szCs w:val="28"/>
        </w:rPr>
        <w:t xml:space="preserve"> Франчук Н.П. Сучасне освітнє середовище. </w:t>
      </w:r>
      <w:r w:rsidR="007D525D" w:rsidRPr="00E83D73">
        <w:rPr>
          <w:rFonts w:ascii="Times New Roman" w:hAnsi="Times New Roman" w:cs="Times New Roman"/>
          <w:i/>
          <w:iCs/>
          <w:sz w:val="28"/>
          <w:szCs w:val="28"/>
        </w:rPr>
        <w:t>Новітні комп’ютерні технології</w:t>
      </w:r>
      <w:r w:rsidR="007D525D" w:rsidRPr="00E83D73">
        <w:rPr>
          <w:rFonts w:ascii="Times New Roman" w:hAnsi="Times New Roman" w:cs="Times New Roman"/>
          <w:sz w:val="28"/>
          <w:szCs w:val="28"/>
        </w:rPr>
        <w:t>. 2019. Т. XVII. С. 7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7D525D" w:rsidRPr="00E83D73">
        <w:rPr>
          <w:rFonts w:ascii="Times New Roman" w:hAnsi="Times New Roman" w:cs="Times New Roman"/>
          <w:sz w:val="28"/>
          <w:szCs w:val="28"/>
        </w:rPr>
        <w:t>11.</w:t>
      </w:r>
    </w:p>
    <w:p w14:paraId="275D9413" w14:textId="2CAD8A34" w:rsidR="009909CE" w:rsidRPr="00E83D73" w:rsidRDefault="007710AB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14.</w:t>
      </w:r>
      <w:r w:rsidR="009909CE" w:rsidRPr="00E83D73">
        <w:rPr>
          <w:rFonts w:ascii="Times New Roman" w:hAnsi="Times New Roman" w:cs="Times New Roman"/>
          <w:sz w:val="28"/>
          <w:szCs w:val="28"/>
        </w:rPr>
        <w:t xml:space="preserve"> Братко М.В. Освітнє середовище вищого навчального закладу: функціональний аспект. </w:t>
      </w:r>
      <w:r w:rsidR="009909CE" w:rsidRPr="00E83D73">
        <w:rPr>
          <w:rFonts w:ascii="Times New Roman" w:hAnsi="Times New Roman" w:cs="Times New Roman"/>
          <w:i/>
          <w:iCs/>
          <w:sz w:val="28"/>
          <w:szCs w:val="28"/>
        </w:rPr>
        <w:t>Педагогічний процес: теорія і практика</w:t>
      </w:r>
      <w:r w:rsidR="009909CE" w:rsidRPr="00E83D73">
        <w:rPr>
          <w:rFonts w:ascii="Times New Roman" w:hAnsi="Times New Roman" w:cs="Times New Roman"/>
          <w:sz w:val="28"/>
          <w:szCs w:val="28"/>
        </w:rPr>
        <w:t xml:space="preserve">. 2015. </w:t>
      </w:r>
      <w:r w:rsidR="001D20AA" w:rsidRPr="00E83D73">
        <w:rPr>
          <w:rFonts w:ascii="Times New Roman" w:hAnsi="Times New Roman" w:cs="Times New Roman"/>
          <w:sz w:val="28"/>
          <w:szCs w:val="28"/>
        </w:rPr>
        <w:br/>
      </w:r>
      <w:r w:rsidR="009909CE" w:rsidRPr="00E83D73">
        <w:rPr>
          <w:rFonts w:ascii="Times New Roman" w:hAnsi="Times New Roman" w:cs="Times New Roman"/>
          <w:sz w:val="28"/>
          <w:szCs w:val="28"/>
        </w:rPr>
        <w:t>№ 1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9909CE" w:rsidRPr="00E83D73">
        <w:rPr>
          <w:rFonts w:ascii="Times New Roman" w:hAnsi="Times New Roman" w:cs="Times New Roman"/>
          <w:sz w:val="28"/>
          <w:szCs w:val="28"/>
        </w:rPr>
        <w:t>2 (46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9909CE" w:rsidRPr="00E83D73">
        <w:rPr>
          <w:rFonts w:ascii="Times New Roman" w:hAnsi="Times New Roman" w:cs="Times New Roman"/>
          <w:sz w:val="28"/>
          <w:szCs w:val="28"/>
        </w:rPr>
        <w:t>47). С. 11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9909CE" w:rsidRPr="00E83D73">
        <w:rPr>
          <w:rFonts w:ascii="Times New Roman" w:hAnsi="Times New Roman" w:cs="Times New Roman"/>
          <w:sz w:val="28"/>
          <w:szCs w:val="28"/>
        </w:rPr>
        <w:t>17.</w:t>
      </w:r>
    </w:p>
    <w:p w14:paraId="623A55CE" w14:textId="29B101CB" w:rsidR="00191C4C" w:rsidRPr="00E83D73" w:rsidRDefault="009909CE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15.</w:t>
      </w:r>
      <w:r w:rsidR="00C335BB" w:rsidRPr="00E83D73">
        <w:rPr>
          <w:rFonts w:ascii="Times New Roman" w:hAnsi="Times New Roman" w:cs="Times New Roman"/>
          <w:sz w:val="28"/>
          <w:szCs w:val="28"/>
        </w:rPr>
        <w:t xml:space="preserve"> Козуля В. Інклюзивне освітнє середовище: сутність та особливості. </w:t>
      </w:r>
      <w:r w:rsidR="00C335BB" w:rsidRPr="00E83D73">
        <w:rPr>
          <w:rFonts w:ascii="Times New Roman" w:hAnsi="Times New Roman" w:cs="Times New Roman"/>
          <w:i/>
          <w:iCs/>
          <w:sz w:val="28"/>
          <w:szCs w:val="28"/>
        </w:rPr>
        <w:t>Молодь і ринок</w:t>
      </w:r>
      <w:r w:rsidR="00C335BB" w:rsidRPr="00E83D73">
        <w:rPr>
          <w:rFonts w:ascii="Times New Roman" w:hAnsi="Times New Roman" w:cs="Times New Roman"/>
          <w:sz w:val="28"/>
          <w:szCs w:val="28"/>
        </w:rPr>
        <w:t>. 2020. № 5 (184). С. 131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C335BB" w:rsidRPr="00E83D73">
        <w:rPr>
          <w:rFonts w:ascii="Times New Roman" w:hAnsi="Times New Roman" w:cs="Times New Roman"/>
          <w:sz w:val="28"/>
          <w:szCs w:val="28"/>
        </w:rPr>
        <w:t>136.</w:t>
      </w:r>
    </w:p>
    <w:p w14:paraId="1CB86B5B" w14:textId="0A5F4951" w:rsidR="003C1603" w:rsidRPr="00E83D73" w:rsidRDefault="00C335BB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16.</w:t>
      </w:r>
      <w:r w:rsidR="003C1603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C1603" w:rsidRPr="00E83D73">
        <w:rPr>
          <w:rFonts w:ascii="Times New Roman" w:hAnsi="Times New Roman" w:cs="Times New Roman"/>
          <w:sz w:val="28"/>
          <w:szCs w:val="28"/>
        </w:rPr>
        <w:t>Клочек</w:t>
      </w:r>
      <w:proofErr w:type="spellEnd"/>
      <w:r w:rsidR="003C1603" w:rsidRPr="00E83D73">
        <w:rPr>
          <w:rFonts w:ascii="Times New Roman" w:hAnsi="Times New Roman" w:cs="Times New Roman"/>
          <w:sz w:val="28"/>
          <w:szCs w:val="28"/>
        </w:rPr>
        <w:t xml:space="preserve"> Л. Розвиток ціннісного ставлення майбутніх учителів до справедливості у педагогічній взаємодії. </w:t>
      </w:r>
      <w:r w:rsidR="003C1603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Науковий часопис НПУ імені </w:t>
      </w:r>
      <w:r w:rsidR="001D20AA" w:rsidRPr="00E83D73">
        <w:rPr>
          <w:rFonts w:ascii="Times New Roman" w:hAnsi="Times New Roman" w:cs="Times New Roman"/>
          <w:i/>
          <w:iCs/>
          <w:sz w:val="28"/>
          <w:szCs w:val="28"/>
        </w:rPr>
        <w:br/>
      </w:r>
      <w:r w:rsidR="003C1603" w:rsidRPr="00E83D73">
        <w:rPr>
          <w:rFonts w:ascii="Times New Roman" w:hAnsi="Times New Roman" w:cs="Times New Roman"/>
          <w:i/>
          <w:iCs/>
          <w:sz w:val="28"/>
          <w:szCs w:val="28"/>
        </w:rPr>
        <w:t>М.П. Драгоманова</w:t>
      </w:r>
      <w:r w:rsidR="003C1603" w:rsidRPr="00E83D73">
        <w:rPr>
          <w:rFonts w:ascii="Times New Roman" w:hAnsi="Times New Roman" w:cs="Times New Roman"/>
          <w:sz w:val="28"/>
          <w:szCs w:val="28"/>
        </w:rPr>
        <w:t xml:space="preserve">. 2020. </w:t>
      </w:r>
      <w:proofErr w:type="spellStart"/>
      <w:r w:rsidR="003C1603" w:rsidRPr="00E83D73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="003C1603" w:rsidRPr="00E83D73">
        <w:rPr>
          <w:rFonts w:ascii="Times New Roman" w:hAnsi="Times New Roman" w:cs="Times New Roman"/>
          <w:sz w:val="28"/>
          <w:szCs w:val="28"/>
        </w:rPr>
        <w:t>. 9 (54). Серія 12. Психологічні науки. С. 69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3C1603" w:rsidRPr="00E83D73">
        <w:rPr>
          <w:rFonts w:ascii="Times New Roman" w:hAnsi="Times New Roman" w:cs="Times New Roman"/>
          <w:sz w:val="28"/>
          <w:szCs w:val="28"/>
        </w:rPr>
        <w:t>77.</w:t>
      </w:r>
    </w:p>
    <w:p w14:paraId="073C8D60" w14:textId="1787B057" w:rsidR="00C335BB" w:rsidRPr="00E83D73" w:rsidRDefault="003C1603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17.</w:t>
      </w:r>
      <w:r w:rsidR="00C45F5C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45F5C" w:rsidRPr="00E83D73">
        <w:rPr>
          <w:rFonts w:ascii="Times New Roman" w:hAnsi="Times New Roman" w:cs="Times New Roman"/>
          <w:sz w:val="28"/>
          <w:szCs w:val="28"/>
        </w:rPr>
        <w:t>Буровицька</w:t>
      </w:r>
      <w:proofErr w:type="spellEnd"/>
      <w:r w:rsidR="00C45F5C" w:rsidRPr="00E83D73">
        <w:rPr>
          <w:rFonts w:ascii="Times New Roman" w:hAnsi="Times New Roman" w:cs="Times New Roman"/>
          <w:sz w:val="28"/>
          <w:szCs w:val="28"/>
        </w:rPr>
        <w:t xml:space="preserve"> А.І. Особливості </w:t>
      </w:r>
      <w:proofErr w:type="spellStart"/>
      <w:r w:rsidR="00C45F5C" w:rsidRPr="00E83D73">
        <w:rPr>
          <w:rFonts w:ascii="Times New Roman" w:hAnsi="Times New Roman" w:cs="Times New Roman"/>
          <w:sz w:val="28"/>
          <w:szCs w:val="28"/>
        </w:rPr>
        <w:t>резилієнтності</w:t>
      </w:r>
      <w:proofErr w:type="spellEnd"/>
      <w:r w:rsidR="00C45F5C" w:rsidRPr="00E83D73">
        <w:rPr>
          <w:rFonts w:ascii="Times New Roman" w:hAnsi="Times New Roman" w:cs="Times New Roman"/>
          <w:sz w:val="28"/>
          <w:szCs w:val="28"/>
        </w:rPr>
        <w:t xml:space="preserve"> </w:t>
      </w:r>
      <w:r w:rsidR="00F92CD6" w:rsidRPr="00E83D73">
        <w:rPr>
          <w:rFonts w:ascii="Times New Roman" w:hAnsi="Times New Roman" w:cs="Times New Roman"/>
          <w:sz w:val="28"/>
          <w:szCs w:val="28"/>
        </w:rPr>
        <w:t>здобувач</w:t>
      </w:r>
      <w:r w:rsidR="00C45F5C" w:rsidRPr="00E83D73">
        <w:rPr>
          <w:rFonts w:ascii="Times New Roman" w:hAnsi="Times New Roman" w:cs="Times New Roman"/>
          <w:sz w:val="28"/>
          <w:szCs w:val="28"/>
        </w:rPr>
        <w:t xml:space="preserve">ів під час навчання в умовах воєнного часу. </w:t>
      </w:r>
      <w:r w:rsidR="00C45F5C" w:rsidRPr="00E83D73">
        <w:rPr>
          <w:rFonts w:ascii="Times New Roman" w:hAnsi="Times New Roman" w:cs="Times New Roman"/>
          <w:i/>
          <w:iCs/>
          <w:sz w:val="28"/>
          <w:szCs w:val="28"/>
        </w:rPr>
        <w:t>Наукові записки. Серія: Психологія</w:t>
      </w:r>
      <w:r w:rsidR="00C45F5C" w:rsidRPr="00E83D73">
        <w:rPr>
          <w:rFonts w:ascii="Times New Roman" w:hAnsi="Times New Roman" w:cs="Times New Roman"/>
          <w:sz w:val="28"/>
          <w:szCs w:val="28"/>
        </w:rPr>
        <w:t>. 2024. № 2 (4). С. 17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C45F5C" w:rsidRPr="00E83D73">
        <w:rPr>
          <w:rFonts w:ascii="Times New Roman" w:hAnsi="Times New Roman" w:cs="Times New Roman"/>
          <w:sz w:val="28"/>
          <w:szCs w:val="28"/>
        </w:rPr>
        <w:t>23.</w:t>
      </w:r>
    </w:p>
    <w:p w14:paraId="038AD1C0" w14:textId="7369968E" w:rsidR="00280115" w:rsidRPr="00E83D73" w:rsidRDefault="00C45F5C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18.</w:t>
      </w:r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Kovalеnko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V.Ye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.,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Mishchenko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O.A.,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Yakuba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L.S.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Factors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increasing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higher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education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applicants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under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martial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law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Scientists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modern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theoretical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ideas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Abstracts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XXXV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International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Scientific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lastRenderedPageBreak/>
        <w:t>Practical</w:t>
      </w:r>
      <w:proofErr w:type="spellEnd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80115" w:rsidRPr="00E83D73">
        <w:rPr>
          <w:rFonts w:ascii="Times New Roman" w:hAnsi="Times New Roman" w:cs="Times New Roman"/>
          <w:i/>
          <w:iCs/>
          <w:sz w:val="28"/>
          <w:szCs w:val="28"/>
        </w:rPr>
        <w:t>Conference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Haifa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Israel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September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 04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280115" w:rsidRPr="00E83D73">
        <w:rPr>
          <w:rFonts w:ascii="Times New Roman" w:hAnsi="Times New Roman" w:cs="Times New Roman"/>
          <w:sz w:val="28"/>
          <w:szCs w:val="28"/>
        </w:rPr>
        <w:t xml:space="preserve">06, 2023).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Haifa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 xml:space="preserve">, 2023. </w:t>
      </w:r>
      <w:proofErr w:type="spellStart"/>
      <w:r w:rsidR="00280115" w:rsidRPr="00E83D73">
        <w:rPr>
          <w:rFonts w:ascii="Times New Roman" w:hAnsi="Times New Roman" w:cs="Times New Roman"/>
          <w:sz w:val="28"/>
          <w:szCs w:val="28"/>
        </w:rPr>
        <w:t>Pp</w:t>
      </w:r>
      <w:proofErr w:type="spellEnd"/>
      <w:r w:rsidR="00280115" w:rsidRPr="00E83D73">
        <w:rPr>
          <w:rFonts w:ascii="Times New Roman" w:hAnsi="Times New Roman" w:cs="Times New Roman"/>
          <w:sz w:val="28"/>
          <w:szCs w:val="28"/>
        </w:rPr>
        <w:t>. 138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280115" w:rsidRPr="00E83D73">
        <w:rPr>
          <w:rFonts w:ascii="Times New Roman" w:hAnsi="Times New Roman" w:cs="Times New Roman"/>
          <w:sz w:val="28"/>
          <w:szCs w:val="28"/>
        </w:rPr>
        <w:t>145.</w:t>
      </w:r>
    </w:p>
    <w:p w14:paraId="78528F04" w14:textId="6E17E1B7" w:rsidR="00280115" w:rsidRPr="00E83D73" w:rsidRDefault="00280115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523B">
        <w:rPr>
          <w:rFonts w:ascii="Times New Roman" w:hAnsi="Times New Roman" w:cs="Times New Roman"/>
          <w:sz w:val="28"/>
          <w:szCs w:val="28"/>
        </w:rPr>
        <w:t>19.</w:t>
      </w:r>
      <w:r w:rsidR="00DD56F5" w:rsidRPr="00F1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DD56F5" w:rsidRPr="00F1523B">
        <w:rPr>
          <w:rFonts w:ascii="Times New Roman" w:hAnsi="Times New Roman" w:cs="Times New Roman"/>
          <w:sz w:val="28"/>
          <w:szCs w:val="28"/>
        </w:rPr>
        <w:t>M</w:t>
      </w:r>
      <w:r w:rsidR="00F1523B" w:rsidRPr="00F1523B">
        <w:rPr>
          <w:rFonts w:ascii="Times New Roman" w:hAnsi="Times New Roman" w:cs="Times New Roman"/>
          <w:sz w:val="28"/>
          <w:szCs w:val="28"/>
        </w:rPr>
        <w:t>арчук</w:t>
      </w:r>
      <w:proofErr w:type="spellEnd"/>
      <w:r w:rsidR="00DD56F5" w:rsidRPr="00F1523B">
        <w:rPr>
          <w:rFonts w:ascii="Times New Roman" w:hAnsi="Times New Roman" w:cs="Times New Roman"/>
          <w:sz w:val="28"/>
          <w:szCs w:val="28"/>
        </w:rPr>
        <w:t xml:space="preserve"> A.A. Роль психологічного середовища у формуванні продуктивної педагогічної взаємодії в закладах вищої освіти. </w:t>
      </w:r>
      <w:r w:rsidR="00DD56F5" w:rsidRPr="00F1523B">
        <w:rPr>
          <w:rFonts w:ascii="Times New Roman" w:hAnsi="Times New Roman" w:cs="Times New Roman"/>
          <w:i/>
          <w:iCs/>
          <w:sz w:val="28"/>
          <w:szCs w:val="28"/>
        </w:rPr>
        <w:t>Інноваційна педагогіка: науковий журнал</w:t>
      </w:r>
      <w:r w:rsidR="00DD56F5" w:rsidRPr="00F1523B">
        <w:rPr>
          <w:rFonts w:ascii="Times New Roman" w:hAnsi="Times New Roman" w:cs="Times New Roman"/>
          <w:sz w:val="28"/>
          <w:szCs w:val="28"/>
        </w:rPr>
        <w:t xml:space="preserve">. 2025. </w:t>
      </w:r>
      <w:proofErr w:type="spellStart"/>
      <w:r w:rsidR="00DD56F5" w:rsidRPr="00F1523B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="00DD56F5" w:rsidRPr="00F1523B">
        <w:rPr>
          <w:rFonts w:ascii="Times New Roman" w:hAnsi="Times New Roman" w:cs="Times New Roman"/>
          <w:sz w:val="28"/>
          <w:szCs w:val="28"/>
        </w:rPr>
        <w:t>. 81. Т. 2. С. 80</w:t>
      </w:r>
      <w:r w:rsidR="000A5E0A" w:rsidRPr="00F1523B">
        <w:rPr>
          <w:rFonts w:ascii="Times New Roman" w:hAnsi="Times New Roman" w:cs="Times New Roman"/>
          <w:sz w:val="28"/>
          <w:szCs w:val="28"/>
        </w:rPr>
        <w:t>-</w:t>
      </w:r>
      <w:r w:rsidR="00DD56F5" w:rsidRPr="00F1523B">
        <w:rPr>
          <w:rFonts w:ascii="Times New Roman" w:hAnsi="Times New Roman" w:cs="Times New Roman"/>
          <w:sz w:val="28"/>
          <w:szCs w:val="28"/>
        </w:rPr>
        <w:t>83.</w:t>
      </w:r>
    </w:p>
    <w:p w14:paraId="3D0A778D" w14:textId="0C813582" w:rsidR="001F4E39" w:rsidRPr="00E83D73" w:rsidRDefault="001F4E39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20.</w:t>
      </w:r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Kotsur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N.,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Tovkun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L.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Formation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psychological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safety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educational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environment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conditions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russian-Ukrainian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war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>European</w:t>
      </w:r>
      <w:proofErr w:type="spellEnd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>Humanities</w:t>
      </w:r>
      <w:proofErr w:type="spellEnd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>Studies</w:t>
      </w:r>
      <w:proofErr w:type="spellEnd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: </w:t>
      </w:r>
      <w:proofErr w:type="spellStart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>State</w:t>
      </w:r>
      <w:proofErr w:type="spellEnd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FB6AC0" w:rsidRPr="00E83D73">
        <w:rPr>
          <w:rFonts w:ascii="Times New Roman" w:hAnsi="Times New Roman" w:cs="Times New Roman"/>
          <w:i/>
          <w:iCs/>
          <w:sz w:val="28"/>
          <w:szCs w:val="28"/>
        </w:rPr>
        <w:t>Society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. 2023.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 xml:space="preserve">. 1 (1). </w:t>
      </w:r>
      <w:proofErr w:type="spellStart"/>
      <w:r w:rsidR="00FB6AC0" w:rsidRPr="00E83D73">
        <w:rPr>
          <w:rFonts w:ascii="Times New Roman" w:hAnsi="Times New Roman" w:cs="Times New Roman"/>
          <w:sz w:val="28"/>
          <w:szCs w:val="28"/>
        </w:rPr>
        <w:t>Pp</w:t>
      </w:r>
      <w:proofErr w:type="spellEnd"/>
      <w:r w:rsidR="00FB6AC0" w:rsidRPr="00E83D73">
        <w:rPr>
          <w:rFonts w:ascii="Times New Roman" w:hAnsi="Times New Roman" w:cs="Times New Roman"/>
          <w:sz w:val="28"/>
          <w:szCs w:val="28"/>
        </w:rPr>
        <w:t>. 56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FB6AC0" w:rsidRPr="00E83D73">
        <w:rPr>
          <w:rFonts w:ascii="Times New Roman" w:hAnsi="Times New Roman" w:cs="Times New Roman"/>
          <w:sz w:val="28"/>
          <w:szCs w:val="28"/>
        </w:rPr>
        <w:t>73.</w:t>
      </w:r>
    </w:p>
    <w:p w14:paraId="147913F1" w14:textId="7EF559AD" w:rsidR="00FB6AC0" w:rsidRPr="00E83D73" w:rsidRDefault="00FB6AC0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23CA0">
        <w:rPr>
          <w:rFonts w:ascii="Times New Roman" w:hAnsi="Times New Roman" w:cs="Times New Roman"/>
          <w:sz w:val="28"/>
          <w:szCs w:val="28"/>
        </w:rPr>
        <w:t>21.</w:t>
      </w:r>
      <w:r w:rsidR="00A56CB9" w:rsidRPr="00823C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3CA0" w:rsidRPr="00823CA0">
        <w:rPr>
          <w:rFonts w:ascii="Times New Roman" w:hAnsi="Times New Roman" w:cs="Times New Roman"/>
          <w:sz w:val="28"/>
          <w:szCs w:val="28"/>
        </w:rPr>
        <w:t>Потапюк</w:t>
      </w:r>
      <w:proofErr w:type="spellEnd"/>
      <w:r w:rsidR="00A56CB9" w:rsidRPr="00823CA0">
        <w:rPr>
          <w:rFonts w:ascii="Times New Roman" w:hAnsi="Times New Roman" w:cs="Times New Roman"/>
          <w:sz w:val="28"/>
          <w:szCs w:val="28"/>
        </w:rPr>
        <w:t xml:space="preserve"> </w:t>
      </w:r>
      <w:r w:rsidR="00823CA0" w:rsidRPr="00823CA0">
        <w:rPr>
          <w:rFonts w:ascii="Times New Roman" w:hAnsi="Times New Roman" w:cs="Times New Roman"/>
          <w:sz w:val="28"/>
          <w:szCs w:val="28"/>
        </w:rPr>
        <w:t>Л.М</w:t>
      </w:r>
      <w:r w:rsidR="00A56CB9" w:rsidRPr="00823CA0">
        <w:rPr>
          <w:rFonts w:ascii="Times New Roman" w:hAnsi="Times New Roman" w:cs="Times New Roman"/>
          <w:sz w:val="28"/>
          <w:szCs w:val="28"/>
        </w:rPr>
        <w:t xml:space="preserve">. Особливості формування </w:t>
      </w:r>
      <w:proofErr w:type="spellStart"/>
      <w:r w:rsidR="00A56CB9" w:rsidRPr="00823CA0">
        <w:rPr>
          <w:rFonts w:ascii="Times New Roman" w:hAnsi="Times New Roman" w:cs="Times New Roman"/>
          <w:sz w:val="28"/>
          <w:szCs w:val="28"/>
        </w:rPr>
        <w:t>стресостійкості</w:t>
      </w:r>
      <w:proofErr w:type="spellEnd"/>
      <w:r w:rsidR="00A56CB9" w:rsidRPr="00823CA0">
        <w:rPr>
          <w:rFonts w:ascii="Times New Roman" w:hAnsi="Times New Roman" w:cs="Times New Roman"/>
          <w:sz w:val="28"/>
          <w:szCs w:val="28"/>
        </w:rPr>
        <w:t xml:space="preserve"> </w:t>
      </w:r>
      <w:r w:rsidR="00F92CD6" w:rsidRPr="00823CA0">
        <w:rPr>
          <w:rFonts w:ascii="Times New Roman" w:hAnsi="Times New Roman" w:cs="Times New Roman"/>
          <w:sz w:val="28"/>
          <w:szCs w:val="28"/>
        </w:rPr>
        <w:t>здобувач</w:t>
      </w:r>
      <w:r w:rsidR="00A56CB9" w:rsidRPr="00823CA0">
        <w:rPr>
          <w:rFonts w:ascii="Times New Roman" w:hAnsi="Times New Roman" w:cs="Times New Roman"/>
          <w:sz w:val="28"/>
          <w:szCs w:val="28"/>
        </w:rPr>
        <w:t xml:space="preserve">ів в умовах російсько-української війни. </w:t>
      </w:r>
      <w:r w:rsidR="00A56CB9" w:rsidRPr="00823CA0">
        <w:rPr>
          <w:rFonts w:ascii="Times New Roman" w:hAnsi="Times New Roman" w:cs="Times New Roman"/>
          <w:i/>
          <w:iCs/>
          <w:sz w:val="28"/>
          <w:szCs w:val="28"/>
        </w:rPr>
        <w:t>Науковий вісник Ужгородського національного університету: Серія: Психологія</w:t>
      </w:r>
      <w:r w:rsidR="00A56CB9" w:rsidRPr="00823CA0">
        <w:rPr>
          <w:rFonts w:ascii="Times New Roman" w:hAnsi="Times New Roman" w:cs="Times New Roman"/>
          <w:sz w:val="28"/>
          <w:szCs w:val="28"/>
        </w:rPr>
        <w:t xml:space="preserve">. 2023. </w:t>
      </w:r>
      <w:proofErr w:type="spellStart"/>
      <w:r w:rsidR="00A56CB9" w:rsidRPr="00823CA0">
        <w:rPr>
          <w:rFonts w:ascii="Times New Roman" w:hAnsi="Times New Roman" w:cs="Times New Roman"/>
          <w:sz w:val="28"/>
          <w:szCs w:val="28"/>
        </w:rPr>
        <w:t>Вип</w:t>
      </w:r>
      <w:proofErr w:type="spellEnd"/>
      <w:r w:rsidR="00A56CB9" w:rsidRPr="00823CA0">
        <w:rPr>
          <w:rFonts w:ascii="Times New Roman" w:hAnsi="Times New Roman" w:cs="Times New Roman"/>
          <w:sz w:val="28"/>
          <w:szCs w:val="28"/>
        </w:rPr>
        <w:t>. 2. С. 34</w:t>
      </w:r>
      <w:r w:rsidR="000A5E0A" w:rsidRPr="00823CA0">
        <w:rPr>
          <w:rFonts w:ascii="Times New Roman" w:hAnsi="Times New Roman" w:cs="Times New Roman"/>
          <w:sz w:val="28"/>
          <w:szCs w:val="28"/>
        </w:rPr>
        <w:t>-</w:t>
      </w:r>
      <w:r w:rsidR="00A56CB9" w:rsidRPr="00823CA0">
        <w:rPr>
          <w:rFonts w:ascii="Times New Roman" w:hAnsi="Times New Roman" w:cs="Times New Roman"/>
          <w:sz w:val="28"/>
          <w:szCs w:val="28"/>
        </w:rPr>
        <w:t>38.</w:t>
      </w:r>
    </w:p>
    <w:p w14:paraId="2CA5689A" w14:textId="0DB89203" w:rsidR="00432356" w:rsidRPr="00E83D73" w:rsidRDefault="00A56CB9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523B">
        <w:rPr>
          <w:rFonts w:ascii="Times New Roman" w:hAnsi="Times New Roman" w:cs="Times New Roman"/>
          <w:sz w:val="28"/>
          <w:szCs w:val="28"/>
        </w:rPr>
        <w:t>22.</w:t>
      </w:r>
      <w:r w:rsidR="00432356" w:rsidRPr="00F1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23CA0" w:rsidRPr="00F1523B">
        <w:rPr>
          <w:rFonts w:ascii="Times New Roman" w:hAnsi="Times New Roman" w:cs="Times New Roman"/>
          <w:sz w:val="28"/>
          <w:szCs w:val="28"/>
        </w:rPr>
        <w:t>Кузимка</w:t>
      </w:r>
      <w:proofErr w:type="spellEnd"/>
      <w:r w:rsidR="00432356" w:rsidRPr="00F1523B">
        <w:rPr>
          <w:rFonts w:ascii="Times New Roman" w:hAnsi="Times New Roman" w:cs="Times New Roman"/>
          <w:sz w:val="28"/>
          <w:szCs w:val="28"/>
        </w:rPr>
        <w:t xml:space="preserve"> </w:t>
      </w:r>
      <w:r w:rsidR="00823CA0" w:rsidRPr="00F1523B">
        <w:rPr>
          <w:rFonts w:ascii="Times New Roman" w:hAnsi="Times New Roman" w:cs="Times New Roman"/>
          <w:sz w:val="28"/>
          <w:szCs w:val="28"/>
        </w:rPr>
        <w:t>К.А.</w:t>
      </w:r>
      <w:r w:rsidR="00432356" w:rsidRPr="00F1523B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F1523B" w:rsidRPr="00F1523B">
        <w:rPr>
          <w:rFonts w:ascii="Times New Roman" w:hAnsi="Times New Roman" w:cs="Times New Roman"/>
          <w:sz w:val="28"/>
          <w:szCs w:val="28"/>
        </w:rPr>
        <w:t>Цюприк</w:t>
      </w:r>
      <w:proofErr w:type="spellEnd"/>
      <w:r w:rsidR="00F1523B" w:rsidRPr="00F1523B">
        <w:rPr>
          <w:rFonts w:ascii="Times New Roman" w:hAnsi="Times New Roman" w:cs="Times New Roman"/>
          <w:sz w:val="28"/>
          <w:szCs w:val="28"/>
        </w:rPr>
        <w:t xml:space="preserve"> А.Ю.</w:t>
      </w:r>
      <w:r w:rsidR="00432356" w:rsidRPr="00F1523B">
        <w:rPr>
          <w:rFonts w:ascii="Times New Roman" w:hAnsi="Times New Roman" w:cs="Times New Roman"/>
          <w:sz w:val="28"/>
          <w:szCs w:val="28"/>
        </w:rPr>
        <w:t xml:space="preserve"> Соціально-психологічні умови формування групової згуртованості. У: </w:t>
      </w:r>
      <w:r w:rsidR="00432356" w:rsidRPr="00F1523B">
        <w:rPr>
          <w:rFonts w:ascii="Times New Roman" w:hAnsi="Times New Roman" w:cs="Times New Roman"/>
          <w:i/>
          <w:iCs/>
          <w:sz w:val="28"/>
          <w:szCs w:val="28"/>
        </w:rPr>
        <w:t xml:space="preserve">Проблеми та перспективи розвитку системи безпеки життєдіяльності: </w:t>
      </w:r>
      <w:proofErr w:type="spellStart"/>
      <w:r w:rsidR="00432356" w:rsidRPr="00F1523B">
        <w:rPr>
          <w:rFonts w:ascii="Times New Roman" w:hAnsi="Times New Roman" w:cs="Times New Roman"/>
          <w:i/>
          <w:iCs/>
          <w:sz w:val="28"/>
          <w:szCs w:val="28"/>
        </w:rPr>
        <w:t>Зб</w:t>
      </w:r>
      <w:proofErr w:type="spellEnd"/>
      <w:r w:rsidR="00432356" w:rsidRPr="00F1523B">
        <w:rPr>
          <w:rFonts w:ascii="Times New Roman" w:hAnsi="Times New Roman" w:cs="Times New Roman"/>
          <w:i/>
          <w:iCs/>
          <w:sz w:val="28"/>
          <w:szCs w:val="28"/>
        </w:rPr>
        <w:t xml:space="preserve">. наук. праць ХІІ </w:t>
      </w:r>
      <w:proofErr w:type="spellStart"/>
      <w:r w:rsidR="00432356" w:rsidRPr="00F1523B">
        <w:rPr>
          <w:rFonts w:ascii="Times New Roman" w:hAnsi="Times New Roman" w:cs="Times New Roman"/>
          <w:i/>
          <w:iCs/>
          <w:sz w:val="28"/>
          <w:szCs w:val="28"/>
        </w:rPr>
        <w:t>Міжнар</w:t>
      </w:r>
      <w:proofErr w:type="spellEnd"/>
      <w:r w:rsidR="00432356" w:rsidRPr="00F1523B">
        <w:rPr>
          <w:rFonts w:ascii="Times New Roman" w:hAnsi="Times New Roman" w:cs="Times New Roman"/>
          <w:i/>
          <w:iCs/>
          <w:sz w:val="28"/>
          <w:szCs w:val="28"/>
        </w:rPr>
        <w:t>. наук.-</w:t>
      </w:r>
      <w:proofErr w:type="spellStart"/>
      <w:r w:rsidR="00432356" w:rsidRPr="00F1523B">
        <w:rPr>
          <w:rFonts w:ascii="Times New Roman" w:hAnsi="Times New Roman" w:cs="Times New Roman"/>
          <w:i/>
          <w:iCs/>
          <w:sz w:val="28"/>
          <w:szCs w:val="28"/>
        </w:rPr>
        <w:t>практ</w:t>
      </w:r>
      <w:proofErr w:type="spellEnd"/>
      <w:r w:rsidR="00432356" w:rsidRPr="00F1523B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="00432356" w:rsidRPr="00F1523B">
        <w:rPr>
          <w:rFonts w:ascii="Times New Roman" w:hAnsi="Times New Roman" w:cs="Times New Roman"/>
          <w:i/>
          <w:iCs/>
          <w:sz w:val="28"/>
          <w:szCs w:val="28"/>
        </w:rPr>
        <w:t>конф</w:t>
      </w:r>
      <w:proofErr w:type="spellEnd"/>
      <w:r w:rsidR="00432356" w:rsidRPr="00F1523B">
        <w:rPr>
          <w:rFonts w:ascii="Times New Roman" w:hAnsi="Times New Roman" w:cs="Times New Roman"/>
          <w:i/>
          <w:iCs/>
          <w:sz w:val="28"/>
          <w:szCs w:val="28"/>
        </w:rPr>
        <w:t xml:space="preserve">. молодих вчених, курсантів та </w:t>
      </w:r>
      <w:r w:rsidR="00F92CD6" w:rsidRPr="00F1523B">
        <w:rPr>
          <w:rFonts w:ascii="Times New Roman" w:hAnsi="Times New Roman" w:cs="Times New Roman"/>
          <w:i/>
          <w:iCs/>
          <w:sz w:val="28"/>
          <w:szCs w:val="28"/>
        </w:rPr>
        <w:t>здобувач</w:t>
      </w:r>
      <w:r w:rsidR="00432356" w:rsidRPr="00F1523B">
        <w:rPr>
          <w:rFonts w:ascii="Times New Roman" w:hAnsi="Times New Roman" w:cs="Times New Roman"/>
          <w:i/>
          <w:iCs/>
          <w:sz w:val="28"/>
          <w:szCs w:val="28"/>
        </w:rPr>
        <w:t>ів: [в 2 ч.]. Ч. 2.</w:t>
      </w:r>
      <w:r w:rsidR="00432356" w:rsidRPr="00F1523B">
        <w:rPr>
          <w:rFonts w:ascii="Times New Roman" w:hAnsi="Times New Roman" w:cs="Times New Roman"/>
          <w:sz w:val="28"/>
          <w:szCs w:val="28"/>
        </w:rPr>
        <w:t xml:space="preserve"> Львів: ЛДУ БЖД, 2017. С. 288</w:t>
      </w:r>
      <w:r w:rsidR="000A5E0A" w:rsidRPr="00F1523B">
        <w:rPr>
          <w:rFonts w:ascii="Times New Roman" w:hAnsi="Times New Roman" w:cs="Times New Roman"/>
          <w:sz w:val="28"/>
          <w:szCs w:val="28"/>
        </w:rPr>
        <w:t>-</w:t>
      </w:r>
      <w:r w:rsidR="00432356" w:rsidRPr="00F1523B">
        <w:rPr>
          <w:rFonts w:ascii="Times New Roman" w:hAnsi="Times New Roman" w:cs="Times New Roman"/>
          <w:sz w:val="28"/>
          <w:szCs w:val="28"/>
        </w:rPr>
        <w:t>289.</w:t>
      </w:r>
    </w:p>
    <w:p w14:paraId="2A7EC5B2" w14:textId="6D5BBEC5" w:rsidR="00A56CB9" w:rsidRPr="00E83D73" w:rsidRDefault="002D3B62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1523B">
        <w:rPr>
          <w:rFonts w:ascii="Times New Roman" w:hAnsi="Times New Roman" w:cs="Times New Roman"/>
          <w:sz w:val="28"/>
          <w:szCs w:val="28"/>
        </w:rPr>
        <w:t>23.</w:t>
      </w:r>
      <w:r w:rsidR="00B8755D" w:rsidRPr="00F1523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1523B" w:rsidRPr="00F1523B">
        <w:rPr>
          <w:rFonts w:ascii="Times New Roman" w:hAnsi="Times New Roman" w:cs="Times New Roman"/>
          <w:sz w:val="28"/>
          <w:szCs w:val="28"/>
        </w:rPr>
        <w:t>Гаврилієв</w:t>
      </w:r>
      <w:proofErr w:type="spellEnd"/>
      <w:r w:rsidR="00B8755D" w:rsidRPr="00F1523B">
        <w:rPr>
          <w:rFonts w:ascii="Times New Roman" w:hAnsi="Times New Roman" w:cs="Times New Roman"/>
          <w:sz w:val="28"/>
          <w:szCs w:val="28"/>
        </w:rPr>
        <w:t xml:space="preserve"> </w:t>
      </w:r>
      <w:r w:rsidR="00F1523B" w:rsidRPr="00F1523B">
        <w:rPr>
          <w:rFonts w:ascii="Times New Roman" w:hAnsi="Times New Roman" w:cs="Times New Roman"/>
          <w:sz w:val="28"/>
          <w:szCs w:val="28"/>
        </w:rPr>
        <w:t>В</w:t>
      </w:r>
      <w:r w:rsidR="00B8755D" w:rsidRPr="00F1523B">
        <w:rPr>
          <w:rFonts w:ascii="Times New Roman" w:hAnsi="Times New Roman" w:cs="Times New Roman"/>
          <w:sz w:val="28"/>
          <w:szCs w:val="28"/>
        </w:rPr>
        <w:t xml:space="preserve">.M., </w:t>
      </w:r>
      <w:r w:rsidR="00F1523B" w:rsidRPr="00F1523B">
        <w:rPr>
          <w:rFonts w:ascii="Times New Roman" w:hAnsi="Times New Roman" w:cs="Times New Roman"/>
          <w:sz w:val="28"/>
          <w:szCs w:val="28"/>
        </w:rPr>
        <w:t>Бондаренко</w:t>
      </w:r>
      <w:r w:rsidR="00B8755D" w:rsidRPr="00F1523B">
        <w:rPr>
          <w:rFonts w:ascii="Times New Roman" w:hAnsi="Times New Roman" w:cs="Times New Roman"/>
          <w:sz w:val="28"/>
          <w:szCs w:val="28"/>
        </w:rPr>
        <w:t xml:space="preserve"> </w:t>
      </w:r>
      <w:r w:rsidR="00F1523B" w:rsidRPr="00F1523B">
        <w:rPr>
          <w:rFonts w:ascii="Times New Roman" w:hAnsi="Times New Roman" w:cs="Times New Roman"/>
          <w:sz w:val="28"/>
          <w:szCs w:val="28"/>
        </w:rPr>
        <w:t>В</w:t>
      </w:r>
      <w:r w:rsidR="00B8755D" w:rsidRPr="00F1523B">
        <w:rPr>
          <w:rFonts w:ascii="Times New Roman" w:hAnsi="Times New Roman" w:cs="Times New Roman"/>
          <w:sz w:val="28"/>
          <w:szCs w:val="28"/>
        </w:rPr>
        <w:t>.</w:t>
      </w:r>
      <w:r w:rsidR="00F1523B" w:rsidRPr="00F1523B">
        <w:rPr>
          <w:rFonts w:ascii="Times New Roman" w:hAnsi="Times New Roman" w:cs="Times New Roman"/>
          <w:sz w:val="28"/>
          <w:szCs w:val="28"/>
        </w:rPr>
        <w:t>В</w:t>
      </w:r>
      <w:r w:rsidR="00B8755D" w:rsidRPr="00F1523B">
        <w:rPr>
          <w:rFonts w:ascii="Times New Roman" w:hAnsi="Times New Roman" w:cs="Times New Roman"/>
          <w:sz w:val="28"/>
          <w:szCs w:val="28"/>
        </w:rPr>
        <w:t xml:space="preserve">., </w:t>
      </w:r>
      <w:r w:rsidR="00F1523B" w:rsidRPr="00F1523B">
        <w:rPr>
          <w:rFonts w:ascii="Times New Roman" w:hAnsi="Times New Roman" w:cs="Times New Roman"/>
          <w:sz w:val="28"/>
          <w:szCs w:val="28"/>
        </w:rPr>
        <w:t>Бойко</w:t>
      </w:r>
      <w:r w:rsidR="00B8755D" w:rsidRPr="00F1523B">
        <w:rPr>
          <w:rFonts w:ascii="Times New Roman" w:hAnsi="Times New Roman" w:cs="Times New Roman"/>
          <w:sz w:val="28"/>
          <w:szCs w:val="28"/>
        </w:rPr>
        <w:t xml:space="preserve"> I.</w:t>
      </w:r>
      <w:r w:rsidR="00F1523B" w:rsidRPr="00F1523B">
        <w:rPr>
          <w:rFonts w:ascii="Times New Roman" w:hAnsi="Times New Roman" w:cs="Times New Roman"/>
          <w:sz w:val="28"/>
          <w:szCs w:val="28"/>
        </w:rPr>
        <w:t>В</w:t>
      </w:r>
      <w:r w:rsidR="00B8755D" w:rsidRPr="00F1523B">
        <w:rPr>
          <w:rFonts w:ascii="Times New Roman" w:hAnsi="Times New Roman" w:cs="Times New Roman"/>
          <w:sz w:val="28"/>
          <w:szCs w:val="28"/>
        </w:rPr>
        <w:t xml:space="preserve">. До питання щодо об'єктивності оцінювання знань </w:t>
      </w:r>
      <w:r w:rsidR="00F92CD6" w:rsidRPr="00F1523B">
        <w:rPr>
          <w:rFonts w:ascii="Times New Roman" w:hAnsi="Times New Roman" w:cs="Times New Roman"/>
          <w:sz w:val="28"/>
          <w:szCs w:val="28"/>
        </w:rPr>
        <w:t>здобувач</w:t>
      </w:r>
      <w:r w:rsidR="00B8755D" w:rsidRPr="00F1523B">
        <w:rPr>
          <w:rFonts w:ascii="Times New Roman" w:hAnsi="Times New Roman" w:cs="Times New Roman"/>
          <w:sz w:val="28"/>
          <w:szCs w:val="28"/>
        </w:rPr>
        <w:t xml:space="preserve">ів. У: </w:t>
      </w:r>
      <w:r w:rsidR="00B8755D" w:rsidRPr="00F1523B">
        <w:rPr>
          <w:rFonts w:ascii="Times New Roman" w:hAnsi="Times New Roman" w:cs="Times New Roman"/>
          <w:i/>
          <w:iCs/>
          <w:sz w:val="28"/>
          <w:szCs w:val="28"/>
        </w:rPr>
        <w:t>Основні напрямки удосконалення підготовки медичних кадрів у сучасних умовах: матеріали наук.-</w:t>
      </w:r>
      <w:proofErr w:type="spellStart"/>
      <w:r w:rsidR="00B8755D" w:rsidRPr="00F1523B">
        <w:rPr>
          <w:rFonts w:ascii="Times New Roman" w:hAnsi="Times New Roman" w:cs="Times New Roman"/>
          <w:i/>
          <w:iCs/>
          <w:sz w:val="28"/>
          <w:szCs w:val="28"/>
        </w:rPr>
        <w:t>практ</w:t>
      </w:r>
      <w:proofErr w:type="spellEnd"/>
      <w:r w:rsidR="00B8755D" w:rsidRPr="00F1523B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proofErr w:type="spellStart"/>
      <w:r w:rsidR="00B8755D" w:rsidRPr="00F1523B">
        <w:rPr>
          <w:rFonts w:ascii="Times New Roman" w:hAnsi="Times New Roman" w:cs="Times New Roman"/>
          <w:i/>
          <w:iCs/>
          <w:sz w:val="28"/>
          <w:szCs w:val="28"/>
        </w:rPr>
        <w:t>конф</w:t>
      </w:r>
      <w:proofErr w:type="spellEnd"/>
      <w:r w:rsidR="00B8755D" w:rsidRPr="00F1523B">
        <w:rPr>
          <w:rFonts w:ascii="Times New Roman" w:hAnsi="Times New Roman" w:cs="Times New Roman"/>
          <w:i/>
          <w:iCs/>
          <w:sz w:val="28"/>
          <w:szCs w:val="28"/>
        </w:rPr>
        <w:t xml:space="preserve">. з </w:t>
      </w:r>
      <w:proofErr w:type="spellStart"/>
      <w:r w:rsidR="00B8755D" w:rsidRPr="00F1523B">
        <w:rPr>
          <w:rFonts w:ascii="Times New Roman" w:hAnsi="Times New Roman" w:cs="Times New Roman"/>
          <w:i/>
          <w:iCs/>
          <w:sz w:val="28"/>
          <w:szCs w:val="28"/>
        </w:rPr>
        <w:t>міжнар</w:t>
      </w:r>
      <w:proofErr w:type="spellEnd"/>
      <w:r w:rsidR="00B8755D" w:rsidRPr="00F1523B">
        <w:rPr>
          <w:rFonts w:ascii="Times New Roman" w:hAnsi="Times New Roman" w:cs="Times New Roman"/>
          <w:i/>
          <w:iCs/>
          <w:sz w:val="28"/>
          <w:szCs w:val="28"/>
        </w:rPr>
        <w:t>. уч.</w:t>
      </w:r>
      <w:r w:rsidR="00B8755D" w:rsidRPr="00F1523B">
        <w:rPr>
          <w:rFonts w:ascii="Times New Roman" w:hAnsi="Times New Roman" w:cs="Times New Roman"/>
          <w:sz w:val="28"/>
          <w:szCs w:val="28"/>
        </w:rPr>
        <w:t xml:space="preserve"> Полтава, 2015. С. 39</w:t>
      </w:r>
      <w:r w:rsidR="000A5E0A" w:rsidRPr="00F1523B">
        <w:rPr>
          <w:rFonts w:ascii="Times New Roman" w:hAnsi="Times New Roman" w:cs="Times New Roman"/>
          <w:sz w:val="28"/>
          <w:szCs w:val="28"/>
        </w:rPr>
        <w:t>-</w:t>
      </w:r>
      <w:r w:rsidR="00B8755D" w:rsidRPr="00F1523B">
        <w:rPr>
          <w:rFonts w:ascii="Times New Roman" w:hAnsi="Times New Roman" w:cs="Times New Roman"/>
          <w:sz w:val="28"/>
          <w:szCs w:val="28"/>
        </w:rPr>
        <w:t>41.</w:t>
      </w:r>
    </w:p>
    <w:p w14:paraId="773B5E08" w14:textId="0806FD7A" w:rsidR="00B8755D" w:rsidRPr="00E83D73" w:rsidRDefault="00B8755D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24.</w:t>
      </w:r>
      <w:r w:rsidR="00FC4449" w:rsidRPr="00E83D73">
        <w:rPr>
          <w:rFonts w:ascii="Times New Roman" w:hAnsi="Times New Roman" w:cs="Times New Roman"/>
          <w:sz w:val="28"/>
          <w:szCs w:val="28"/>
        </w:rPr>
        <w:t xml:space="preserve"> Сайко Д., </w:t>
      </w:r>
      <w:proofErr w:type="spellStart"/>
      <w:r w:rsidR="00FC4449" w:rsidRPr="00E83D73">
        <w:rPr>
          <w:rFonts w:ascii="Times New Roman" w:hAnsi="Times New Roman" w:cs="Times New Roman"/>
          <w:sz w:val="28"/>
          <w:szCs w:val="28"/>
        </w:rPr>
        <w:t>Степанчук</w:t>
      </w:r>
      <w:proofErr w:type="spellEnd"/>
      <w:r w:rsidR="00FC4449" w:rsidRPr="00E83D73">
        <w:rPr>
          <w:rFonts w:ascii="Times New Roman" w:hAnsi="Times New Roman" w:cs="Times New Roman"/>
          <w:sz w:val="28"/>
          <w:szCs w:val="28"/>
        </w:rPr>
        <w:t xml:space="preserve"> В., </w:t>
      </w:r>
      <w:proofErr w:type="spellStart"/>
      <w:r w:rsidR="00FC4449" w:rsidRPr="00E83D73">
        <w:rPr>
          <w:rFonts w:ascii="Times New Roman" w:hAnsi="Times New Roman" w:cs="Times New Roman"/>
          <w:sz w:val="28"/>
          <w:szCs w:val="28"/>
        </w:rPr>
        <w:t>Турчук</w:t>
      </w:r>
      <w:proofErr w:type="spellEnd"/>
      <w:r w:rsidR="00FC4449" w:rsidRPr="00E83D73">
        <w:rPr>
          <w:rFonts w:ascii="Times New Roman" w:hAnsi="Times New Roman" w:cs="Times New Roman"/>
          <w:sz w:val="28"/>
          <w:szCs w:val="28"/>
        </w:rPr>
        <w:t xml:space="preserve"> Т., </w:t>
      </w:r>
      <w:proofErr w:type="spellStart"/>
      <w:r w:rsidR="00FC4449" w:rsidRPr="00E83D73">
        <w:rPr>
          <w:rFonts w:ascii="Times New Roman" w:hAnsi="Times New Roman" w:cs="Times New Roman"/>
          <w:sz w:val="28"/>
          <w:szCs w:val="28"/>
        </w:rPr>
        <w:t>Нікітчук</w:t>
      </w:r>
      <w:proofErr w:type="spellEnd"/>
      <w:r w:rsidR="00FC4449" w:rsidRPr="00E83D73">
        <w:rPr>
          <w:rFonts w:ascii="Times New Roman" w:hAnsi="Times New Roman" w:cs="Times New Roman"/>
          <w:sz w:val="28"/>
          <w:szCs w:val="28"/>
        </w:rPr>
        <w:t xml:space="preserve"> У. Проблема вимірювання ставлень у сучасних психологічних дослідженнях. </w:t>
      </w:r>
      <w:r w:rsidR="00FC4449" w:rsidRPr="00E83D73">
        <w:rPr>
          <w:rFonts w:ascii="Times New Roman" w:hAnsi="Times New Roman" w:cs="Times New Roman"/>
          <w:i/>
          <w:iCs/>
          <w:sz w:val="28"/>
          <w:szCs w:val="28"/>
        </w:rPr>
        <w:t>UNIVERSUM</w:t>
      </w:r>
      <w:r w:rsidR="00FC4449" w:rsidRPr="00E83D73">
        <w:rPr>
          <w:rFonts w:ascii="Times New Roman" w:hAnsi="Times New Roman" w:cs="Times New Roman"/>
          <w:sz w:val="28"/>
          <w:szCs w:val="28"/>
        </w:rPr>
        <w:t>. 2024. № 7. С. 256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FC4449" w:rsidRPr="00E83D73">
        <w:rPr>
          <w:rFonts w:ascii="Times New Roman" w:hAnsi="Times New Roman" w:cs="Times New Roman"/>
          <w:sz w:val="28"/>
          <w:szCs w:val="28"/>
        </w:rPr>
        <w:t>263.</w:t>
      </w:r>
    </w:p>
    <w:p w14:paraId="7E08501F" w14:textId="0D111E20" w:rsidR="00FC4449" w:rsidRPr="00E83D73" w:rsidRDefault="00FC4449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25.</w:t>
      </w:r>
      <w:r w:rsidR="0091123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Mondal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 H.,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Mondal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 S.,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Ghosal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 T.,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Mondal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 S.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Using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Google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Forms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for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Survey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: A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Technical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Note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>International</w:t>
      </w:r>
      <w:proofErr w:type="spellEnd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>Journal</w:t>
      </w:r>
      <w:proofErr w:type="spellEnd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>Clinical</w:t>
      </w:r>
      <w:proofErr w:type="spellEnd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>and</w:t>
      </w:r>
      <w:proofErr w:type="spellEnd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>Experimental</w:t>
      </w:r>
      <w:proofErr w:type="spellEnd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911230" w:rsidRPr="00E83D73">
        <w:rPr>
          <w:rFonts w:ascii="Times New Roman" w:hAnsi="Times New Roman" w:cs="Times New Roman"/>
          <w:i/>
          <w:iCs/>
          <w:sz w:val="28"/>
          <w:szCs w:val="28"/>
        </w:rPr>
        <w:t>Physiology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 xml:space="preserve">. 2018. </w:t>
      </w:r>
      <w:proofErr w:type="spellStart"/>
      <w:r w:rsidR="00911230" w:rsidRPr="00E83D73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="00911230" w:rsidRPr="00E83D73">
        <w:rPr>
          <w:rFonts w:ascii="Times New Roman" w:hAnsi="Times New Roman" w:cs="Times New Roman"/>
          <w:sz w:val="28"/>
          <w:szCs w:val="28"/>
        </w:rPr>
        <w:t>. 5(4). P. 216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911230" w:rsidRPr="00E83D73">
        <w:rPr>
          <w:rFonts w:ascii="Times New Roman" w:hAnsi="Times New Roman" w:cs="Times New Roman"/>
          <w:sz w:val="28"/>
          <w:szCs w:val="28"/>
        </w:rPr>
        <w:t>218.</w:t>
      </w:r>
    </w:p>
    <w:p w14:paraId="7865F897" w14:textId="659A3F99" w:rsidR="00911230" w:rsidRPr="00E83D73" w:rsidRDefault="00911230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26</w:t>
      </w:r>
      <w:r w:rsidR="0097297A" w:rsidRPr="00E83D73">
        <w:rPr>
          <w:rFonts w:ascii="Times New Roman" w:hAnsi="Times New Roman" w:cs="Times New Roman"/>
          <w:sz w:val="28"/>
          <w:szCs w:val="28"/>
        </w:rPr>
        <w:t>.</w:t>
      </w:r>
      <w:r w:rsidR="0097297A" w:rsidRPr="00E83D73">
        <w:rPr>
          <w:rFonts w:ascii="Times New Roman" w:eastAsia="Times New Roman" w:hAnsi="Times New Roman" w:cs="Times New Roman"/>
          <w:lang w:eastAsia="uk-UA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Rusanov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V. Professional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burnout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medical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workers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in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wartime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conditions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historical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analysis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current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research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author’s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definition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>. PMGP [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Internet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]. 2024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Sep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>. 30 [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cited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2026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May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14];9(3).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Available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7297A" w:rsidRPr="00E83D73">
        <w:rPr>
          <w:rFonts w:ascii="Times New Roman" w:hAnsi="Times New Roman" w:cs="Times New Roman"/>
          <w:sz w:val="28"/>
          <w:szCs w:val="28"/>
        </w:rPr>
        <w:t>from</w:t>
      </w:r>
      <w:proofErr w:type="spellEnd"/>
      <w:r w:rsidR="0097297A" w:rsidRPr="00E83D73">
        <w:rPr>
          <w:rFonts w:ascii="Times New Roman" w:hAnsi="Times New Roman" w:cs="Times New Roman"/>
          <w:sz w:val="28"/>
          <w:szCs w:val="28"/>
        </w:rPr>
        <w:t>: https://ev-ojs.e-medjournal.com/index.php/psp/article/view/529</w:t>
      </w:r>
    </w:p>
    <w:p w14:paraId="175814B9" w14:textId="53C206C0" w:rsidR="004F5C29" w:rsidRPr="00E83D73" w:rsidRDefault="004F5C29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lastRenderedPageBreak/>
        <w:t>27.</w:t>
      </w:r>
      <w:r w:rsidR="000819B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Smith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B.W.,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Dalen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J.,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Wiggins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K.,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Tooley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E.,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Christopher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P.,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Bernard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J.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Brief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Assessing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Ability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to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Bounce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Back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0819B2" w:rsidRPr="00E83D73">
        <w:rPr>
          <w:rFonts w:ascii="Times New Roman" w:hAnsi="Times New Roman" w:cs="Times New Roman"/>
          <w:i/>
          <w:iCs/>
          <w:sz w:val="28"/>
          <w:szCs w:val="28"/>
        </w:rPr>
        <w:t>International</w:t>
      </w:r>
      <w:proofErr w:type="spellEnd"/>
      <w:r w:rsidR="000819B2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i/>
          <w:iCs/>
          <w:sz w:val="28"/>
          <w:szCs w:val="28"/>
        </w:rPr>
        <w:t>Journal</w:t>
      </w:r>
      <w:proofErr w:type="spellEnd"/>
      <w:r w:rsidR="000819B2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i/>
          <w:iCs/>
          <w:sz w:val="28"/>
          <w:szCs w:val="28"/>
        </w:rPr>
        <w:t>of</w:t>
      </w:r>
      <w:proofErr w:type="spellEnd"/>
      <w:r w:rsidR="000819B2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i/>
          <w:iCs/>
          <w:sz w:val="28"/>
          <w:szCs w:val="28"/>
        </w:rPr>
        <w:t>Behavioral</w:t>
      </w:r>
      <w:proofErr w:type="spellEnd"/>
      <w:r w:rsidR="000819B2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0819B2" w:rsidRPr="00E83D73">
        <w:rPr>
          <w:rFonts w:ascii="Times New Roman" w:hAnsi="Times New Roman" w:cs="Times New Roman"/>
          <w:i/>
          <w:iCs/>
          <w:sz w:val="28"/>
          <w:szCs w:val="28"/>
        </w:rPr>
        <w:t>Medicine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 xml:space="preserve">. 2008. </w:t>
      </w:r>
      <w:proofErr w:type="spellStart"/>
      <w:r w:rsidR="000819B2" w:rsidRPr="00E83D73">
        <w:rPr>
          <w:rFonts w:ascii="Times New Roman" w:hAnsi="Times New Roman" w:cs="Times New Roman"/>
          <w:sz w:val="28"/>
          <w:szCs w:val="28"/>
        </w:rPr>
        <w:t>Vol</w:t>
      </w:r>
      <w:proofErr w:type="spellEnd"/>
      <w:r w:rsidR="000819B2" w:rsidRPr="00E83D73">
        <w:rPr>
          <w:rFonts w:ascii="Times New Roman" w:hAnsi="Times New Roman" w:cs="Times New Roman"/>
          <w:sz w:val="28"/>
          <w:szCs w:val="28"/>
        </w:rPr>
        <w:t>. 15. P. 194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0819B2" w:rsidRPr="00E83D73">
        <w:rPr>
          <w:rFonts w:ascii="Times New Roman" w:hAnsi="Times New Roman" w:cs="Times New Roman"/>
          <w:sz w:val="28"/>
          <w:szCs w:val="28"/>
        </w:rPr>
        <w:t>200.</w:t>
      </w:r>
    </w:p>
    <w:p w14:paraId="37EED594" w14:textId="341D322B" w:rsidR="000819B2" w:rsidRPr="00E83D73" w:rsidRDefault="000819B2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28.</w:t>
      </w:r>
      <w:r w:rsidR="005E3FC6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3FC6" w:rsidRPr="00E83D7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5E3FC6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3FC6" w:rsidRPr="00E83D73">
        <w:rPr>
          <w:rFonts w:ascii="Times New Roman" w:hAnsi="Times New Roman" w:cs="Times New Roman"/>
          <w:sz w:val="28"/>
          <w:szCs w:val="28"/>
        </w:rPr>
        <w:t>Brief</w:t>
      </w:r>
      <w:proofErr w:type="spellEnd"/>
      <w:r w:rsidR="005E3FC6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3FC6" w:rsidRPr="00E83D73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="005E3FC6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3FC6" w:rsidRPr="00E83D73">
        <w:rPr>
          <w:rFonts w:ascii="Times New Roman" w:hAnsi="Times New Roman" w:cs="Times New Roman"/>
          <w:sz w:val="28"/>
          <w:szCs w:val="28"/>
        </w:rPr>
        <w:t>Scale</w:t>
      </w:r>
      <w:proofErr w:type="spellEnd"/>
      <w:r w:rsidR="005E3FC6" w:rsidRPr="00E83D73">
        <w:rPr>
          <w:rFonts w:ascii="Times New Roman" w:hAnsi="Times New Roman" w:cs="Times New Roman"/>
          <w:sz w:val="28"/>
          <w:szCs w:val="28"/>
        </w:rPr>
        <w:t xml:space="preserve"> (BRS): </w:t>
      </w:r>
      <w:proofErr w:type="spellStart"/>
      <w:r w:rsidR="005E3FC6" w:rsidRPr="00E83D73">
        <w:rPr>
          <w:rFonts w:ascii="Times New Roman" w:hAnsi="Times New Roman" w:cs="Times New Roman"/>
          <w:sz w:val="28"/>
          <w:szCs w:val="28"/>
        </w:rPr>
        <w:t>scoring</w:t>
      </w:r>
      <w:proofErr w:type="spellEnd"/>
      <w:r w:rsidR="005E3FC6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E3FC6" w:rsidRPr="00E83D73">
        <w:rPr>
          <w:rFonts w:ascii="Times New Roman" w:hAnsi="Times New Roman" w:cs="Times New Roman"/>
          <w:sz w:val="28"/>
          <w:szCs w:val="28"/>
        </w:rPr>
        <w:t>instructions</w:t>
      </w:r>
      <w:proofErr w:type="spellEnd"/>
      <w:r w:rsidR="005E3FC6" w:rsidRPr="00E83D73">
        <w:rPr>
          <w:rFonts w:ascii="Times New Roman" w:hAnsi="Times New Roman" w:cs="Times New Roman"/>
          <w:sz w:val="28"/>
          <w:szCs w:val="28"/>
        </w:rPr>
        <w:t>.</w:t>
      </w:r>
      <w:r w:rsidR="009939B0" w:rsidRPr="00E83D73">
        <w:rPr>
          <w:rFonts w:ascii="Times New Roman" w:hAnsi="Times New Roman" w:cs="Times New Roman"/>
          <w:b/>
          <w:bCs/>
        </w:rPr>
        <w:t xml:space="preserve"> </w:t>
      </w:r>
      <w:r w:rsidR="009939B0" w:rsidRPr="00E83D73">
        <w:rPr>
          <w:rFonts w:ascii="Times New Roman" w:hAnsi="Times New Roman" w:cs="Times New Roman"/>
        </w:rPr>
        <w:t>URL:</w:t>
      </w:r>
      <w:hyperlink r:id="rId12" w:history="1">
        <w:r w:rsidR="00774A20" w:rsidRPr="00E83D73">
          <w:rPr>
            <w:rStyle w:val="aa"/>
            <w:rFonts w:ascii="Times New Roman" w:hAnsi="Times New Roman" w:cs="Times New Roman"/>
            <w:b/>
            <w:bCs/>
            <w:color w:val="auto"/>
          </w:rPr>
          <w:t>https://www.recoveryanswers.org/assets/the_brief_resilience_scale_brs.pdf</w:t>
        </w:r>
      </w:hyperlink>
    </w:p>
    <w:p w14:paraId="3C5B78B0" w14:textId="7AF3BE6D" w:rsidR="005E3FC6" w:rsidRPr="00E83D73" w:rsidRDefault="00DB26A0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29.</w:t>
      </w:r>
      <w:r w:rsidR="00FD30CA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D30CA" w:rsidRPr="00E83D73">
        <w:rPr>
          <w:rFonts w:ascii="Times New Roman" w:hAnsi="Times New Roman" w:cs="Times New Roman"/>
          <w:sz w:val="28"/>
          <w:szCs w:val="28"/>
        </w:rPr>
        <w:t>Смірнов</w:t>
      </w:r>
      <w:proofErr w:type="spellEnd"/>
      <w:r w:rsidR="00FD30CA" w:rsidRPr="00E83D73">
        <w:rPr>
          <w:rFonts w:ascii="Times New Roman" w:hAnsi="Times New Roman" w:cs="Times New Roman"/>
          <w:sz w:val="28"/>
          <w:szCs w:val="28"/>
        </w:rPr>
        <w:t xml:space="preserve"> Б.А., </w:t>
      </w:r>
      <w:proofErr w:type="spellStart"/>
      <w:r w:rsidR="00FD30CA" w:rsidRPr="00E83D73">
        <w:rPr>
          <w:rFonts w:ascii="Times New Roman" w:hAnsi="Times New Roman" w:cs="Times New Roman"/>
          <w:sz w:val="28"/>
          <w:szCs w:val="28"/>
        </w:rPr>
        <w:t>Научитель</w:t>
      </w:r>
      <w:proofErr w:type="spellEnd"/>
      <w:r w:rsidR="00FD30CA" w:rsidRPr="00E83D73">
        <w:rPr>
          <w:rFonts w:ascii="Times New Roman" w:hAnsi="Times New Roman" w:cs="Times New Roman"/>
          <w:sz w:val="28"/>
          <w:szCs w:val="28"/>
        </w:rPr>
        <w:t xml:space="preserve"> О.Д., Костенко Л.І. Математичні методи в психології : навчальний посібник. Харків : </w:t>
      </w:r>
      <w:proofErr w:type="spellStart"/>
      <w:r w:rsidR="00FD30CA" w:rsidRPr="00E83D73">
        <w:rPr>
          <w:rFonts w:ascii="Times New Roman" w:hAnsi="Times New Roman" w:cs="Times New Roman"/>
          <w:sz w:val="28"/>
          <w:szCs w:val="28"/>
        </w:rPr>
        <w:t>Нац</w:t>
      </w:r>
      <w:proofErr w:type="spellEnd"/>
      <w:r w:rsidR="00FD30CA" w:rsidRPr="00E83D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D30CA" w:rsidRPr="00E83D73">
        <w:rPr>
          <w:rFonts w:ascii="Times New Roman" w:hAnsi="Times New Roman" w:cs="Times New Roman"/>
          <w:sz w:val="28"/>
          <w:szCs w:val="28"/>
        </w:rPr>
        <w:t>аерокосм</w:t>
      </w:r>
      <w:proofErr w:type="spellEnd"/>
      <w:r w:rsidR="00FD30CA" w:rsidRPr="00E83D73">
        <w:rPr>
          <w:rFonts w:ascii="Times New Roman" w:hAnsi="Times New Roman" w:cs="Times New Roman"/>
          <w:sz w:val="28"/>
          <w:szCs w:val="28"/>
        </w:rPr>
        <w:t>. ун-т «</w:t>
      </w:r>
      <w:proofErr w:type="spellStart"/>
      <w:r w:rsidR="00FD30CA" w:rsidRPr="00E83D73">
        <w:rPr>
          <w:rFonts w:ascii="Times New Roman" w:hAnsi="Times New Roman" w:cs="Times New Roman"/>
          <w:sz w:val="28"/>
          <w:szCs w:val="28"/>
        </w:rPr>
        <w:t>Харк</w:t>
      </w:r>
      <w:proofErr w:type="spellEnd"/>
      <w:r w:rsidR="00FD30CA" w:rsidRPr="00E83D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FD30CA" w:rsidRPr="00E83D73">
        <w:rPr>
          <w:rFonts w:ascii="Times New Roman" w:hAnsi="Times New Roman" w:cs="Times New Roman"/>
          <w:sz w:val="28"/>
          <w:szCs w:val="28"/>
        </w:rPr>
        <w:t>авіац</w:t>
      </w:r>
      <w:proofErr w:type="spellEnd"/>
      <w:r w:rsidR="00FD30CA" w:rsidRPr="00E83D73">
        <w:rPr>
          <w:rFonts w:ascii="Times New Roman" w:hAnsi="Times New Roman" w:cs="Times New Roman"/>
          <w:sz w:val="28"/>
          <w:szCs w:val="28"/>
        </w:rPr>
        <w:t>. ін-т», 2007. 57 с.</w:t>
      </w:r>
    </w:p>
    <w:p w14:paraId="5F24C6E6" w14:textId="2433596C" w:rsidR="00FD30CA" w:rsidRPr="00E83D73" w:rsidRDefault="00FD30CA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30.</w:t>
      </w:r>
      <w:r w:rsidR="001E15E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1E15EF" w:rsidRPr="00E83D73">
        <w:rPr>
          <w:rFonts w:ascii="Times New Roman" w:hAnsi="Times New Roman" w:cs="Times New Roman"/>
          <w:sz w:val="28"/>
          <w:szCs w:val="28"/>
        </w:rPr>
        <w:t>П’янківська</w:t>
      </w:r>
      <w:proofErr w:type="spellEnd"/>
      <w:r w:rsidR="001E15EF" w:rsidRPr="00E83D73">
        <w:rPr>
          <w:rFonts w:ascii="Times New Roman" w:hAnsi="Times New Roman" w:cs="Times New Roman"/>
          <w:sz w:val="28"/>
          <w:szCs w:val="28"/>
        </w:rPr>
        <w:t xml:space="preserve"> Л.В. Особливості прояву </w:t>
      </w:r>
      <w:proofErr w:type="spellStart"/>
      <w:r w:rsidR="001E15EF" w:rsidRPr="00E83D73">
        <w:rPr>
          <w:rFonts w:ascii="Times New Roman" w:hAnsi="Times New Roman" w:cs="Times New Roman"/>
          <w:sz w:val="28"/>
          <w:szCs w:val="28"/>
        </w:rPr>
        <w:t>резильєнтності</w:t>
      </w:r>
      <w:proofErr w:type="spellEnd"/>
      <w:r w:rsidR="001E15EF" w:rsidRPr="00E83D73">
        <w:rPr>
          <w:rFonts w:ascii="Times New Roman" w:hAnsi="Times New Roman" w:cs="Times New Roman"/>
          <w:sz w:val="28"/>
          <w:szCs w:val="28"/>
        </w:rPr>
        <w:t xml:space="preserve"> у </w:t>
      </w:r>
      <w:r w:rsidR="00F92CD6" w:rsidRPr="00E83D73">
        <w:rPr>
          <w:rFonts w:ascii="Times New Roman" w:hAnsi="Times New Roman" w:cs="Times New Roman"/>
          <w:sz w:val="28"/>
          <w:szCs w:val="28"/>
        </w:rPr>
        <w:t>здобувач</w:t>
      </w:r>
      <w:r w:rsidR="001E15EF" w:rsidRPr="00E83D73">
        <w:rPr>
          <w:rFonts w:ascii="Times New Roman" w:hAnsi="Times New Roman" w:cs="Times New Roman"/>
          <w:sz w:val="28"/>
          <w:szCs w:val="28"/>
        </w:rPr>
        <w:t xml:space="preserve">ів в умовах воєнного часу. </w:t>
      </w:r>
      <w:r w:rsidR="001E15EF" w:rsidRPr="00E83D73">
        <w:rPr>
          <w:rFonts w:ascii="Times New Roman" w:hAnsi="Times New Roman" w:cs="Times New Roman"/>
          <w:i/>
          <w:iCs/>
          <w:sz w:val="28"/>
          <w:szCs w:val="28"/>
        </w:rPr>
        <w:t>Перспективи та інновації науки</w:t>
      </w:r>
      <w:r w:rsidR="001E15EF" w:rsidRPr="00E83D73">
        <w:rPr>
          <w:rFonts w:ascii="Times New Roman" w:hAnsi="Times New Roman" w:cs="Times New Roman"/>
          <w:sz w:val="28"/>
          <w:szCs w:val="28"/>
        </w:rPr>
        <w:t xml:space="preserve"> (Серія «Педагогіка», Серія «Психологія», Серія «Медицина»). 2023. № 10(28). С. 623</w:t>
      </w:r>
      <w:r w:rsidR="000A5E0A" w:rsidRPr="00E83D73">
        <w:rPr>
          <w:rFonts w:ascii="Times New Roman" w:hAnsi="Times New Roman" w:cs="Times New Roman"/>
          <w:sz w:val="28"/>
          <w:szCs w:val="28"/>
        </w:rPr>
        <w:t>-</w:t>
      </w:r>
      <w:r w:rsidR="001E15EF" w:rsidRPr="00E83D73">
        <w:rPr>
          <w:rFonts w:ascii="Times New Roman" w:hAnsi="Times New Roman" w:cs="Times New Roman"/>
          <w:sz w:val="28"/>
          <w:szCs w:val="28"/>
        </w:rPr>
        <w:t>633.</w:t>
      </w:r>
    </w:p>
    <w:p w14:paraId="3F1C536F" w14:textId="730949DC" w:rsidR="001E15EF" w:rsidRPr="00E83D73" w:rsidRDefault="001E15EF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31.</w:t>
      </w:r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academic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performance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mediating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role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teacher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862CF" w:rsidRPr="00E83D73">
        <w:rPr>
          <w:rFonts w:ascii="Times New Roman" w:hAnsi="Times New Roman" w:cs="Times New Roman"/>
          <w:sz w:val="28"/>
          <w:szCs w:val="28"/>
        </w:rPr>
        <w:t>support</w:t>
      </w:r>
      <w:proofErr w:type="spellEnd"/>
      <w:r w:rsidR="00E862CF" w:rsidRPr="00E83D73">
        <w:rPr>
          <w:rFonts w:ascii="Times New Roman" w:hAnsi="Times New Roman" w:cs="Times New Roman"/>
          <w:sz w:val="28"/>
          <w:szCs w:val="28"/>
        </w:rPr>
        <w:t>.</w:t>
      </w:r>
      <w:r w:rsidR="00293566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[</w:t>
      </w:r>
      <w:proofErr w:type="spellStart"/>
      <w:r w:rsidR="00293566" w:rsidRPr="00E83D73">
        <w:rPr>
          <w:rFonts w:ascii="Times New Roman" w:hAnsi="Times New Roman" w:cs="Times New Roman"/>
          <w:i/>
          <w:iCs/>
          <w:sz w:val="28"/>
          <w:szCs w:val="28"/>
        </w:rPr>
        <w:t>Electronic</w:t>
      </w:r>
      <w:proofErr w:type="spellEnd"/>
      <w:r w:rsidR="00293566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93566" w:rsidRPr="00E83D73">
        <w:rPr>
          <w:rFonts w:ascii="Times New Roman" w:hAnsi="Times New Roman" w:cs="Times New Roman"/>
          <w:i/>
          <w:iCs/>
          <w:sz w:val="28"/>
          <w:szCs w:val="28"/>
        </w:rPr>
        <w:t>resource</w:t>
      </w:r>
      <w:proofErr w:type="spellEnd"/>
      <w:r w:rsidR="00293566" w:rsidRPr="00E83D73">
        <w:rPr>
          <w:rFonts w:ascii="Times New Roman" w:hAnsi="Times New Roman" w:cs="Times New Roman"/>
          <w:i/>
          <w:iCs/>
          <w:sz w:val="28"/>
          <w:szCs w:val="28"/>
        </w:rPr>
        <w:t>]</w:t>
      </w:r>
      <w:r w:rsidR="00293566" w:rsidRPr="00E83D73">
        <w:rPr>
          <w:rFonts w:ascii="Times New Roman" w:hAnsi="Times New Roman" w:cs="Times New Roman"/>
          <w:sz w:val="28"/>
          <w:szCs w:val="28"/>
        </w:rPr>
        <w:t>.</w:t>
      </w:r>
      <w:r w:rsidR="008E5E64" w:rsidRPr="00E83D73">
        <w:rPr>
          <w:rFonts w:ascii="Times New Roman" w:hAnsi="Times New Roman" w:cs="Times New Roman"/>
        </w:rPr>
        <w:t>URL</w:t>
      </w:r>
      <w:r w:rsidR="008E5E64" w:rsidRPr="00E83D73">
        <w:rPr>
          <w:rFonts w:ascii="Times New Roman" w:hAnsi="Times New Roman" w:cs="Times New Roman"/>
          <w:b/>
          <w:bCs/>
        </w:rPr>
        <w:t>:</w:t>
      </w:r>
      <w:hyperlink r:id="rId13" w:history="1">
        <w:r w:rsidR="00966D86" w:rsidRPr="00E83D73">
          <w:rPr>
            <w:rStyle w:val="aa"/>
            <w:rFonts w:ascii="Times New Roman" w:hAnsi="Times New Roman" w:cs="Times New Roman"/>
            <w:b/>
            <w:bCs/>
            <w:color w:val="auto"/>
          </w:rPr>
          <w:t>https://pmc.ncbi.nlm.nih.gov/articles/PMC12075189/</w:t>
        </w:r>
      </w:hyperlink>
    </w:p>
    <w:p w14:paraId="5FE0ABC8" w14:textId="4AECD8C1" w:rsidR="00E862CF" w:rsidRPr="00E83D73" w:rsidRDefault="00E862CF" w:rsidP="00131425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32.</w:t>
      </w:r>
      <w:r w:rsidR="00B26242" w:rsidRPr="00E83D73">
        <w:rPr>
          <w:rFonts w:ascii="Times New Roman" w:hAnsi="Times New Roman" w:cs="Times New Roman"/>
          <w:sz w:val="28"/>
          <w:szCs w:val="28"/>
        </w:rPr>
        <w:t xml:space="preserve"> . A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systematic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review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impact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social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support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college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’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wellbeing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mental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26242" w:rsidRPr="00E83D73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="00B26242" w:rsidRPr="00E83D73">
        <w:rPr>
          <w:rFonts w:ascii="Times New Roman" w:hAnsi="Times New Roman" w:cs="Times New Roman"/>
          <w:sz w:val="28"/>
          <w:szCs w:val="28"/>
        </w:rPr>
        <w:t>.</w:t>
      </w:r>
      <w:r w:rsidR="00293566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[</w:t>
      </w:r>
      <w:proofErr w:type="spellStart"/>
      <w:r w:rsidR="00293566" w:rsidRPr="00E83D73">
        <w:rPr>
          <w:rFonts w:ascii="Times New Roman" w:hAnsi="Times New Roman" w:cs="Times New Roman"/>
          <w:i/>
          <w:iCs/>
          <w:sz w:val="28"/>
          <w:szCs w:val="28"/>
        </w:rPr>
        <w:t>Electronic</w:t>
      </w:r>
      <w:proofErr w:type="spellEnd"/>
      <w:r w:rsidR="00293566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293566" w:rsidRPr="00E83D73">
        <w:rPr>
          <w:rFonts w:ascii="Times New Roman" w:hAnsi="Times New Roman" w:cs="Times New Roman"/>
          <w:i/>
          <w:iCs/>
          <w:sz w:val="28"/>
          <w:szCs w:val="28"/>
        </w:rPr>
        <w:t>resource</w:t>
      </w:r>
      <w:proofErr w:type="spellEnd"/>
      <w:r w:rsidR="00293566" w:rsidRPr="00E83D73">
        <w:rPr>
          <w:rFonts w:ascii="Times New Roman" w:hAnsi="Times New Roman" w:cs="Times New Roman"/>
          <w:i/>
          <w:iCs/>
          <w:sz w:val="28"/>
          <w:szCs w:val="28"/>
        </w:rPr>
        <w:t>]</w:t>
      </w:r>
      <w:r w:rsidR="00293566" w:rsidRPr="00E83D73">
        <w:rPr>
          <w:rFonts w:ascii="Times New Roman" w:hAnsi="Times New Roman" w:cs="Times New Roman"/>
          <w:sz w:val="28"/>
          <w:szCs w:val="28"/>
        </w:rPr>
        <w:t>.</w:t>
      </w:r>
      <w:r w:rsidR="0012377B" w:rsidRPr="00E83D73">
        <w:rPr>
          <w:rFonts w:ascii="Times New Roman" w:hAnsi="Times New Roman" w:cs="Times New Roman"/>
        </w:rPr>
        <w:t>URL</w:t>
      </w:r>
      <w:r w:rsidR="0012377B" w:rsidRPr="00E83D73">
        <w:rPr>
          <w:rFonts w:ascii="Times New Roman" w:hAnsi="Times New Roman" w:cs="Times New Roman"/>
          <w:b/>
          <w:bCs/>
        </w:rPr>
        <w:t>:</w:t>
      </w:r>
      <w:hyperlink r:id="rId14" w:history="1">
        <w:r w:rsidR="003E6733" w:rsidRPr="00E83D73">
          <w:rPr>
            <w:rStyle w:val="aa"/>
            <w:rFonts w:ascii="Times New Roman" w:hAnsi="Times New Roman" w:cs="Times New Roman"/>
            <w:b/>
            <w:bCs/>
            <w:color w:val="auto"/>
          </w:rPr>
          <w:t>https://pmc.ncbi.nlm.nih.gov/articles/PMC12250717/</w:t>
        </w:r>
      </w:hyperlink>
    </w:p>
    <w:p w14:paraId="7C8BA8BA" w14:textId="0600C44D" w:rsidR="00D51BD5" w:rsidRPr="00E83D73" w:rsidRDefault="00B26242" w:rsidP="00131425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83D73">
        <w:rPr>
          <w:rFonts w:ascii="Times New Roman" w:hAnsi="Times New Roman" w:cs="Times New Roman"/>
          <w:sz w:val="28"/>
          <w:szCs w:val="28"/>
        </w:rPr>
        <w:t>33.</w:t>
      </w:r>
      <w:r w:rsidR="00BA3067" w:rsidRPr="00E83D73">
        <w:rPr>
          <w:rFonts w:ascii="Times New Roman" w:hAnsi="Times New Roman" w:cs="Times New Roman"/>
          <w:sz w:val="28"/>
          <w:szCs w:val="28"/>
        </w:rPr>
        <w:t xml:space="preserve"> .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The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Impact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of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Resilience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Interventions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on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University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Students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’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Mental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Health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and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Well-Being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: A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Systematic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Review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. </w:t>
      </w:r>
      <w:r w:rsidR="00BA3067" w:rsidRPr="00E83D73">
        <w:rPr>
          <w:rFonts w:ascii="Times New Roman" w:hAnsi="Times New Roman" w:cs="Times New Roman"/>
          <w:i/>
          <w:iCs/>
          <w:sz w:val="28"/>
          <w:szCs w:val="28"/>
        </w:rPr>
        <w:t>[</w:t>
      </w:r>
      <w:proofErr w:type="spellStart"/>
      <w:r w:rsidR="00BA3067" w:rsidRPr="00E83D73">
        <w:rPr>
          <w:rFonts w:ascii="Times New Roman" w:hAnsi="Times New Roman" w:cs="Times New Roman"/>
          <w:i/>
          <w:iCs/>
          <w:sz w:val="28"/>
          <w:szCs w:val="28"/>
        </w:rPr>
        <w:t>Electronic</w:t>
      </w:r>
      <w:proofErr w:type="spellEnd"/>
      <w:r w:rsidR="00BA3067" w:rsidRPr="00E83D73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i/>
          <w:iCs/>
          <w:sz w:val="28"/>
          <w:szCs w:val="28"/>
        </w:rPr>
        <w:t>resource</w:t>
      </w:r>
      <w:proofErr w:type="spellEnd"/>
      <w:r w:rsidR="00BA3067" w:rsidRPr="00E83D73">
        <w:rPr>
          <w:rFonts w:ascii="Times New Roman" w:hAnsi="Times New Roman" w:cs="Times New Roman"/>
          <w:i/>
          <w:iCs/>
          <w:sz w:val="28"/>
          <w:szCs w:val="28"/>
        </w:rPr>
        <w:t>]</w:t>
      </w:r>
      <w:r w:rsidR="00BA3067" w:rsidRPr="00E83D73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King’s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College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BA3067" w:rsidRPr="00E83D73">
        <w:rPr>
          <w:rFonts w:ascii="Times New Roman" w:hAnsi="Times New Roman" w:cs="Times New Roman"/>
          <w:sz w:val="28"/>
          <w:szCs w:val="28"/>
        </w:rPr>
        <w:t>London</w:t>
      </w:r>
      <w:proofErr w:type="spellEnd"/>
      <w:r w:rsidR="00BA3067" w:rsidRPr="00E83D73">
        <w:rPr>
          <w:rFonts w:ascii="Times New Roman" w:hAnsi="Times New Roman" w:cs="Times New Roman"/>
          <w:sz w:val="28"/>
          <w:szCs w:val="28"/>
        </w:rPr>
        <w:t>.</w:t>
      </w:r>
      <w:r w:rsidR="000B369C" w:rsidRPr="00E83D73">
        <w:rPr>
          <w:rFonts w:ascii="Times New Roman" w:hAnsi="Times New Roman" w:cs="Times New Roman"/>
          <w:sz w:val="28"/>
          <w:szCs w:val="28"/>
        </w:rPr>
        <w:t xml:space="preserve"> </w:t>
      </w:r>
      <w:r w:rsidR="0070527F" w:rsidRPr="00E83D73">
        <w:rPr>
          <w:rFonts w:ascii="Times New Roman" w:hAnsi="Times New Roman" w:cs="Times New Roman"/>
        </w:rPr>
        <w:t>URL:</w:t>
      </w:r>
      <w:hyperlink r:id="rId15" w:history="1">
        <w:r w:rsidR="00AC46D3" w:rsidRPr="00E83D73">
          <w:rPr>
            <w:rStyle w:val="aa"/>
            <w:rFonts w:ascii="Times New Roman" w:hAnsi="Times New Roman" w:cs="Times New Roman"/>
            <w:b/>
            <w:bCs/>
            <w:color w:val="auto"/>
          </w:rPr>
          <w:t>https://kclpure.kcl.ac.uk/portal/en/publications/the-impact-of-resilience-interventions-on-university-students-men/</w:t>
        </w:r>
      </w:hyperlink>
    </w:p>
    <w:sectPr w:rsidR="00D51BD5" w:rsidRPr="00E83D73" w:rsidSect="00204F24">
      <w:headerReference w:type="default" r:id="rId16"/>
      <w:headerReference w:type="first" r:id="rId17"/>
      <w:pgSz w:w="11906" w:h="16838"/>
      <w:pgMar w:top="709" w:right="1440" w:bottom="567" w:left="1418" w:header="720" w:footer="720" w:gutter="0"/>
      <w:pgNumType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FF1A44" w14:textId="77777777" w:rsidR="00DF0FB3" w:rsidRPr="00310481" w:rsidRDefault="00DF0FB3" w:rsidP="00591AE0">
      <w:pPr>
        <w:spacing w:after="0" w:line="240" w:lineRule="auto"/>
      </w:pPr>
      <w:r w:rsidRPr="00310481">
        <w:separator/>
      </w:r>
    </w:p>
  </w:endnote>
  <w:endnote w:type="continuationSeparator" w:id="0">
    <w:p w14:paraId="687E9882" w14:textId="77777777" w:rsidR="00DF0FB3" w:rsidRPr="00310481" w:rsidRDefault="00DF0FB3" w:rsidP="00591AE0">
      <w:pPr>
        <w:spacing w:after="0" w:line="240" w:lineRule="auto"/>
      </w:pPr>
      <w:r w:rsidRPr="0031048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0CEFFA" w14:textId="77777777" w:rsidR="00DF0FB3" w:rsidRPr="00310481" w:rsidRDefault="00DF0FB3" w:rsidP="00591AE0">
      <w:pPr>
        <w:spacing w:after="0" w:line="240" w:lineRule="auto"/>
      </w:pPr>
      <w:r w:rsidRPr="00310481">
        <w:separator/>
      </w:r>
    </w:p>
  </w:footnote>
  <w:footnote w:type="continuationSeparator" w:id="0">
    <w:p w14:paraId="44B7AC4E" w14:textId="77777777" w:rsidR="00DF0FB3" w:rsidRPr="00310481" w:rsidRDefault="00DF0FB3" w:rsidP="00591AE0">
      <w:pPr>
        <w:spacing w:after="0" w:line="240" w:lineRule="auto"/>
      </w:pPr>
      <w:r w:rsidRPr="0031048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746790874"/>
      <w:docPartObj>
        <w:docPartGallery w:val="Page Numbers (Top of Page)"/>
        <w:docPartUnique/>
      </w:docPartObj>
    </w:sdtPr>
    <w:sdtContent>
      <w:p w14:paraId="6571AE18" w14:textId="0BF8340D" w:rsidR="00D97C96" w:rsidRPr="00D97C96" w:rsidRDefault="00D97C96">
        <w:pPr>
          <w:pStyle w:val="a6"/>
          <w:jc w:val="center"/>
          <w:rPr>
            <w:rFonts w:ascii="Times New Roman" w:hAnsi="Times New Roman" w:cs="Times New Roman"/>
          </w:rPr>
        </w:pPr>
        <w:r w:rsidRPr="00D97C96">
          <w:rPr>
            <w:rFonts w:ascii="Times New Roman" w:hAnsi="Times New Roman" w:cs="Times New Roman"/>
          </w:rPr>
          <w:fldChar w:fldCharType="begin"/>
        </w:r>
        <w:r w:rsidRPr="00D97C96">
          <w:rPr>
            <w:rFonts w:ascii="Times New Roman" w:hAnsi="Times New Roman" w:cs="Times New Roman"/>
          </w:rPr>
          <w:instrText>PAGE   \* MERGEFORMAT</w:instrText>
        </w:r>
        <w:r w:rsidRPr="00D97C96">
          <w:rPr>
            <w:rFonts w:ascii="Times New Roman" w:hAnsi="Times New Roman" w:cs="Times New Roman"/>
          </w:rPr>
          <w:fldChar w:fldCharType="separate"/>
        </w:r>
        <w:r w:rsidRPr="00D97C96">
          <w:rPr>
            <w:rFonts w:ascii="Times New Roman" w:hAnsi="Times New Roman" w:cs="Times New Roman"/>
          </w:rPr>
          <w:t>2</w:t>
        </w:r>
        <w:r w:rsidRPr="00D97C96">
          <w:rPr>
            <w:rFonts w:ascii="Times New Roman" w:hAnsi="Times New Roman" w:cs="Times New Roman"/>
          </w:rPr>
          <w:fldChar w:fldCharType="end"/>
        </w:r>
      </w:p>
    </w:sdtContent>
  </w:sdt>
  <w:p w14:paraId="1AB78359" w14:textId="68EB7613" w:rsidR="00976428" w:rsidRPr="00D97C96" w:rsidRDefault="00976428">
    <w:pPr>
      <w:pStyle w:val="a6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95DA1" w14:textId="089C51AE" w:rsidR="00D762D6" w:rsidRPr="00976428" w:rsidRDefault="00976428">
    <w:pPr>
      <w:pStyle w:val="a6"/>
      <w:rPr>
        <w:lang w:val="ru-RU"/>
      </w:rPr>
    </w:pPr>
    <w:r>
      <w:rPr>
        <w:lang w:val="ru-RU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735EC"/>
    <w:multiLevelType w:val="hybridMultilevel"/>
    <w:tmpl w:val="A2980874"/>
    <w:lvl w:ilvl="0" w:tplc="0422000F">
      <w:start w:val="1"/>
      <w:numFmt w:val="decimal"/>
      <w:lvlText w:val="%1."/>
      <w:lvlJc w:val="left"/>
      <w:pPr>
        <w:ind w:left="1287" w:hanging="360"/>
      </w:pPr>
    </w:lvl>
    <w:lvl w:ilvl="1" w:tplc="04220019" w:tentative="1">
      <w:start w:val="1"/>
      <w:numFmt w:val="lowerLetter"/>
      <w:lvlText w:val="%2."/>
      <w:lvlJc w:val="left"/>
      <w:pPr>
        <w:ind w:left="2007" w:hanging="360"/>
      </w:pPr>
    </w:lvl>
    <w:lvl w:ilvl="2" w:tplc="0422001B" w:tentative="1">
      <w:start w:val="1"/>
      <w:numFmt w:val="lowerRoman"/>
      <w:lvlText w:val="%3."/>
      <w:lvlJc w:val="right"/>
      <w:pPr>
        <w:ind w:left="2727" w:hanging="180"/>
      </w:pPr>
    </w:lvl>
    <w:lvl w:ilvl="3" w:tplc="0422000F" w:tentative="1">
      <w:start w:val="1"/>
      <w:numFmt w:val="decimal"/>
      <w:lvlText w:val="%4."/>
      <w:lvlJc w:val="left"/>
      <w:pPr>
        <w:ind w:left="3447" w:hanging="360"/>
      </w:pPr>
    </w:lvl>
    <w:lvl w:ilvl="4" w:tplc="04220019" w:tentative="1">
      <w:start w:val="1"/>
      <w:numFmt w:val="lowerLetter"/>
      <w:lvlText w:val="%5."/>
      <w:lvlJc w:val="left"/>
      <w:pPr>
        <w:ind w:left="4167" w:hanging="360"/>
      </w:pPr>
    </w:lvl>
    <w:lvl w:ilvl="5" w:tplc="0422001B" w:tentative="1">
      <w:start w:val="1"/>
      <w:numFmt w:val="lowerRoman"/>
      <w:lvlText w:val="%6."/>
      <w:lvlJc w:val="right"/>
      <w:pPr>
        <w:ind w:left="4887" w:hanging="180"/>
      </w:pPr>
    </w:lvl>
    <w:lvl w:ilvl="6" w:tplc="0422000F" w:tentative="1">
      <w:start w:val="1"/>
      <w:numFmt w:val="decimal"/>
      <w:lvlText w:val="%7."/>
      <w:lvlJc w:val="left"/>
      <w:pPr>
        <w:ind w:left="5607" w:hanging="360"/>
      </w:pPr>
    </w:lvl>
    <w:lvl w:ilvl="7" w:tplc="04220019" w:tentative="1">
      <w:start w:val="1"/>
      <w:numFmt w:val="lowerLetter"/>
      <w:lvlText w:val="%8."/>
      <w:lvlJc w:val="left"/>
      <w:pPr>
        <w:ind w:left="6327" w:hanging="360"/>
      </w:pPr>
    </w:lvl>
    <w:lvl w:ilvl="8" w:tplc="0422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 w15:restartNumberingAfterBreak="0">
    <w:nsid w:val="054F6871"/>
    <w:multiLevelType w:val="multilevel"/>
    <w:tmpl w:val="0BD09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1D95CDA"/>
    <w:multiLevelType w:val="multilevel"/>
    <w:tmpl w:val="C78240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1DB3795"/>
    <w:multiLevelType w:val="multilevel"/>
    <w:tmpl w:val="232467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504860"/>
    <w:multiLevelType w:val="multilevel"/>
    <w:tmpl w:val="B7C6D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FDA3907"/>
    <w:multiLevelType w:val="multilevel"/>
    <w:tmpl w:val="E56CFF46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277161C0"/>
    <w:multiLevelType w:val="hybridMultilevel"/>
    <w:tmpl w:val="B5D2BB1A"/>
    <w:lvl w:ilvl="0" w:tplc="0422000F">
      <w:start w:val="1"/>
      <w:numFmt w:val="decimal"/>
      <w:lvlText w:val="%1."/>
      <w:lvlJc w:val="left"/>
      <w:pPr>
        <w:ind w:left="1245" w:hanging="360"/>
      </w:pPr>
    </w:lvl>
    <w:lvl w:ilvl="1" w:tplc="04220019" w:tentative="1">
      <w:start w:val="1"/>
      <w:numFmt w:val="lowerLetter"/>
      <w:lvlText w:val="%2."/>
      <w:lvlJc w:val="left"/>
      <w:pPr>
        <w:ind w:left="1965" w:hanging="360"/>
      </w:pPr>
    </w:lvl>
    <w:lvl w:ilvl="2" w:tplc="0422001B" w:tentative="1">
      <w:start w:val="1"/>
      <w:numFmt w:val="lowerRoman"/>
      <w:lvlText w:val="%3."/>
      <w:lvlJc w:val="right"/>
      <w:pPr>
        <w:ind w:left="2685" w:hanging="180"/>
      </w:pPr>
    </w:lvl>
    <w:lvl w:ilvl="3" w:tplc="0422000F" w:tentative="1">
      <w:start w:val="1"/>
      <w:numFmt w:val="decimal"/>
      <w:lvlText w:val="%4."/>
      <w:lvlJc w:val="left"/>
      <w:pPr>
        <w:ind w:left="3405" w:hanging="360"/>
      </w:pPr>
    </w:lvl>
    <w:lvl w:ilvl="4" w:tplc="04220019" w:tentative="1">
      <w:start w:val="1"/>
      <w:numFmt w:val="lowerLetter"/>
      <w:lvlText w:val="%5."/>
      <w:lvlJc w:val="left"/>
      <w:pPr>
        <w:ind w:left="4125" w:hanging="360"/>
      </w:pPr>
    </w:lvl>
    <w:lvl w:ilvl="5" w:tplc="0422001B" w:tentative="1">
      <w:start w:val="1"/>
      <w:numFmt w:val="lowerRoman"/>
      <w:lvlText w:val="%6."/>
      <w:lvlJc w:val="right"/>
      <w:pPr>
        <w:ind w:left="4845" w:hanging="180"/>
      </w:pPr>
    </w:lvl>
    <w:lvl w:ilvl="6" w:tplc="0422000F" w:tentative="1">
      <w:start w:val="1"/>
      <w:numFmt w:val="decimal"/>
      <w:lvlText w:val="%7."/>
      <w:lvlJc w:val="left"/>
      <w:pPr>
        <w:ind w:left="5565" w:hanging="360"/>
      </w:pPr>
    </w:lvl>
    <w:lvl w:ilvl="7" w:tplc="04220019" w:tentative="1">
      <w:start w:val="1"/>
      <w:numFmt w:val="lowerLetter"/>
      <w:lvlText w:val="%8."/>
      <w:lvlJc w:val="left"/>
      <w:pPr>
        <w:ind w:left="6285" w:hanging="360"/>
      </w:pPr>
    </w:lvl>
    <w:lvl w:ilvl="8" w:tplc="0422001B" w:tentative="1">
      <w:start w:val="1"/>
      <w:numFmt w:val="lowerRoman"/>
      <w:lvlText w:val="%9."/>
      <w:lvlJc w:val="right"/>
      <w:pPr>
        <w:ind w:left="7005" w:hanging="180"/>
      </w:pPr>
    </w:lvl>
  </w:abstractNum>
  <w:abstractNum w:abstractNumId="7" w15:restartNumberingAfterBreak="0">
    <w:nsid w:val="38CE0060"/>
    <w:multiLevelType w:val="hybridMultilevel"/>
    <w:tmpl w:val="436AAD9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BD3AEF"/>
    <w:multiLevelType w:val="multilevel"/>
    <w:tmpl w:val="4C4A35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DB57175"/>
    <w:multiLevelType w:val="hybridMultilevel"/>
    <w:tmpl w:val="9450309A"/>
    <w:lvl w:ilvl="0" w:tplc="EF58C0F4">
      <w:start w:val="1"/>
      <w:numFmt w:val="decimal"/>
      <w:lvlText w:val="%1."/>
      <w:lvlJc w:val="left"/>
      <w:pPr>
        <w:ind w:left="720" w:hanging="360"/>
      </w:pPr>
    </w:lvl>
    <w:lvl w:ilvl="1" w:tplc="C556249C">
      <w:start w:val="1"/>
      <w:numFmt w:val="lowerLetter"/>
      <w:lvlText w:val="%2."/>
      <w:lvlJc w:val="left"/>
      <w:pPr>
        <w:ind w:left="1440" w:hanging="360"/>
      </w:pPr>
    </w:lvl>
    <w:lvl w:ilvl="2" w:tplc="DF8A6B80">
      <w:start w:val="1"/>
      <w:numFmt w:val="lowerRoman"/>
      <w:lvlText w:val="%3."/>
      <w:lvlJc w:val="right"/>
      <w:pPr>
        <w:ind w:left="2160" w:hanging="180"/>
      </w:pPr>
    </w:lvl>
    <w:lvl w:ilvl="3" w:tplc="6B1EBA36">
      <w:start w:val="1"/>
      <w:numFmt w:val="decimal"/>
      <w:lvlText w:val="%4."/>
      <w:lvlJc w:val="left"/>
      <w:pPr>
        <w:ind w:left="2880" w:hanging="360"/>
      </w:pPr>
    </w:lvl>
    <w:lvl w:ilvl="4" w:tplc="5FC0A654">
      <w:start w:val="1"/>
      <w:numFmt w:val="lowerLetter"/>
      <w:lvlText w:val="%5."/>
      <w:lvlJc w:val="left"/>
      <w:pPr>
        <w:ind w:left="3600" w:hanging="360"/>
      </w:pPr>
    </w:lvl>
    <w:lvl w:ilvl="5" w:tplc="5CDCEA0E">
      <w:start w:val="1"/>
      <w:numFmt w:val="lowerRoman"/>
      <w:lvlText w:val="%6."/>
      <w:lvlJc w:val="right"/>
      <w:pPr>
        <w:ind w:left="4320" w:hanging="180"/>
      </w:pPr>
    </w:lvl>
    <w:lvl w:ilvl="6" w:tplc="CBCA7E48">
      <w:start w:val="1"/>
      <w:numFmt w:val="decimal"/>
      <w:lvlText w:val="%7."/>
      <w:lvlJc w:val="left"/>
      <w:pPr>
        <w:ind w:left="5040" w:hanging="360"/>
      </w:pPr>
    </w:lvl>
    <w:lvl w:ilvl="7" w:tplc="297CF882">
      <w:start w:val="1"/>
      <w:numFmt w:val="lowerLetter"/>
      <w:lvlText w:val="%8."/>
      <w:lvlJc w:val="left"/>
      <w:pPr>
        <w:ind w:left="5760" w:hanging="360"/>
      </w:pPr>
    </w:lvl>
    <w:lvl w:ilvl="8" w:tplc="3BE88584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EB70186"/>
    <w:multiLevelType w:val="multilevel"/>
    <w:tmpl w:val="1D801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38907EA"/>
    <w:multiLevelType w:val="multilevel"/>
    <w:tmpl w:val="B7B07D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07D78E2"/>
    <w:multiLevelType w:val="multilevel"/>
    <w:tmpl w:val="79B69D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447090B"/>
    <w:multiLevelType w:val="multilevel"/>
    <w:tmpl w:val="2A3E1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C2608E9"/>
    <w:multiLevelType w:val="multilevel"/>
    <w:tmpl w:val="F88250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E9039B6"/>
    <w:multiLevelType w:val="multilevel"/>
    <w:tmpl w:val="778CA9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25667932">
    <w:abstractNumId w:val="9"/>
  </w:num>
  <w:num w:numId="2" w16cid:durableId="1959294337">
    <w:abstractNumId w:val="5"/>
  </w:num>
  <w:num w:numId="3" w16cid:durableId="480969825">
    <w:abstractNumId w:val="6"/>
  </w:num>
  <w:num w:numId="4" w16cid:durableId="774793298">
    <w:abstractNumId w:val="8"/>
  </w:num>
  <w:num w:numId="5" w16cid:durableId="1957179393">
    <w:abstractNumId w:val="12"/>
  </w:num>
  <w:num w:numId="6" w16cid:durableId="209536250">
    <w:abstractNumId w:val="10"/>
  </w:num>
  <w:num w:numId="7" w16cid:durableId="1169364575">
    <w:abstractNumId w:val="15"/>
  </w:num>
  <w:num w:numId="8" w16cid:durableId="1945259387">
    <w:abstractNumId w:val="13"/>
  </w:num>
  <w:num w:numId="9" w16cid:durableId="772478475">
    <w:abstractNumId w:val="1"/>
  </w:num>
  <w:num w:numId="10" w16cid:durableId="1365516429">
    <w:abstractNumId w:val="14"/>
  </w:num>
  <w:num w:numId="11" w16cid:durableId="974943483">
    <w:abstractNumId w:val="11"/>
  </w:num>
  <w:num w:numId="12" w16cid:durableId="1836219710">
    <w:abstractNumId w:val="3"/>
  </w:num>
  <w:num w:numId="13" w16cid:durableId="518930655">
    <w:abstractNumId w:val="4"/>
  </w:num>
  <w:num w:numId="14" w16cid:durableId="917832592">
    <w:abstractNumId w:val="2"/>
  </w:num>
  <w:num w:numId="15" w16cid:durableId="1695108432">
    <w:abstractNumId w:val="7"/>
  </w:num>
  <w:num w:numId="16" w16cid:durableId="951742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oNotHyphenateCap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295B6181"/>
    <w:rsid w:val="000011A4"/>
    <w:rsid w:val="00002941"/>
    <w:rsid w:val="00005704"/>
    <w:rsid w:val="00010185"/>
    <w:rsid w:val="00010D07"/>
    <w:rsid w:val="0001263E"/>
    <w:rsid w:val="000209FF"/>
    <w:rsid w:val="00020F5D"/>
    <w:rsid w:val="000216BE"/>
    <w:rsid w:val="00022CB8"/>
    <w:rsid w:val="00022F3D"/>
    <w:rsid w:val="00024448"/>
    <w:rsid w:val="00027509"/>
    <w:rsid w:val="0003597F"/>
    <w:rsid w:val="0004669D"/>
    <w:rsid w:val="00055216"/>
    <w:rsid w:val="00057A95"/>
    <w:rsid w:val="00061239"/>
    <w:rsid w:val="00061BE7"/>
    <w:rsid w:val="000710F6"/>
    <w:rsid w:val="00076E2D"/>
    <w:rsid w:val="000819B2"/>
    <w:rsid w:val="00083DD1"/>
    <w:rsid w:val="0008538A"/>
    <w:rsid w:val="000909E8"/>
    <w:rsid w:val="00093B32"/>
    <w:rsid w:val="00093C1D"/>
    <w:rsid w:val="000A03E6"/>
    <w:rsid w:val="000A4390"/>
    <w:rsid w:val="000A5E0A"/>
    <w:rsid w:val="000B0429"/>
    <w:rsid w:val="000B369C"/>
    <w:rsid w:val="000B3AC3"/>
    <w:rsid w:val="000D12A7"/>
    <w:rsid w:val="000E7377"/>
    <w:rsid w:val="000F5926"/>
    <w:rsid w:val="000F5B43"/>
    <w:rsid w:val="00107C97"/>
    <w:rsid w:val="00112F74"/>
    <w:rsid w:val="00113B44"/>
    <w:rsid w:val="00114DB0"/>
    <w:rsid w:val="00116F45"/>
    <w:rsid w:val="001178CD"/>
    <w:rsid w:val="00117E04"/>
    <w:rsid w:val="001203BB"/>
    <w:rsid w:val="00120B08"/>
    <w:rsid w:val="0012377B"/>
    <w:rsid w:val="00124E94"/>
    <w:rsid w:val="00124FA0"/>
    <w:rsid w:val="00127A31"/>
    <w:rsid w:val="00127DEE"/>
    <w:rsid w:val="00131425"/>
    <w:rsid w:val="001320C7"/>
    <w:rsid w:val="001340C9"/>
    <w:rsid w:val="00142B9C"/>
    <w:rsid w:val="00142DE9"/>
    <w:rsid w:val="00147EBE"/>
    <w:rsid w:val="0015081E"/>
    <w:rsid w:val="00153F57"/>
    <w:rsid w:val="0016091E"/>
    <w:rsid w:val="00162210"/>
    <w:rsid w:val="00163561"/>
    <w:rsid w:val="00166F06"/>
    <w:rsid w:val="0017080E"/>
    <w:rsid w:val="00172D93"/>
    <w:rsid w:val="0017769C"/>
    <w:rsid w:val="00185255"/>
    <w:rsid w:val="001910C1"/>
    <w:rsid w:val="00191C4C"/>
    <w:rsid w:val="0019364D"/>
    <w:rsid w:val="001A369C"/>
    <w:rsid w:val="001A4022"/>
    <w:rsid w:val="001B18B4"/>
    <w:rsid w:val="001B44C3"/>
    <w:rsid w:val="001B574A"/>
    <w:rsid w:val="001B6385"/>
    <w:rsid w:val="001B74DB"/>
    <w:rsid w:val="001C3CD8"/>
    <w:rsid w:val="001C405E"/>
    <w:rsid w:val="001C5BCD"/>
    <w:rsid w:val="001D1A1B"/>
    <w:rsid w:val="001D1BAD"/>
    <w:rsid w:val="001D20AA"/>
    <w:rsid w:val="001D30C5"/>
    <w:rsid w:val="001D4CA8"/>
    <w:rsid w:val="001E15EF"/>
    <w:rsid w:val="001E241A"/>
    <w:rsid w:val="001E50CA"/>
    <w:rsid w:val="001E6CD3"/>
    <w:rsid w:val="001F0102"/>
    <w:rsid w:val="001F4E39"/>
    <w:rsid w:val="00204F24"/>
    <w:rsid w:val="00210271"/>
    <w:rsid w:val="00212229"/>
    <w:rsid w:val="0021275D"/>
    <w:rsid w:val="0022231F"/>
    <w:rsid w:val="00226FFC"/>
    <w:rsid w:val="00231F94"/>
    <w:rsid w:val="0023690C"/>
    <w:rsid w:val="00256B4F"/>
    <w:rsid w:val="00256FCE"/>
    <w:rsid w:val="00271076"/>
    <w:rsid w:val="0027179C"/>
    <w:rsid w:val="0027525E"/>
    <w:rsid w:val="00275637"/>
    <w:rsid w:val="00276766"/>
    <w:rsid w:val="00277BDD"/>
    <w:rsid w:val="00280115"/>
    <w:rsid w:val="0028473B"/>
    <w:rsid w:val="002850B7"/>
    <w:rsid w:val="00291EDA"/>
    <w:rsid w:val="00293566"/>
    <w:rsid w:val="00295FA9"/>
    <w:rsid w:val="002A2A5D"/>
    <w:rsid w:val="002B1FE2"/>
    <w:rsid w:val="002B3878"/>
    <w:rsid w:val="002B7DB6"/>
    <w:rsid w:val="002C34AA"/>
    <w:rsid w:val="002C653D"/>
    <w:rsid w:val="002D3B62"/>
    <w:rsid w:val="002F0CE6"/>
    <w:rsid w:val="002F352A"/>
    <w:rsid w:val="002F3EF2"/>
    <w:rsid w:val="003008EC"/>
    <w:rsid w:val="00303B78"/>
    <w:rsid w:val="00310481"/>
    <w:rsid w:val="00313F72"/>
    <w:rsid w:val="00320A0F"/>
    <w:rsid w:val="00322A42"/>
    <w:rsid w:val="003300EC"/>
    <w:rsid w:val="00333ADB"/>
    <w:rsid w:val="00333F92"/>
    <w:rsid w:val="00334E98"/>
    <w:rsid w:val="00336B89"/>
    <w:rsid w:val="00340C7F"/>
    <w:rsid w:val="003424DE"/>
    <w:rsid w:val="00342CCD"/>
    <w:rsid w:val="003451FF"/>
    <w:rsid w:val="00350040"/>
    <w:rsid w:val="003524F3"/>
    <w:rsid w:val="00362367"/>
    <w:rsid w:val="00365E11"/>
    <w:rsid w:val="003726CD"/>
    <w:rsid w:val="00374D35"/>
    <w:rsid w:val="00384B03"/>
    <w:rsid w:val="003850A7"/>
    <w:rsid w:val="00385970"/>
    <w:rsid w:val="0038638B"/>
    <w:rsid w:val="00386C18"/>
    <w:rsid w:val="00386D20"/>
    <w:rsid w:val="00386DFD"/>
    <w:rsid w:val="003963EF"/>
    <w:rsid w:val="003A1867"/>
    <w:rsid w:val="003A4718"/>
    <w:rsid w:val="003A473A"/>
    <w:rsid w:val="003B7391"/>
    <w:rsid w:val="003C1603"/>
    <w:rsid w:val="003C4421"/>
    <w:rsid w:val="003C6A97"/>
    <w:rsid w:val="003D00FE"/>
    <w:rsid w:val="003D0F8D"/>
    <w:rsid w:val="003D1864"/>
    <w:rsid w:val="003D273B"/>
    <w:rsid w:val="003E5127"/>
    <w:rsid w:val="003E6618"/>
    <w:rsid w:val="003E6733"/>
    <w:rsid w:val="003E6C94"/>
    <w:rsid w:val="003F028B"/>
    <w:rsid w:val="003F08FC"/>
    <w:rsid w:val="003F45F5"/>
    <w:rsid w:val="003F525D"/>
    <w:rsid w:val="003F6123"/>
    <w:rsid w:val="004030B5"/>
    <w:rsid w:val="00411AE2"/>
    <w:rsid w:val="00422FBD"/>
    <w:rsid w:val="00430368"/>
    <w:rsid w:val="00432356"/>
    <w:rsid w:val="0043443C"/>
    <w:rsid w:val="0043479E"/>
    <w:rsid w:val="0043511C"/>
    <w:rsid w:val="00445A5E"/>
    <w:rsid w:val="0045218C"/>
    <w:rsid w:val="004608BD"/>
    <w:rsid w:val="00460FF2"/>
    <w:rsid w:val="004631CC"/>
    <w:rsid w:val="00463BA8"/>
    <w:rsid w:val="004713AB"/>
    <w:rsid w:val="004779C7"/>
    <w:rsid w:val="004805E4"/>
    <w:rsid w:val="00480BCD"/>
    <w:rsid w:val="00481A1C"/>
    <w:rsid w:val="0048512C"/>
    <w:rsid w:val="004958BC"/>
    <w:rsid w:val="00496240"/>
    <w:rsid w:val="004A1671"/>
    <w:rsid w:val="004A5561"/>
    <w:rsid w:val="004B3937"/>
    <w:rsid w:val="004B608B"/>
    <w:rsid w:val="004B6A49"/>
    <w:rsid w:val="004B6EE1"/>
    <w:rsid w:val="004C24A1"/>
    <w:rsid w:val="004C71DB"/>
    <w:rsid w:val="004D1ADF"/>
    <w:rsid w:val="004D2075"/>
    <w:rsid w:val="004D2A9A"/>
    <w:rsid w:val="004D3B15"/>
    <w:rsid w:val="004D7478"/>
    <w:rsid w:val="004D7AF8"/>
    <w:rsid w:val="004E040C"/>
    <w:rsid w:val="004E0502"/>
    <w:rsid w:val="004E0940"/>
    <w:rsid w:val="004E0FB2"/>
    <w:rsid w:val="004F2756"/>
    <w:rsid w:val="004F2794"/>
    <w:rsid w:val="004F5C29"/>
    <w:rsid w:val="00502E89"/>
    <w:rsid w:val="00506CD0"/>
    <w:rsid w:val="005131D2"/>
    <w:rsid w:val="0051326B"/>
    <w:rsid w:val="00514995"/>
    <w:rsid w:val="00515429"/>
    <w:rsid w:val="00515730"/>
    <w:rsid w:val="00517857"/>
    <w:rsid w:val="00525429"/>
    <w:rsid w:val="00525591"/>
    <w:rsid w:val="005274FD"/>
    <w:rsid w:val="00530ABE"/>
    <w:rsid w:val="005344A0"/>
    <w:rsid w:val="00535E54"/>
    <w:rsid w:val="00541CCD"/>
    <w:rsid w:val="005422ED"/>
    <w:rsid w:val="0055191D"/>
    <w:rsid w:val="00553F15"/>
    <w:rsid w:val="00556799"/>
    <w:rsid w:val="005802C1"/>
    <w:rsid w:val="00582289"/>
    <w:rsid w:val="0058477D"/>
    <w:rsid w:val="005902E1"/>
    <w:rsid w:val="00590D68"/>
    <w:rsid w:val="00591AE0"/>
    <w:rsid w:val="00592A9A"/>
    <w:rsid w:val="005A0F95"/>
    <w:rsid w:val="005A3029"/>
    <w:rsid w:val="005A6B1F"/>
    <w:rsid w:val="005A71CA"/>
    <w:rsid w:val="005A7CB1"/>
    <w:rsid w:val="005B12A2"/>
    <w:rsid w:val="005B3182"/>
    <w:rsid w:val="005C5076"/>
    <w:rsid w:val="005C78E2"/>
    <w:rsid w:val="005C7F0B"/>
    <w:rsid w:val="005D085F"/>
    <w:rsid w:val="005D3F3D"/>
    <w:rsid w:val="005D6E9C"/>
    <w:rsid w:val="005E160D"/>
    <w:rsid w:val="005E3FC6"/>
    <w:rsid w:val="005F0B90"/>
    <w:rsid w:val="005F6C56"/>
    <w:rsid w:val="0060686B"/>
    <w:rsid w:val="006108B7"/>
    <w:rsid w:val="00611298"/>
    <w:rsid w:val="00616B81"/>
    <w:rsid w:val="00626150"/>
    <w:rsid w:val="00634F79"/>
    <w:rsid w:val="006407DD"/>
    <w:rsid w:val="006442BC"/>
    <w:rsid w:val="00645C33"/>
    <w:rsid w:val="00651929"/>
    <w:rsid w:val="00664AF1"/>
    <w:rsid w:val="006668FE"/>
    <w:rsid w:val="0066703E"/>
    <w:rsid w:val="00667300"/>
    <w:rsid w:val="006740DC"/>
    <w:rsid w:val="00681062"/>
    <w:rsid w:val="006829F3"/>
    <w:rsid w:val="00692E4B"/>
    <w:rsid w:val="00693C9B"/>
    <w:rsid w:val="0069790D"/>
    <w:rsid w:val="006A045D"/>
    <w:rsid w:val="006A28AC"/>
    <w:rsid w:val="006A4108"/>
    <w:rsid w:val="006B0C54"/>
    <w:rsid w:val="006B504F"/>
    <w:rsid w:val="006B71B8"/>
    <w:rsid w:val="006C05FA"/>
    <w:rsid w:val="006C069A"/>
    <w:rsid w:val="006C0DCE"/>
    <w:rsid w:val="006C58B8"/>
    <w:rsid w:val="006D00A8"/>
    <w:rsid w:val="006D0FCE"/>
    <w:rsid w:val="006D3799"/>
    <w:rsid w:val="006D6B08"/>
    <w:rsid w:val="006D70B1"/>
    <w:rsid w:val="006D726C"/>
    <w:rsid w:val="006E1594"/>
    <w:rsid w:val="006F7F9E"/>
    <w:rsid w:val="007050CD"/>
    <w:rsid w:val="0070527F"/>
    <w:rsid w:val="007053EF"/>
    <w:rsid w:val="0070564E"/>
    <w:rsid w:val="0070619F"/>
    <w:rsid w:val="00707892"/>
    <w:rsid w:val="00707F3C"/>
    <w:rsid w:val="00711269"/>
    <w:rsid w:val="0071249E"/>
    <w:rsid w:val="007135CE"/>
    <w:rsid w:val="00714A52"/>
    <w:rsid w:val="00714F58"/>
    <w:rsid w:val="007207A2"/>
    <w:rsid w:val="007224D7"/>
    <w:rsid w:val="00726E4F"/>
    <w:rsid w:val="007279EA"/>
    <w:rsid w:val="00731CD1"/>
    <w:rsid w:val="00733E1C"/>
    <w:rsid w:val="00735917"/>
    <w:rsid w:val="00737670"/>
    <w:rsid w:val="00740010"/>
    <w:rsid w:val="007413BF"/>
    <w:rsid w:val="00746705"/>
    <w:rsid w:val="00746DA6"/>
    <w:rsid w:val="0075018B"/>
    <w:rsid w:val="00751A73"/>
    <w:rsid w:val="00752223"/>
    <w:rsid w:val="00753B79"/>
    <w:rsid w:val="007710AB"/>
    <w:rsid w:val="00773AB2"/>
    <w:rsid w:val="00774A20"/>
    <w:rsid w:val="007763C6"/>
    <w:rsid w:val="00777C57"/>
    <w:rsid w:val="00777D63"/>
    <w:rsid w:val="007856BD"/>
    <w:rsid w:val="00787476"/>
    <w:rsid w:val="007924CD"/>
    <w:rsid w:val="0079282B"/>
    <w:rsid w:val="007931F5"/>
    <w:rsid w:val="007A0728"/>
    <w:rsid w:val="007A1FCD"/>
    <w:rsid w:val="007A2239"/>
    <w:rsid w:val="007A24EF"/>
    <w:rsid w:val="007A6888"/>
    <w:rsid w:val="007A74C9"/>
    <w:rsid w:val="007B0E1A"/>
    <w:rsid w:val="007B66FE"/>
    <w:rsid w:val="007C0517"/>
    <w:rsid w:val="007C0B0A"/>
    <w:rsid w:val="007C0E9A"/>
    <w:rsid w:val="007C4B9B"/>
    <w:rsid w:val="007C5F0D"/>
    <w:rsid w:val="007C70E5"/>
    <w:rsid w:val="007D0B39"/>
    <w:rsid w:val="007D2A8A"/>
    <w:rsid w:val="007D525D"/>
    <w:rsid w:val="007E2859"/>
    <w:rsid w:val="007E3268"/>
    <w:rsid w:val="007E36D8"/>
    <w:rsid w:val="007E49C2"/>
    <w:rsid w:val="007E51BF"/>
    <w:rsid w:val="007F1100"/>
    <w:rsid w:val="007F23B1"/>
    <w:rsid w:val="007F4007"/>
    <w:rsid w:val="00807C97"/>
    <w:rsid w:val="00811C7B"/>
    <w:rsid w:val="00814812"/>
    <w:rsid w:val="008238C5"/>
    <w:rsid w:val="00823CA0"/>
    <w:rsid w:val="008274D6"/>
    <w:rsid w:val="00827F21"/>
    <w:rsid w:val="00833CEB"/>
    <w:rsid w:val="00837315"/>
    <w:rsid w:val="008502EF"/>
    <w:rsid w:val="0085105F"/>
    <w:rsid w:val="00851FBA"/>
    <w:rsid w:val="00853CB4"/>
    <w:rsid w:val="00853DEF"/>
    <w:rsid w:val="0086081C"/>
    <w:rsid w:val="008620FC"/>
    <w:rsid w:val="00863E9E"/>
    <w:rsid w:val="00865528"/>
    <w:rsid w:val="008733DD"/>
    <w:rsid w:val="0087713A"/>
    <w:rsid w:val="00895804"/>
    <w:rsid w:val="008A0A30"/>
    <w:rsid w:val="008B174F"/>
    <w:rsid w:val="008B3D2D"/>
    <w:rsid w:val="008B4E07"/>
    <w:rsid w:val="008B5BF8"/>
    <w:rsid w:val="008B60F3"/>
    <w:rsid w:val="008C0674"/>
    <w:rsid w:val="008C2613"/>
    <w:rsid w:val="008C7803"/>
    <w:rsid w:val="008D3BFC"/>
    <w:rsid w:val="008E340A"/>
    <w:rsid w:val="008E4658"/>
    <w:rsid w:val="008E5E64"/>
    <w:rsid w:val="008E6314"/>
    <w:rsid w:val="008E6629"/>
    <w:rsid w:val="008E7CA6"/>
    <w:rsid w:val="008F4F85"/>
    <w:rsid w:val="008F59BF"/>
    <w:rsid w:val="00907227"/>
    <w:rsid w:val="00911230"/>
    <w:rsid w:val="00916497"/>
    <w:rsid w:val="00921039"/>
    <w:rsid w:val="00922890"/>
    <w:rsid w:val="00924B0B"/>
    <w:rsid w:val="00927498"/>
    <w:rsid w:val="0094077D"/>
    <w:rsid w:val="00942EB8"/>
    <w:rsid w:val="0094301C"/>
    <w:rsid w:val="00951799"/>
    <w:rsid w:val="00951B89"/>
    <w:rsid w:val="00955F7D"/>
    <w:rsid w:val="00956223"/>
    <w:rsid w:val="00957A17"/>
    <w:rsid w:val="00963FD0"/>
    <w:rsid w:val="00966D86"/>
    <w:rsid w:val="00966DE3"/>
    <w:rsid w:val="00972887"/>
    <w:rsid w:val="0097297A"/>
    <w:rsid w:val="00975EC6"/>
    <w:rsid w:val="00976428"/>
    <w:rsid w:val="009814BE"/>
    <w:rsid w:val="009878FC"/>
    <w:rsid w:val="0099017D"/>
    <w:rsid w:val="009909CE"/>
    <w:rsid w:val="00991B87"/>
    <w:rsid w:val="009939B0"/>
    <w:rsid w:val="009946DB"/>
    <w:rsid w:val="00994B12"/>
    <w:rsid w:val="00995BCD"/>
    <w:rsid w:val="009A1117"/>
    <w:rsid w:val="009A386B"/>
    <w:rsid w:val="009A3F56"/>
    <w:rsid w:val="009B03CD"/>
    <w:rsid w:val="009B118A"/>
    <w:rsid w:val="009B48E2"/>
    <w:rsid w:val="009C2A87"/>
    <w:rsid w:val="009C5FDD"/>
    <w:rsid w:val="009D008B"/>
    <w:rsid w:val="009D320A"/>
    <w:rsid w:val="009E1694"/>
    <w:rsid w:val="009E180A"/>
    <w:rsid w:val="009E789C"/>
    <w:rsid w:val="009E7B78"/>
    <w:rsid w:val="009F6084"/>
    <w:rsid w:val="009F623F"/>
    <w:rsid w:val="009F7877"/>
    <w:rsid w:val="00A05F46"/>
    <w:rsid w:val="00A06B12"/>
    <w:rsid w:val="00A20F3C"/>
    <w:rsid w:val="00A30527"/>
    <w:rsid w:val="00A32B95"/>
    <w:rsid w:val="00A40AFF"/>
    <w:rsid w:val="00A46581"/>
    <w:rsid w:val="00A50880"/>
    <w:rsid w:val="00A54FE5"/>
    <w:rsid w:val="00A56CB9"/>
    <w:rsid w:val="00A57740"/>
    <w:rsid w:val="00A65E2F"/>
    <w:rsid w:val="00A67FA8"/>
    <w:rsid w:val="00A72279"/>
    <w:rsid w:val="00A7400F"/>
    <w:rsid w:val="00A751A6"/>
    <w:rsid w:val="00A7731B"/>
    <w:rsid w:val="00A77E8B"/>
    <w:rsid w:val="00A87174"/>
    <w:rsid w:val="00A93D1F"/>
    <w:rsid w:val="00A97535"/>
    <w:rsid w:val="00AA1FFF"/>
    <w:rsid w:val="00AA2258"/>
    <w:rsid w:val="00AB10A1"/>
    <w:rsid w:val="00AB5F7F"/>
    <w:rsid w:val="00AB676D"/>
    <w:rsid w:val="00AC26C6"/>
    <w:rsid w:val="00AC469E"/>
    <w:rsid w:val="00AC46D3"/>
    <w:rsid w:val="00AD1B45"/>
    <w:rsid w:val="00AD57DE"/>
    <w:rsid w:val="00AD6167"/>
    <w:rsid w:val="00AE0CDA"/>
    <w:rsid w:val="00AE0DED"/>
    <w:rsid w:val="00AE2388"/>
    <w:rsid w:val="00AF4275"/>
    <w:rsid w:val="00B01049"/>
    <w:rsid w:val="00B01BCE"/>
    <w:rsid w:val="00B030DA"/>
    <w:rsid w:val="00B073BB"/>
    <w:rsid w:val="00B14168"/>
    <w:rsid w:val="00B1555F"/>
    <w:rsid w:val="00B224C6"/>
    <w:rsid w:val="00B23827"/>
    <w:rsid w:val="00B26242"/>
    <w:rsid w:val="00B3283A"/>
    <w:rsid w:val="00B36034"/>
    <w:rsid w:val="00B50E42"/>
    <w:rsid w:val="00B530DE"/>
    <w:rsid w:val="00B53C70"/>
    <w:rsid w:val="00B60ECD"/>
    <w:rsid w:val="00B622EA"/>
    <w:rsid w:val="00B71791"/>
    <w:rsid w:val="00B754EA"/>
    <w:rsid w:val="00B85392"/>
    <w:rsid w:val="00B85917"/>
    <w:rsid w:val="00B8755D"/>
    <w:rsid w:val="00B9013C"/>
    <w:rsid w:val="00B91536"/>
    <w:rsid w:val="00B93601"/>
    <w:rsid w:val="00B94145"/>
    <w:rsid w:val="00B95A6C"/>
    <w:rsid w:val="00BA240C"/>
    <w:rsid w:val="00BA3067"/>
    <w:rsid w:val="00BA5FAA"/>
    <w:rsid w:val="00BC1706"/>
    <w:rsid w:val="00BD559B"/>
    <w:rsid w:val="00BE12FE"/>
    <w:rsid w:val="00BE3FBE"/>
    <w:rsid w:val="00BE61B1"/>
    <w:rsid w:val="00C0068E"/>
    <w:rsid w:val="00C00A0D"/>
    <w:rsid w:val="00C02D04"/>
    <w:rsid w:val="00C069EF"/>
    <w:rsid w:val="00C07443"/>
    <w:rsid w:val="00C11593"/>
    <w:rsid w:val="00C11B72"/>
    <w:rsid w:val="00C16A2C"/>
    <w:rsid w:val="00C240CE"/>
    <w:rsid w:val="00C2417D"/>
    <w:rsid w:val="00C24588"/>
    <w:rsid w:val="00C2459D"/>
    <w:rsid w:val="00C2590B"/>
    <w:rsid w:val="00C27466"/>
    <w:rsid w:val="00C335BB"/>
    <w:rsid w:val="00C36ABB"/>
    <w:rsid w:val="00C41494"/>
    <w:rsid w:val="00C45F5C"/>
    <w:rsid w:val="00C52895"/>
    <w:rsid w:val="00C60EE8"/>
    <w:rsid w:val="00C62E62"/>
    <w:rsid w:val="00C67D5D"/>
    <w:rsid w:val="00C727CB"/>
    <w:rsid w:val="00C728D5"/>
    <w:rsid w:val="00C74E93"/>
    <w:rsid w:val="00C74EA5"/>
    <w:rsid w:val="00C76949"/>
    <w:rsid w:val="00C914E3"/>
    <w:rsid w:val="00C947F3"/>
    <w:rsid w:val="00C94B57"/>
    <w:rsid w:val="00CA3CBD"/>
    <w:rsid w:val="00CA6D50"/>
    <w:rsid w:val="00CA732D"/>
    <w:rsid w:val="00CB0B7E"/>
    <w:rsid w:val="00CB2A96"/>
    <w:rsid w:val="00CB2AB1"/>
    <w:rsid w:val="00CB638C"/>
    <w:rsid w:val="00CB6916"/>
    <w:rsid w:val="00CD5690"/>
    <w:rsid w:val="00CD73C2"/>
    <w:rsid w:val="00CD7C7D"/>
    <w:rsid w:val="00CE00F4"/>
    <w:rsid w:val="00CE12EF"/>
    <w:rsid w:val="00CE2E18"/>
    <w:rsid w:val="00CE2FD6"/>
    <w:rsid w:val="00CE631E"/>
    <w:rsid w:val="00D03330"/>
    <w:rsid w:val="00D034D7"/>
    <w:rsid w:val="00D05CB1"/>
    <w:rsid w:val="00D1182A"/>
    <w:rsid w:val="00D14695"/>
    <w:rsid w:val="00D22A50"/>
    <w:rsid w:val="00D23A70"/>
    <w:rsid w:val="00D23D01"/>
    <w:rsid w:val="00D2479A"/>
    <w:rsid w:val="00D24F43"/>
    <w:rsid w:val="00D303B2"/>
    <w:rsid w:val="00D30955"/>
    <w:rsid w:val="00D419C2"/>
    <w:rsid w:val="00D515EC"/>
    <w:rsid w:val="00D51BD5"/>
    <w:rsid w:val="00D535DB"/>
    <w:rsid w:val="00D56805"/>
    <w:rsid w:val="00D57B91"/>
    <w:rsid w:val="00D61515"/>
    <w:rsid w:val="00D61D29"/>
    <w:rsid w:val="00D7034B"/>
    <w:rsid w:val="00D709A1"/>
    <w:rsid w:val="00D717F5"/>
    <w:rsid w:val="00D762D6"/>
    <w:rsid w:val="00D76D7A"/>
    <w:rsid w:val="00D90735"/>
    <w:rsid w:val="00D97C96"/>
    <w:rsid w:val="00DA0807"/>
    <w:rsid w:val="00DA45FF"/>
    <w:rsid w:val="00DA5AC9"/>
    <w:rsid w:val="00DB21CB"/>
    <w:rsid w:val="00DB26A0"/>
    <w:rsid w:val="00DB4CBA"/>
    <w:rsid w:val="00DB72A1"/>
    <w:rsid w:val="00DB7B50"/>
    <w:rsid w:val="00DC0DB0"/>
    <w:rsid w:val="00DC3335"/>
    <w:rsid w:val="00DC4724"/>
    <w:rsid w:val="00DC5D62"/>
    <w:rsid w:val="00DD2459"/>
    <w:rsid w:val="00DD2AEF"/>
    <w:rsid w:val="00DD56F5"/>
    <w:rsid w:val="00DE11CA"/>
    <w:rsid w:val="00DE1906"/>
    <w:rsid w:val="00DE6682"/>
    <w:rsid w:val="00DF0FB3"/>
    <w:rsid w:val="00E07649"/>
    <w:rsid w:val="00E140C7"/>
    <w:rsid w:val="00E14F6F"/>
    <w:rsid w:val="00E20CD1"/>
    <w:rsid w:val="00E22839"/>
    <w:rsid w:val="00E271F1"/>
    <w:rsid w:val="00E30538"/>
    <w:rsid w:val="00E345F7"/>
    <w:rsid w:val="00E369AE"/>
    <w:rsid w:val="00E431E1"/>
    <w:rsid w:val="00E44A53"/>
    <w:rsid w:val="00E46CD9"/>
    <w:rsid w:val="00E47C71"/>
    <w:rsid w:val="00E52DB9"/>
    <w:rsid w:val="00E57B96"/>
    <w:rsid w:val="00E61CE8"/>
    <w:rsid w:val="00E6463F"/>
    <w:rsid w:val="00E750CD"/>
    <w:rsid w:val="00E7543F"/>
    <w:rsid w:val="00E75D56"/>
    <w:rsid w:val="00E77450"/>
    <w:rsid w:val="00E80583"/>
    <w:rsid w:val="00E83D73"/>
    <w:rsid w:val="00E862CF"/>
    <w:rsid w:val="00E920A6"/>
    <w:rsid w:val="00E95700"/>
    <w:rsid w:val="00E95E7B"/>
    <w:rsid w:val="00EA0491"/>
    <w:rsid w:val="00EA092E"/>
    <w:rsid w:val="00EA1745"/>
    <w:rsid w:val="00EA27BF"/>
    <w:rsid w:val="00EA3B33"/>
    <w:rsid w:val="00EB2835"/>
    <w:rsid w:val="00EB5555"/>
    <w:rsid w:val="00EB718A"/>
    <w:rsid w:val="00EC24DA"/>
    <w:rsid w:val="00EC7D40"/>
    <w:rsid w:val="00ED3190"/>
    <w:rsid w:val="00EE4E2B"/>
    <w:rsid w:val="00EE709E"/>
    <w:rsid w:val="00EF0FAF"/>
    <w:rsid w:val="00EF3BB2"/>
    <w:rsid w:val="00EF3CEC"/>
    <w:rsid w:val="00EF58AB"/>
    <w:rsid w:val="00F01FDC"/>
    <w:rsid w:val="00F03960"/>
    <w:rsid w:val="00F05F52"/>
    <w:rsid w:val="00F068B1"/>
    <w:rsid w:val="00F10323"/>
    <w:rsid w:val="00F15163"/>
    <w:rsid w:val="00F1523B"/>
    <w:rsid w:val="00F15794"/>
    <w:rsid w:val="00F16772"/>
    <w:rsid w:val="00F22D8A"/>
    <w:rsid w:val="00F23ED1"/>
    <w:rsid w:val="00F347BD"/>
    <w:rsid w:val="00F34BBB"/>
    <w:rsid w:val="00F35E3B"/>
    <w:rsid w:val="00F377D9"/>
    <w:rsid w:val="00F40DE0"/>
    <w:rsid w:val="00F42D75"/>
    <w:rsid w:val="00F47752"/>
    <w:rsid w:val="00F550D9"/>
    <w:rsid w:val="00F5776F"/>
    <w:rsid w:val="00F65471"/>
    <w:rsid w:val="00F75E94"/>
    <w:rsid w:val="00F82FCD"/>
    <w:rsid w:val="00F83EF6"/>
    <w:rsid w:val="00F929ED"/>
    <w:rsid w:val="00F92CD6"/>
    <w:rsid w:val="00F957C2"/>
    <w:rsid w:val="00FA58A5"/>
    <w:rsid w:val="00FA7F9A"/>
    <w:rsid w:val="00FB3C56"/>
    <w:rsid w:val="00FB6AC0"/>
    <w:rsid w:val="00FB75A0"/>
    <w:rsid w:val="00FC2E75"/>
    <w:rsid w:val="00FC37B7"/>
    <w:rsid w:val="00FC4449"/>
    <w:rsid w:val="00FC6245"/>
    <w:rsid w:val="00FC7334"/>
    <w:rsid w:val="00FC7A59"/>
    <w:rsid w:val="00FD30CA"/>
    <w:rsid w:val="00FE5480"/>
    <w:rsid w:val="00FE719E"/>
    <w:rsid w:val="00FE768A"/>
    <w:rsid w:val="084A0CAA"/>
    <w:rsid w:val="09CB7ABC"/>
    <w:rsid w:val="14C7B14C"/>
    <w:rsid w:val="19790E64"/>
    <w:rsid w:val="1D84764F"/>
    <w:rsid w:val="1FFA5942"/>
    <w:rsid w:val="281AF4B6"/>
    <w:rsid w:val="295B6181"/>
    <w:rsid w:val="2BA1EF82"/>
    <w:rsid w:val="2C0BA8CF"/>
    <w:rsid w:val="3083CAEB"/>
    <w:rsid w:val="3F71F46E"/>
    <w:rsid w:val="3FAE793B"/>
    <w:rsid w:val="40824CD7"/>
    <w:rsid w:val="41BEECAC"/>
    <w:rsid w:val="494F352A"/>
    <w:rsid w:val="507963FC"/>
    <w:rsid w:val="567541FE"/>
    <w:rsid w:val="5934EF3D"/>
    <w:rsid w:val="598BCE69"/>
    <w:rsid w:val="5F478501"/>
    <w:rsid w:val="602AA7AD"/>
    <w:rsid w:val="61B6ABDC"/>
    <w:rsid w:val="694771ED"/>
    <w:rsid w:val="6B7DF883"/>
    <w:rsid w:val="756C97B5"/>
    <w:rsid w:val="765B3756"/>
    <w:rsid w:val="78E8B6A3"/>
    <w:rsid w:val="7A343BBE"/>
    <w:rsid w:val="7ECED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95B6181"/>
  <w15:chartTrackingRefBased/>
  <w15:docId w15:val="{FF5292EF-947F-421F-BDC4-98F766E2A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756C97B5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5C50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uk-UA"/>
    </w:rPr>
  </w:style>
  <w:style w:type="character" w:styleId="a5">
    <w:name w:val="Strong"/>
    <w:basedOn w:val="a0"/>
    <w:uiPriority w:val="22"/>
    <w:qFormat/>
    <w:rsid w:val="005C5076"/>
    <w:rPr>
      <w:b/>
      <w:bCs/>
    </w:rPr>
  </w:style>
  <w:style w:type="paragraph" w:styleId="a6">
    <w:name w:val="header"/>
    <w:basedOn w:val="a"/>
    <w:link w:val="a7"/>
    <w:uiPriority w:val="99"/>
    <w:unhideWhenUsed/>
    <w:rsid w:val="00591A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591AE0"/>
  </w:style>
  <w:style w:type="paragraph" w:styleId="a8">
    <w:name w:val="footer"/>
    <w:basedOn w:val="a"/>
    <w:link w:val="a9"/>
    <w:uiPriority w:val="99"/>
    <w:unhideWhenUsed/>
    <w:rsid w:val="00591AE0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591AE0"/>
  </w:style>
  <w:style w:type="character" w:styleId="aa">
    <w:name w:val="Hyperlink"/>
    <w:basedOn w:val="a0"/>
    <w:uiPriority w:val="99"/>
    <w:unhideWhenUsed/>
    <w:rsid w:val="00963FD0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963FD0"/>
    <w:rPr>
      <w:color w:val="605E5C"/>
      <w:shd w:val="clear" w:color="auto" w:fill="E1DFDD"/>
    </w:rPr>
  </w:style>
  <w:style w:type="character" w:customStyle="1" w:styleId="notion-enable-hover">
    <w:name w:val="notion-enable-hover"/>
    <w:basedOn w:val="a0"/>
    <w:rsid w:val="00556799"/>
  </w:style>
  <w:style w:type="paragraph" w:customStyle="1" w:styleId="Default">
    <w:name w:val="Default"/>
    <w:rsid w:val="00204F24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yperlink" Target="https://pmc.ncbi.nlm.nih.gov/articles/PMC12075189/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www.recoveryanswers.org/assets/the_brief_resilience_scale_brs.pdf" TargetMode="External"/><Relationship Id="rId17" Type="http://schemas.openxmlformats.org/officeDocument/2006/relationships/header" Target="header2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hyperlink" Target="https://kclpure.kcl.ac.uk/portal/en/publications/the-impact-of-resilience-interventions-on-university-students-men/" TargetMode="Externa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hyperlink" Target="https://pmc.ncbi.nlm.nih.gov/articles/PMC12250717/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3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Показник відсоткової кількісті осіб від загальної вибірки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3888888888888888E-2"/>
                  <c:y val="-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C4EF-4D53-8CD5-0AACE821FA64}"/>
                </c:ext>
              </c:extLst>
            </c:dLbl>
            <c:dLbl>
              <c:idx val="1"/>
              <c:layout>
                <c:manualLayout>
                  <c:x val="2.1990740740740741E-2"/>
                  <c:y val="-3.7698256467941581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900" b="0" i="0" u="none" strike="noStrike" kern="1200" baseline="0"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FFB6500B-E67A-487B-A485-7571F639CA8D}" type="VALUE">
                      <a:rPr lang="en-US"/>
                      <a:pPr>
                        <a:defRPr/>
                      </a:pPr>
                      <a:t>[ЗНАЧЕННЯ]</a:t>
                    </a:fld>
                    <a:endParaRPr lang="uk-UA"/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uk-UA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0648148148148148"/>
                      <c:h val="2.3750156230471185E-2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C4EF-4D53-8CD5-0AACE821FA64}"/>
                </c:ext>
              </c:extLst>
            </c:dLbl>
            <c:dLbl>
              <c:idx val="2"/>
              <c:layout>
                <c:manualLayout>
                  <c:x val="2.0833333333333249E-2"/>
                  <c:y val="-3.1746031746031828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9.9537037037037035E-2"/>
                      <c:h val="3.1686664166979121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C4EF-4D53-8CD5-0AACE821FA64}"/>
                </c:ext>
              </c:extLst>
            </c:dLbl>
            <c:dLbl>
              <c:idx val="3"/>
              <c:layout>
                <c:manualLayout>
                  <c:x val="1.3888888888888888E-2"/>
                  <c:y val="-3.5714285714285712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C4EF-4D53-8CD5-0AACE821FA64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Низький рівень     (4 особи)</c:v>
                </c:pt>
                <c:pt idx="1">
                  <c:v>Нормальний рівень (26 осіб)</c:v>
                </c:pt>
                <c:pt idx="2">
                  <c:v>Високий рівень    (32 особи)</c:v>
                </c:pt>
                <c:pt idx="3">
                  <c:v>Разом (62 осіб)</c:v>
                </c:pt>
              </c:strCache>
            </c:strRef>
          </c:cat>
          <c:val>
            <c:numRef>
              <c:f>Аркуш1!$B$2:$B$5</c:f>
              <c:numCache>
                <c:formatCode>0.00%</c:formatCode>
                <c:ptCount val="4"/>
                <c:pt idx="0" formatCode="0%">
                  <c:v>6.4500000000000002E-2</c:v>
                </c:pt>
                <c:pt idx="1">
                  <c:v>0.41930000000000001</c:v>
                </c:pt>
                <c:pt idx="2">
                  <c:v>0.5161</c:v>
                </c:pt>
                <c:pt idx="3" formatCode="0%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903-45E0-83EF-D127584A95D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1885505312"/>
        <c:axId val="1885504832"/>
        <c:axId val="0"/>
      </c:bar3DChart>
      <c:catAx>
        <c:axId val="188550531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85504832"/>
        <c:crosses val="autoZero"/>
        <c:auto val="1"/>
        <c:lblAlgn val="ctr"/>
        <c:lblOffset val="100"/>
        <c:noMultiLvlLbl val="0"/>
      </c:catAx>
      <c:valAx>
        <c:axId val="188550483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88550531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Низький рівень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2.3148148148148147E-2"/>
                  <c:y val="-7.936507936507936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E6E6-4E7A-8821-775097E4D73E}"/>
                </c:ext>
              </c:extLst>
            </c:dLbl>
            <c:dLbl>
              <c:idx val="1"/>
              <c:layout>
                <c:manualLayout>
                  <c:x val="-1.3888888888888888E-2"/>
                  <c:y val="-7.14285714285715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E6E6-4E7A-8821-775097E4D73E}"/>
                </c:ext>
              </c:extLst>
            </c:dLbl>
            <c:dLbl>
              <c:idx val="2"/>
              <c:layout>
                <c:manualLayout>
                  <c:x val="-1.3888888888888973E-2"/>
                  <c:y val="-7.93650793650794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E6E6-4E7A-8821-775097E4D7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Аркуш1!$A$2:$A$4</c:f>
              <c:strCache>
                <c:ptCount val="3"/>
                <c:pt idx="0">
                  <c:v>1-2 Курси (16 осіб)</c:v>
                </c:pt>
                <c:pt idx="1">
                  <c:v>3-6 курси (46 особи)</c:v>
                </c:pt>
                <c:pt idx="2">
                  <c:v>Разом (62 осіб)</c:v>
                </c:pt>
              </c:strCache>
            </c:strRef>
          </c:cat>
          <c:val>
            <c:numRef>
              <c:f>Аркуш1!$B$2:$B$4</c:f>
              <c:numCache>
                <c:formatCode>0.00%</c:formatCode>
                <c:ptCount val="3"/>
                <c:pt idx="0">
                  <c:v>0</c:v>
                </c:pt>
                <c:pt idx="1">
                  <c:v>8.6900000000000005E-2</c:v>
                </c:pt>
                <c:pt idx="2" formatCode="0%">
                  <c:v>6.4500000000000002E-2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6E6-4E7A-8821-775097E4D73E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Нормальний рівень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1.1574074074074117E-2"/>
                  <c:y val="-3.9682539682539757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E6E6-4E7A-8821-775097E4D73E}"/>
                </c:ext>
              </c:extLst>
            </c:dLbl>
            <c:dLbl>
              <c:idx val="1"/>
              <c:layout>
                <c:manualLayout>
                  <c:x val="-1.8518518518518434E-2"/>
                  <c:y val="-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E6E6-4E7A-8821-775097E4D73E}"/>
                </c:ext>
              </c:extLst>
            </c:dLbl>
            <c:dLbl>
              <c:idx val="2"/>
              <c:layout>
                <c:manualLayout>
                  <c:x val="-1.3888888888888888E-2"/>
                  <c:y val="-3.968253968253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E6E6-4E7A-8821-775097E4D7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Аркуш1!$A$2:$A$4</c:f>
              <c:strCache>
                <c:ptCount val="3"/>
                <c:pt idx="0">
                  <c:v>1-2 Курси (16 осіб)</c:v>
                </c:pt>
                <c:pt idx="1">
                  <c:v>3-6 курси (46 особи)</c:v>
                </c:pt>
                <c:pt idx="2">
                  <c:v>Разом (62 осіб)</c:v>
                </c:pt>
              </c:strCache>
            </c:strRef>
          </c:cat>
          <c:val>
            <c:numRef>
              <c:f>Аркуш1!$C$2:$C$4</c:f>
              <c:numCache>
                <c:formatCode>0.00%</c:formatCode>
                <c:ptCount val="3"/>
                <c:pt idx="0">
                  <c:v>0.75</c:v>
                </c:pt>
                <c:pt idx="1">
                  <c:v>0.30430000000000001</c:v>
                </c:pt>
                <c:pt idx="2">
                  <c:v>0.41930000000000001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6E6-4E7A-8821-775097E4D73E}"/>
            </c:ext>
          </c:extLst>
        </c:ser>
        <c:ser>
          <c:idx val="2"/>
          <c:order val="2"/>
          <c:tx>
            <c:strRef>
              <c:f>Аркуш1!$D$1</c:f>
              <c:strCache>
                <c:ptCount val="1"/>
                <c:pt idx="0">
                  <c:v>Високий рівень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-1.8518518518518517E-2"/>
                  <c:y val="-0.3571428571428571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E6E6-4E7A-8821-775097E4D73E}"/>
                </c:ext>
              </c:extLst>
            </c:dLbl>
            <c:dLbl>
              <c:idx val="1"/>
              <c:layout>
                <c:manualLayout>
                  <c:x val="-4.8611111111111112E-2"/>
                  <c:y val="-0.25130389951256094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E6E6-4E7A-8821-775097E4D73E}"/>
                </c:ext>
              </c:extLst>
            </c:dLbl>
            <c:dLbl>
              <c:idx val="2"/>
              <c:layout>
                <c:manualLayout>
                  <c:x val="-5.0925925925926013E-2"/>
                  <c:y val="-0.32738095238095238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tx1">
                          <a:lumMod val="75000"/>
                          <a:lumOff val="2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1585557013706622E-2"/>
                      <c:h val="4.359142607174103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7-E6E6-4E7A-8821-775097E4D7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sq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miter lim="800000"/>
                    </a:ln>
                    <a:effectLst/>
                  </c:spPr>
                </c15:leaderLines>
              </c:ext>
            </c:extLst>
          </c:dLbls>
          <c:cat>
            <c:strRef>
              <c:f>Аркуш1!$A$2:$A$4</c:f>
              <c:strCache>
                <c:ptCount val="3"/>
                <c:pt idx="0">
                  <c:v>1-2 Курси (16 осіб)</c:v>
                </c:pt>
                <c:pt idx="1">
                  <c:v>3-6 курси (46 особи)</c:v>
                </c:pt>
                <c:pt idx="2">
                  <c:v>Разом (62 осіб)</c:v>
                </c:pt>
              </c:strCache>
            </c:strRef>
          </c:cat>
          <c:val>
            <c:numRef>
              <c:f>Аркуш1!$D$2:$D$4</c:f>
              <c:numCache>
                <c:formatCode>0.00%</c:formatCode>
                <c:ptCount val="3"/>
                <c:pt idx="0">
                  <c:v>0.25</c:v>
                </c:pt>
                <c:pt idx="1">
                  <c:v>0.58689999999999998</c:v>
                </c:pt>
                <c:pt idx="2">
                  <c:v>0.5161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6E6-4E7A-8821-775097E4D73E}"/>
            </c:ext>
          </c:extLst>
        </c:ser>
        <c:ser>
          <c:idx val="3"/>
          <c:order val="3"/>
          <c:tx>
            <c:strRef>
              <c:f>Аркуш1!$E$1</c:f>
              <c:strCache>
                <c:ptCount val="1"/>
                <c:pt idx="0">
                  <c:v>Разом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0"/>
                  <c:y val="-2.380952380952380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E6E6-4E7A-8821-775097E4D73E}"/>
                </c:ext>
              </c:extLst>
            </c:dLbl>
            <c:dLbl>
              <c:idx val="1"/>
              <c:layout>
                <c:manualLayout>
                  <c:x val="-9.2592592592591737E-3"/>
                  <c:y val="-1.9841269841269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E6E6-4E7A-8821-775097E4D73E}"/>
                </c:ext>
              </c:extLst>
            </c:dLbl>
            <c:dLbl>
              <c:idx val="2"/>
              <c:layout>
                <c:manualLayout>
                  <c:x val="-6.9444444444444441E-3"/>
                  <c:y val="-1.9841269841269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E6E6-4E7A-8821-775097E4D73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Аркуш1!$A$2:$A$4</c:f>
              <c:strCache>
                <c:ptCount val="3"/>
                <c:pt idx="0">
                  <c:v>1-2 Курси (16 осіб)</c:v>
                </c:pt>
                <c:pt idx="1">
                  <c:v>3-6 курси (46 особи)</c:v>
                </c:pt>
                <c:pt idx="2">
                  <c:v>Разом (62 осіб)</c:v>
                </c:pt>
              </c:strCache>
            </c:strRef>
          </c:cat>
          <c:val>
            <c:numRef>
              <c:f>Аркуш1!$E$2:$E$4</c:f>
              <c:numCache>
                <c:formatCode>0%</c:formatCode>
                <c:ptCount val="3"/>
                <c:pt idx="0">
                  <c:v>1</c:v>
                </c:pt>
                <c:pt idx="1">
                  <c:v>1</c:v>
                </c:pt>
                <c:pt idx="2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6E6-4E7A-8821-775097E4D73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07440160"/>
        <c:axId val="507438720"/>
        <c:axId val="0"/>
      </c:bar3DChart>
      <c:catAx>
        <c:axId val="5074401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438720"/>
        <c:crosses val="autoZero"/>
        <c:auto val="1"/>
        <c:lblAlgn val="ctr"/>
        <c:lblOffset val="100"/>
        <c:noMultiLvlLbl val="0"/>
      </c:catAx>
      <c:valAx>
        <c:axId val="5074387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074401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r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6203703703703661E-2"/>
                  <c:y val="-4.36507936507936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1346-4BE1-9F7A-8FE6504923A3}"/>
                </c:ext>
              </c:extLst>
            </c:dLbl>
            <c:dLbl>
              <c:idx val="1"/>
              <c:layout>
                <c:manualLayout>
                  <c:x val="1.3888888888888888E-2"/>
                  <c:y val="-5.158730158730158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1346-4BE1-9F7A-8FE6504923A3}"/>
                </c:ext>
              </c:extLst>
            </c:dLbl>
            <c:dLbl>
              <c:idx val="2"/>
              <c:layout>
                <c:manualLayout>
                  <c:x val="2.3148148148148997E-3"/>
                  <c:y val="0.170635233095862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1346-4BE1-9F7A-8FE6504923A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Аркуш1!$A$2:$A$4</c:f>
              <c:strCache>
                <c:ptCount val="3"/>
                <c:pt idx="0">
                  <c:v>Резильєнтність - підтримка викладачів</c:v>
                </c:pt>
                <c:pt idx="1">
                  <c:v>Резильєнтність - справедливість оцінювання</c:v>
                </c:pt>
                <c:pt idx="2">
                  <c:v>Резильєнтність - підтримка одногрупників</c:v>
                </c:pt>
              </c:strCache>
            </c:strRef>
          </c:cat>
          <c:val>
            <c:numRef>
              <c:f>Аркуш1!$B$2:$B$4</c:f>
              <c:numCache>
                <c:formatCode>General</c:formatCode>
                <c:ptCount val="3"/>
                <c:pt idx="0">
                  <c:v>0.40200000000000002</c:v>
                </c:pt>
                <c:pt idx="1">
                  <c:v>0.24099999999999999</c:v>
                </c:pt>
                <c:pt idx="2">
                  <c:v>-6.2E-2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346-4BE1-9F7A-8FE6504923A3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p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8518518518518517E-2"/>
                  <c:y val="-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1346-4BE1-9F7A-8FE6504923A3}"/>
                </c:ext>
              </c:extLst>
            </c:dLbl>
            <c:dLbl>
              <c:idx val="1"/>
              <c:layout>
                <c:manualLayout>
                  <c:x val="3.2407407407407322E-2"/>
                  <c:y val="-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1346-4BE1-9F7A-8FE6504923A3}"/>
                </c:ext>
              </c:extLst>
            </c:dLbl>
            <c:dLbl>
              <c:idx val="2"/>
              <c:layout>
                <c:manualLayout>
                  <c:x val="2.0833333333333162E-2"/>
                  <c:y val="-4.36507936507936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1346-4BE1-9F7A-8FE6504923A3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Аркуш1!$A$2:$A$4</c:f>
              <c:strCache>
                <c:ptCount val="3"/>
                <c:pt idx="0">
                  <c:v>Резильєнтність - підтримка викладачів</c:v>
                </c:pt>
                <c:pt idx="1">
                  <c:v>Резильєнтність - справедливість оцінювання</c:v>
                </c:pt>
                <c:pt idx="2">
                  <c:v>Резильєнтність - підтримка одногрупників</c:v>
                </c:pt>
              </c:strCache>
            </c:strRef>
          </c:cat>
          <c:val>
            <c:numRef>
              <c:f>Аркуш1!$C$2:$C$4</c:f>
              <c:numCache>
                <c:formatCode>General</c:formatCode>
                <c:ptCount val="3"/>
                <c:pt idx="0">
                  <c:v>2.8000000000000001E-2</c:v>
                </c:pt>
                <c:pt idx="1">
                  <c:v>0.19900000000000001</c:v>
                </c:pt>
                <c:pt idx="2">
                  <c:v>0.74399999999999999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346-4BE1-9F7A-8FE6504923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568020960"/>
        <c:axId val="568023840"/>
        <c:axId val="0"/>
      </c:bar3DChart>
      <c:catAx>
        <c:axId val="56802096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68023840"/>
        <c:crosses val="autoZero"/>
        <c:auto val="1"/>
        <c:lblAlgn val="ctr"/>
        <c:lblOffset val="100"/>
        <c:noMultiLvlLbl val="0"/>
      </c:catAx>
      <c:valAx>
        <c:axId val="56802384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6802096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uk-UA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Аркуш1!$B$1</c:f>
              <c:strCache>
                <c:ptCount val="1"/>
                <c:pt idx="0">
                  <c:v>1-2 курси, М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1.3888888888888888E-2"/>
                  <c:y val="-4.36507936507936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3-D48F-4B44-AEF2-4CF3FA145108}"/>
                </c:ext>
              </c:extLst>
            </c:dLbl>
            <c:dLbl>
              <c:idx val="1"/>
              <c:layout>
                <c:manualLayout>
                  <c:x val="6.9444444444444441E-3"/>
                  <c:y val="-4.365079365079364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D-D48F-4B44-AEF2-4CF3FA145108}"/>
                </c:ext>
              </c:extLst>
            </c:dLbl>
            <c:dLbl>
              <c:idx val="2"/>
              <c:layout>
                <c:manualLayout>
                  <c:x val="1.8518518518518517E-2"/>
                  <c:y val="-3.968253968253970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B-D48F-4B44-AEF2-4CF3FA145108}"/>
                </c:ext>
              </c:extLst>
            </c:dLbl>
            <c:dLbl>
              <c:idx val="3"/>
              <c:layout>
                <c:manualLayout>
                  <c:x val="1.620370370370362E-2"/>
                  <c:y val="-3.571428571428569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7-D48F-4B44-AEF2-4CF3FA1451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Резильєнтність</c:v>
                </c:pt>
                <c:pt idx="1">
                  <c:v>Підтримка викладачів</c:v>
                </c:pt>
                <c:pt idx="2">
                  <c:v>Справедливість оцінювання</c:v>
                </c:pt>
                <c:pt idx="3">
                  <c:v>Підтримка одногрупників</c:v>
                </c:pt>
              </c:strCache>
            </c:strRef>
          </c:cat>
          <c:val>
            <c:numRef>
              <c:f>Аркуш1!$B$2:$B$5</c:f>
              <c:numCache>
                <c:formatCode>General</c:formatCode>
                <c:ptCount val="4"/>
                <c:pt idx="0">
                  <c:v>3.33</c:v>
                </c:pt>
                <c:pt idx="1">
                  <c:v>3.57</c:v>
                </c:pt>
                <c:pt idx="2">
                  <c:v>4.21</c:v>
                </c:pt>
                <c:pt idx="3">
                  <c:v>4.0199999999999996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48F-4B44-AEF2-4CF3FA145108}"/>
            </c:ext>
          </c:extLst>
        </c:ser>
        <c:ser>
          <c:idx val="1"/>
          <c:order val="1"/>
          <c:tx>
            <c:strRef>
              <c:f>Аркуш1!$C$1</c:f>
              <c:strCache>
                <c:ptCount val="1"/>
                <c:pt idx="0">
                  <c:v>3-6 курси, М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3.2407407407407406E-2"/>
                  <c:y val="-3.968253968253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2-D48F-4B44-AEF2-4CF3FA145108}"/>
                </c:ext>
              </c:extLst>
            </c:dLbl>
            <c:dLbl>
              <c:idx val="1"/>
              <c:layout>
                <c:manualLayout>
                  <c:x val="3.0092592592592591E-2"/>
                  <c:y val="-3.968253968253968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C-D48F-4B44-AEF2-4CF3FA145108}"/>
                </c:ext>
              </c:extLst>
            </c:dLbl>
            <c:dLbl>
              <c:idx val="2"/>
              <c:layout>
                <c:manualLayout>
                  <c:x val="3.935185185185177E-2"/>
                  <c:y val="-4.761904761904761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A-D48F-4B44-AEF2-4CF3FA145108}"/>
                </c:ext>
              </c:extLst>
            </c:dLbl>
            <c:dLbl>
              <c:idx val="3"/>
              <c:layout>
                <c:manualLayout>
                  <c:x val="3.4722222222222224E-2"/>
                  <c:y val="-3.1746031746031744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6-D48F-4B44-AEF2-4CF3FA1451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Резильєнтність</c:v>
                </c:pt>
                <c:pt idx="1">
                  <c:v>Підтримка викладачів</c:v>
                </c:pt>
                <c:pt idx="2">
                  <c:v>Справедливість оцінювання</c:v>
                </c:pt>
                <c:pt idx="3">
                  <c:v>Підтримка одногрупників</c:v>
                </c:pt>
              </c:strCache>
            </c:strRef>
          </c:cat>
          <c:val>
            <c:numRef>
              <c:f>Аркуш1!$C$2:$C$5</c:f>
              <c:numCache>
                <c:formatCode>General</c:formatCode>
                <c:ptCount val="4"/>
                <c:pt idx="0">
                  <c:v>3.46</c:v>
                </c:pt>
                <c:pt idx="1">
                  <c:v>3.75</c:v>
                </c:pt>
                <c:pt idx="2">
                  <c:v>3.68</c:v>
                </c:pt>
                <c:pt idx="3">
                  <c:v>3.95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D48F-4B44-AEF2-4CF3FA145108}"/>
            </c:ext>
          </c:extLst>
        </c:ser>
        <c:ser>
          <c:idx val="2"/>
          <c:order val="2"/>
          <c:tx>
            <c:strRef>
              <c:f>Аркуш1!$D$1</c:f>
              <c:strCache>
                <c:ptCount val="1"/>
                <c:pt idx="0">
                  <c:v>p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2.0833333333333332E-2"/>
                  <c:y val="-5.95238095238095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1-D48F-4B44-AEF2-4CF3FA145108}"/>
                </c:ext>
              </c:extLst>
            </c:dLbl>
            <c:dLbl>
              <c:idx val="1"/>
              <c:layout>
                <c:manualLayout>
                  <c:x val="2.0833333333333332E-2"/>
                  <c:y val="-3.57142857142857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F-D48F-4B44-AEF2-4CF3FA145108}"/>
                </c:ext>
              </c:extLst>
            </c:dLbl>
            <c:dLbl>
              <c:idx val="2"/>
              <c:layout>
                <c:manualLayout>
                  <c:x val="2.3148148148148147E-2"/>
                  <c:y val="-0.13888888888888895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9-D48F-4B44-AEF2-4CF3FA145108}"/>
                </c:ext>
              </c:extLst>
            </c:dLbl>
            <c:dLbl>
              <c:idx val="3"/>
              <c:layout>
                <c:manualLayout>
                  <c:x val="2.5462962962962792E-2"/>
                  <c:y val="-3.174603174603182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5-D48F-4B44-AEF2-4CF3FA1451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Резильєнтність</c:v>
                </c:pt>
                <c:pt idx="1">
                  <c:v>Підтримка викладачів</c:v>
                </c:pt>
                <c:pt idx="2">
                  <c:v>Справедливість оцінювання</c:v>
                </c:pt>
                <c:pt idx="3">
                  <c:v>Підтримка одногрупників</c:v>
                </c:pt>
              </c:strCache>
            </c:strRef>
          </c:cat>
          <c:val>
            <c:numRef>
              <c:f>Аркуш1!$D$2:$D$5</c:f>
              <c:numCache>
                <c:formatCode>General</c:formatCode>
                <c:ptCount val="4"/>
                <c:pt idx="0">
                  <c:v>0.51</c:v>
                </c:pt>
                <c:pt idx="1">
                  <c:v>0.7</c:v>
                </c:pt>
                <c:pt idx="2">
                  <c:v>0.13</c:v>
                </c:pt>
                <c:pt idx="3">
                  <c:v>0.77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D48F-4B44-AEF2-4CF3FA145108}"/>
            </c:ext>
          </c:extLst>
        </c:ser>
        <c:ser>
          <c:idx val="3"/>
          <c:order val="3"/>
          <c:tx>
            <c:strRef>
              <c:f>Аркуш1!$E$1</c:f>
              <c:strCache>
                <c:ptCount val="1"/>
                <c:pt idx="0">
                  <c:v>U Манна-Уїтні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  <a:sp3d/>
          </c:spPr>
          <c:invertIfNegative val="0"/>
          <c:dLbls>
            <c:dLbl>
              <c:idx val="0"/>
              <c:layout>
                <c:manualLayout>
                  <c:x val="4.1666666666666664E-2"/>
                  <c:y val="-2.7777777777777776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10-D48F-4B44-AEF2-4CF3FA145108}"/>
                </c:ext>
              </c:extLst>
            </c:dLbl>
            <c:dLbl>
              <c:idx val="1"/>
              <c:layout>
                <c:manualLayout>
                  <c:x val="2.7777777777777776E-2"/>
                  <c:y val="-7.5396825396825393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E-D48F-4B44-AEF2-4CF3FA145108}"/>
                </c:ext>
              </c:extLst>
            </c:dLbl>
            <c:dLbl>
              <c:idx val="2"/>
              <c:layout>
                <c:manualLayout>
                  <c:x val="2.5462962962962962E-2"/>
                  <c:y val="-3.5714285714285789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8-D48F-4B44-AEF2-4CF3FA145108}"/>
                </c:ext>
              </c:extLst>
            </c:dLbl>
            <c:dLbl>
              <c:idx val="3"/>
              <c:layout>
                <c:manualLayout>
                  <c:x val="6.4814814814814811E-2"/>
                  <c:y val="-3.9682539682539611E-2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D48F-4B44-AEF2-4CF3FA145108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Аркуш1!$A$2:$A$5</c:f>
              <c:strCache>
                <c:ptCount val="4"/>
                <c:pt idx="0">
                  <c:v>Резильєнтність</c:v>
                </c:pt>
                <c:pt idx="1">
                  <c:v>Підтримка викладачів</c:v>
                </c:pt>
                <c:pt idx="2">
                  <c:v>Справедливість оцінювання</c:v>
                </c:pt>
                <c:pt idx="3">
                  <c:v>Підтримка одногрупників</c:v>
                </c:pt>
              </c:strCache>
            </c:strRef>
          </c:cat>
          <c:val>
            <c:numRef>
              <c:f>Аркуш1!$E$2:$E$5</c:f>
              <c:numCache>
                <c:formatCode>0.00%</c:formatCode>
                <c:ptCount val="4"/>
                <c:pt idx="0" formatCode="0%">
                  <c:v>0.67</c:v>
                </c:pt>
                <c:pt idx="1">
                  <c:v>0.72499999999999998</c:v>
                </c:pt>
                <c:pt idx="2">
                  <c:v>0.495</c:v>
                </c:pt>
                <c:pt idx="3">
                  <c:v>0.745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D48F-4B44-AEF2-4CF3FA14510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box"/>
        <c:axId val="374045600"/>
        <c:axId val="374047520"/>
        <c:axId val="0"/>
      </c:bar3DChart>
      <c:catAx>
        <c:axId val="37404560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4047520"/>
        <c:crosses val="autoZero"/>
        <c:auto val="1"/>
        <c:lblAlgn val="ctr"/>
        <c:lblOffset val="100"/>
        <c:noMultiLvlLbl val="0"/>
      </c:catAx>
      <c:valAx>
        <c:axId val="37404752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7404560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8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685CDA-0B4C-4C63-9EDC-411A226597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43</Pages>
  <Words>45278</Words>
  <Characters>25810</Characters>
  <Application>Microsoft Office Word</Application>
  <DocSecurity>0</DocSecurity>
  <Lines>215</Lines>
  <Paragraphs>141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Марйам Аль Далоу</dc:creator>
  <cp:keywords/>
  <dc:description/>
  <cp:lastModifiedBy>Oleg Odyntsov</cp:lastModifiedBy>
  <cp:revision>2</cp:revision>
  <dcterms:created xsi:type="dcterms:W3CDTF">2026-05-19T12:20:00Z</dcterms:created>
  <dcterms:modified xsi:type="dcterms:W3CDTF">2026-05-19T12:20:00Z</dcterms:modified>
</cp:coreProperties>
</file>