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950C2" w14:textId="77777777" w:rsidR="0009129D" w:rsidRPr="0009129D" w:rsidRDefault="0009129D" w:rsidP="0009129D">
      <w:pPr>
        <w:spacing w:after="0" w:line="240" w:lineRule="auto"/>
        <w:jc w:val="center"/>
        <w:rPr>
          <w:rFonts w:ascii="Times New Roman" w:eastAsia="Times New Roman" w:hAnsi="Times New Roman" w:cs="Times New Roman"/>
          <w:sz w:val="28"/>
          <w:szCs w:val="28"/>
          <w:lang w:eastAsia="ru-RU"/>
        </w:rPr>
      </w:pPr>
      <w:r w:rsidRPr="0009129D">
        <w:rPr>
          <w:rFonts w:ascii="Times New Roman" w:eastAsia="Times New Roman" w:hAnsi="Times New Roman" w:cs="Times New Roman"/>
          <w:sz w:val="28"/>
          <w:szCs w:val="28"/>
          <w:lang w:eastAsia="ru-RU"/>
        </w:rPr>
        <w:t>МІНІСТЕРСТВО ВНУТРІШНІХ СПРАВ УКРАЇНИ</w:t>
      </w:r>
    </w:p>
    <w:p w14:paraId="4C9C1963" w14:textId="77777777" w:rsidR="0009129D" w:rsidRPr="0009129D" w:rsidRDefault="0009129D" w:rsidP="0009129D">
      <w:pPr>
        <w:spacing w:after="0" w:line="240" w:lineRule="auto"/>
        <w:jc w:val="center"/>
        <w:rPr>
          <w:rFonts w:ascii="Times New Roman" w:eastAsia="Times New Roman" w:hAnsi="Times New Roman" w:cs="Times New Roman"/>
          <w:sz w:val="28"/>
          <w:szCs w:val="28"/>
          <w:lang w:eastAsia="ru-RU"/>
        </w:rPr>
      </w:pPr>
      <w:r w:rsidRPr="0009129D">
        <w:rPr>
          <w:rFonts w:ascii="Times New Roman" w:eastAsia="Times New Roman" w:hAnsi="Times New Roman" w:cs="Times New Roman"/>
          <w:sz w:val="28"/>
          <w:szCs w:val="28"/>
          <w:lang w:eastAsia="ru-RU"/>
        </w:rPr>
        <w:t>ЛЬВІВСЬКИЙ ДЕРЖАВНИЙ УНІВЕРСИТЕТ ВНУТРІШНІХ СПРАВ</w:t>
      </w:r>
    </w:p>
    <w:p w14:paraId="1B86CEEC" w14:textId="77777777" w:rsidR="0009129D" w:rsidRPr="0009129D" w:rsidRDefault="0009129D" w:rsidP="0009129D">
      <w:pPr>
        <w:spacing w:after="0" w:line="240" w:lineRule="auto"/>
        <w:jc w:val="center"/>
        <w:rPr>
          <w:rFonts w:ascii="Times New Roman" w:eastAsia="Times New Roman" w:hAnsi="Times New Roman" w:cs="Times New Roman"/>
          <w:sz w:val="28"/>
          <w:szCs w:val="28"/>
          <w:lang w:eastAsia="ru-RU"/>
        </w:rPr>
      </w:pPr>
      <w:r w:rsidRPr="0009129D">
        <w:rPr>
          <w:rFonts w:ascii="Times New Roman" w:eastAsia="Times New Roman" w:hAnsi="Times New Roman" w:cs="Times New Roman"/>
          <w:sz w:val="28"/>
          <w:szCs w:val="28"/>
          <w:lang w:eastAsia="ru-RU"/>
        </w:rPr>
        <w:t>НАВЧАЛЬНО-НАУКОВИЙ ІНСТИТУТ УПРАВЛІННЯ, ПСИХОЛОГІЇ ТА БЕЗПЕКИ</w:t>
      </w:r>
    </w:p>
    <w:p w14:paraId="1DBCF30D" w14:textId="77777777" w:rsidR="0009129D" w:rsidRPr="0009129D" w:rsidRDefault="0009129D" w:rsidP="0009129D">
      <w:pPr>
        <w:spacing w:after="0" w:line="240" w:lineRule="auto"/>
        <w:jc w:val="center"/>
        <w:rPr>
          <w:rFonts w:ascii="Times New Roman" w:eastAsia="Times New Roman" w:hAnsi="Times New Roman" w:cs="Times New Roman"/>
          <w:sz w:val="28"/>
          <w:szCs w:val="28"/>
          <w:lang w:eastAsia="ru-RU"/>
        </w:rPr>
      </w:pPr>
      <w:r w:rsidRPr="0009129D">
        <w:rPr>
          <w:rFonts w:ascii="Times New Roman" w:eastAsia="Times New Roman" w:hAnsi="Times New Roman" w:cs="Times New Roman"/>
          <w:sz w:val="28"/>
          <w:szCs w:val="28"/>
          <w:lang w:eastAsia="ru-RU"/>
        </w:rPr>
        <w:t>Кафедра загальної та соціальної психології</w:t>
      </w:r>
    </w:p>
    <w:p w14:paraId="74C4FFDA" w14:textId="58B74FB7" w:rsidR="0009129D" w:rsidRDefault="0009129D" w:rsidP="0009129D">
      <w:pPr>
        <w:spacing w:after="0" w:line="360" w:lineRule="auto"/>
        <w:rPr>
          <w:rFonts w:ascii="Times New Roman" w:eastAsia="Times New Roman" w:hAnsi="Times New Roman" w:cs="Times New Roman"/>
          <w:b/>
          <w:sz w:val="28"/>
          <w:szCs w:val="28"/>
          <w:lang w:eastAsia="ru-RU"/>
        </w:rPr>
      </w:pPr>
    </w:p>
    <w:p w14:paraId="0B79FFB1" w14:textId="6252E577" w:rsidR="0009129D" w:rsidRDefault="0009129D" w:rsidP="0009129D">
      <w:pPr>
        <w:spacing w:after="0" w:line="360" w:lineRule="auto"/>
        <w:rPr>
          <w:rFonts w:ascii="Times New Roman" w:eastAsia="Times New Roman" w:hAnsi="Times New Roman" w:cs="Times New Roman"/>
          <w:b/>
          <w:sz w:val="28"/>
          <w:szCs w:val="28"/>
          <w:lang w:eastAsia="ru-RU"/>
        </w:rPr>
      </w:pPr>
    </w:p>
    <w:p w14:paraId="036EE0DD" w14:textId="665875AE" w:rsidR="0009129D" w:rsidRPr="0009129D" w:rsidRDefault="0009129D" w:rsidP="0009129D">
      <w:pPr>
        <w:spacing w:after="0" w:line="360" w:lineRule="auto"/>
        <w:jc w:val="center"/>
        <w:rPr>
          <w:rFonts w:ascii="Times New Roman" w:eastAsia="Times New Roman" w:hAnsi="Times New Roman" w:cs="Times New Roman"/>
          <w:b/>
          <w:bCs/>
          <w:sz w:val="28"/>
          <w:szCs w:val="28"/>
          <w:lang w:eastAsia="ru-RU"/>
        </w:rPr>
      </w:pPr>
      <w:bookmarkStart w:id="0" w:name="_Hlk225887541"/>
      <w:r w:rsidRPr="0009129D">
        <w:rPr>
          <w:rFonts w:ascii="Times New Roman" w:eastAsia="Times New Roman" w:hAnsi="Times New Roman" w:cs="Times New Roman"/>
          <w:b/>
          <w:bCs/>
          <w:sz w:val="28"/>
          <w:szCs w:val="28"/>
          <w:lang w:eastAsia="ru-RU"/>
        </w:rPr>
        <w:t xml:space="preserve">ВПЛИВ </w:t>
      </w:r>
      <w:bookmarkStart w:id="1" w:name="_Hlk225767657"/>
      <w:r w:rsidRPr="0009129D">
        <w:rPr>
          <w:rFonts w:ascii="Times New Roman" w:eastAsia="Times New Roman" w:hAnsi="Times New Roman" w:cs="Times New Roman"/>
          <w:b/>
          <w:bCs/>
          <w:sz w:val="28"/>
          <w:szCs w:val="28"/>
          <w:lang w:eastAsia="ru-RU"/>
        </w:rPr>
        <w:t>СОЦІАЛЬНО-ПСИХОЛОГІЧНОГО КЛІМАТУ НА ПРОФЕСІЙНУ ГОТОВНІСТЬ ФАХІВЦІВ СИЛОВИХ СТРУКТУР</w:t>
      </w:r>
    </w:p>
    <w:bookmarkEnd w:id="0"/>
    <w:bookmarkEnd w:id="1"/>
    <w:p w14:paraId="221B6FC5" w14:textId="621034F7" w:rsidR="0009129D" w:rsidRDefault="0009129D" w:rsidP="0009129D">
      <w:pPr>
        <w:spacing w:after="0" w:line="360" w:lineRule="auto"/>
        <w:jc w:val="center"/>
        <w:rPr>
          <w:rFonts w:ascii="Times New Roman" w:eastAsia="Times New Roman" w:hAnsi="Times New Roman" w:cs="Times New Roman"/>
          <w:b/>
          <w:bCs/>
          <w:sz w:val="28"/>
          <w:szCs w:val="28"/>
          <w:lang w:eastAsia="ru-RU"/>
        </w:rPr>
      </w:pPr>
    </w:p>
    <w:p w14:paraId="42780DCF" w14:textId="77777777" w:rsidR="0009129D" w:rsidRPr="0009129D" w:rsidRDefault="0009129D" w:rsidP="0009129D">
      <w:pPr>
        <w:spacing w:after="0" w:line="360" w:lineRule="auto"/>
        <w:jc w:val="center"/>
        <w:rPr>
          <w:rFonts w:ascii="Times New Roman" w:eastAsia="Times New Roman" w:hAnsi="Times New Roman" w:cs="Times New Roman"/>
          <w:b/>
          <w:bCs/>
          <w:sz w:val="28"/>
          <w:szCs w:val="28"/>
          <w:lang w:eastAsia="ru-RU"/>
        </w:rPr>
      </w:pPr>
    </w:p>
    <w:p w14:paraId="119B97F5" w14:textId="77777777" w:rsidR="0009129D" w:rsidRPr="0009129D" w:rsidRDefault="0009129D" w:rsidP="003E57FF">
      <w:pPr>
        <w:spacing w:after="0" w:line="240" w:lineRule="auto"/>
        <w:ind w:left="4111"/>
        <w:rPr>
          <w:rFonts w:ascii="Times New Roman" w:eastAsia="Times New Roman" w:hAnsi="Times New Roman" w:cs="Times New Roman"/>
          <w:b/>
          <w:sz w:val="28"/>
          <w:szCs w:val="28"/>
          <w:lang w:eastAsia="ru-RU"/>
        </w:rPr>
      </w:pPr>
      <w:r w:rsidRPr="0009129D">
        <w:rPr>
          <w:rFonts w:ascii="Times New Roman" w:eastAsia="Times New Roman" w:hAnsi="Times New Roman" w:cs="Times New Roman"/>
          <w:b/>
          <w:sz w:val="28"/>
          <w:szCs w:val="28"/>
          <w:lang w:eastAsia="ru-RU"/>
        </w:rPr>
        <w:t>кваліфікаційна робота</w:t>
      </w:r>
    </w:p>
    <w:p w14:paraId="19215F1C" w14:textId="77777777" w:rsidR="0009129D" w:rsidRPr="0009129D" w:rsidRDefault="0009129D" w:rsidP="003E57FF">
      <w:pPr>
        <w:spacing w:after="0" w:line="240" w:lineRule="auto"/>
        <w:ind w:left="4111"/>
        <w:rPr>
          <w:rFonts w:ascii="Times New Roman" w:eastAsia="Times New Roman" w:hAnsi="Times New Roman" w:cs="Times New Roman"/>
          <w:bCs/>
          <w:sz w:val="28"/>
          <w:szCs w:val="28"/>
          <w:lang w:eastAsia="ru-RU"/>
        </w:rPr>
      </w:pPr>
      <w:r w:rsidRPr="0009129D">
        <w:rPr>
          <w:rFonts w:ascii="Times New Roman" w:eastAsia="Times New Roman" w:hAnsi="Times New Roman" w:cs="Times New Roman"/>
          <w:bCs/>
          <w:sz w:val="28"/>
          <w:szCs w:val="28"/>
          <w:lang w:eastAsia="ru-RU"/>
        </w:rPr>
        <w:t>здобувача вищої освіти</w:t>
      </w:r>
    </w:p>
    <w:p w14:paraId="37A496AE" w14:textId="77777777" w:rsidR="003E57FF" w:rsidRDefault="0009129D" w:rsidP="003E57FF">
      <w:pPr>
        <w:spacing w:after="0" w:line="240" w:lineRule="auto"/>
        <w:ind w:left="4111"/>
        <w:rPr>
          <w:rFonts w:ascii="Times New Roman" w:eastAsia="Times New Roman" w:hAnsi="Times New Roman" w:cs="Times New Roman"/>
          <w:bCs/>
          <w:sz w:val="28"/>
          <w:szCs w:val="28"/>
          <w:lang w:eastAsia="ru-RU"/>
        </w:rPr>
      </w:pPr>
      <w:r w:rsidRPr="0009129D">
        <w:rPr>
          <w:rFonts w:ascii="Times New Roman" w:eastAsia="Times New Roman" w:hAnsi="Times New Roman" w:cs="Times New Roman"/>
          <w:bCs/>
          <w:sz w:val="28"/>
          <w:szCs w:val="28"/>
          <w:lang w:eastAsia="ru-RU"/>
        </w:rPr>
        <w:t xml:space="preserve">другого (магістерського) рівня </w:t>
      </w:r>
    </w:p>
    <w:p w14:paraId="304A6521" w14:textId="7B02DB50" w:rsidR="0009129D" w:rsidRPr="0009129D" w:rsidRDefault="0009129D" w:rsidP="003E57FF">
      <w:pPr>
        <w:spacing w:after="0" w:line="240" w:lineRule="auto"/>
        <w:ind w:left="4111"/>
        <w:rPr>
          <w:rFonts w:ascii="Times New Roman" w:eastAsia="Times New Roman" w:hAnsi="Times New Roman" w:cs="Times New Roman"/>
          <w:bCs/>
          <w:sz w:val="28"/>
          <w:szCs w:val="28"/>
          <w:lang w:eastAsia="ru-RU"/>
        </w:rPr>
      </w:pPr>
      <w:r w:rsidRPr="0009129D">
        <w:rPr>
          <w:rFonts w:ascii="Times New Roman" w:eastAsia="Times New Roman" w:hAnsi="Times New Roman" w:cs="Times New Roman"/>
          <w:bCs/>
          <w:sz w:val="28"/>
          <w:szCs w:val="28"/>
          <w:lang w:eastAsia="ru-RU"/>
        </w:rPr>
        <w:t>вищої освіти</w:t>
      </w:r>
    </w:p>
    <w:p w14:paraId="426FD459" w14:textId="524D3BF5" w:rsidR="0009129D" w:rsidRPr="0009129D" w:rsidRDefault="0009129D" w:rsidP="003E57FF">
      <w:pPr>
        <w:spacing w:after="0" w:line="240" w:lineRule="auto"/>
        <w:ind w:left="4111" w:right="-115"/>
        <w:rPr>
          <w:rFonts w:ascii="Times New Roman" w:eastAsia="Times New Roman" w:hAnsi="Times New Roman" w:cs="Times New Roman"/>
          <w:sz w:val="28"/>
          <w:szCs w:val="28"/>
          <w:lang w:eastAsia="ru-RU"/>
        </w:rPr>
      </w:pPr>
      <w:r w:rsidRPr="0009129D">
        <w:rPr>
          <w:rFonts w:ascii="Times New Roman" w:eastAsia="Times New Roman" w:hAnsi="Times New Roman" w:cs="Times New Roman"/>
          <w:sz w:val="28"/>
          <w:szCs w:val="28"/>
          <w:lang w:eastAsia="ru-RU"/>
        </w:rPr>
        <w:t>спеціальності 053 Психологія</w:t>
      </w:r>
    </w:p>
    <w:p w14:paraId="57323D50" w14:textId="51A7C56F" w:rsidR="0009129D" w:rsidRPr="0009129D" w:rsidRDefault="0009129D" w:rsidP="003E57FF">
      <w:pPr>
        <w:spacing w:after="0" w:line="240" w:lineRule="auto"/>
        <w:ind w:left="411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Олена СТОЛЯРЕНКО</w:t>
      </w:r>
    </w:p>
    <w:p w14:paraId="3D66FDE1" w14:textId="77777777" w:rsidR="0009129D" w:rsidRPr="0009129D" w:rsidRDefault="0009129D" w:rsidP="003E57FF">
      <w:pPr>
        <w:spacing w:after="0" w:line="240" w:lineRule="auto"/>
        <w:ind w:left="4111"/>
        <w:rPr>
          <w:rFonts w:ascii="Times New Roman" w:eastAsia="Times New Roman" w:hAnsi="Times New Roman" w:cs="Times New Roman"/>
          <w:b/>
          <w:sz w:val="28"/>
          <w:szCs w:val="28"/>
          <w:lang w:eastAsia="ru-RU"/>
        </w:rPr>
      </w:pPr>
    </w:p>
    <w:p w14:paraId="33267615" w14:textId="77777777" w:rsidR="0009129D" w:rsidRPr="0009129D" w:rsidRDefault="0009129D" w:rsidP="003E57FF">
      <w:pPr>
        <w:spacing w:after="0" w:line="240" w:lineRule="auto"/>
        <w:ind w:left="4111"/>
        <w:rPr>
          <w:rFonts w:ascii="Times New Roman" w:eastAsia="Times New Roman" w:hAnsi="Times New Roman" w:cs="Times New Roman"/>
          <w:b/>
          <w:sz w:val="28"/>
          <w:szCs w:val="28"/>
          <w:lang w:eastAsia="ru-RU"/>
        </w:rPr>
      </w:pPr>
      <w:r w:rsidRPr="0009129D">
        <w:rPr>
          <w:rFonts w:ascii="Times New Roman" w:eastAsia="Times New Roman" w:hAnsi="Times New Roman" w:cs="Times New Roman"/>
          <w:b/>
          <w:sz w:val="28"/>
          <w:szCs w:val="28"/>
          <w:lang w:eastAsia="ru-RU"/>
        </w:rPr>
        <w:t>Науковий керівник</w:t>
      </w:r>
    </w:p>
    <w:p w14:paraId="00422D53" w14:textId="77777777" w:rsidR="003E57FF" w:rsidRDefault="0009129D" w:rsidP="003E57FF">
      <w:pPr>
        <w:spacing w:after="0" w:line="240" w:lineRule="auto"/>
        <w:ind w:left="411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професор</w:t>
      </w:r>
      <w:r w:rsidRPr="0009129D">
        <w:rPr>
          <w:rFonts w:ascii="Times New Roman" w:eastAsia="Times New Roman" w:hAnsi="Times New Roman" w:cs="Times New Roman"/>
          <w:sz w:val="28"/>
          <w:szCs w:val="28"/>
          <w:lang w:eastAsia="ru-RU"/>
        </w:rPr>
        <w:t xml:space="preserve"> кафедри загальної </w:t>
      </w:r>
    </w:p>
    <w:p w14:paraId="518CF3D1" w14:textId="77777777" w:rsidR="003E57FF" w:rsidRDefault="0009129D" w:rsidP="003E57FF">
      <w:pPr>
        <w:spacing w:after="0" w:line="240" w:lineRule="auto"/>
        <w:ind w:left="4111"/>
        <w:rPr>
          <w:rFonts w:ascii="Times New Roman" w:eastAsia="Times New Roman" w:hAnsi="Times New Roman" w:cs="Times New Roman"/>
          <w:sz w:val="28"/>
          <w:szCs w:val="28"/>
          <w:lang w:eastAsia="ru-RU"/>
        </w:rPr>
      </w:pPr>
      <w:r w:rsidRPr="0009129D">
        <w:rPr>
          <w:rFonts w:ascii="Times New Roman" w:eastAsia="Times New Roman" w:hAnsi="Times New Roman" w:cs="Times New Roman"/>
          <w:sz w:val="28"/>
          <w:szCs w:val="28"/>
          <w:lang w:eastAsia="ru-RU"/>
        </w:rPr>
        <w:t>та соціальної психології,</w:t>
      </w:r>
      <w:r>
        <w:rPr>
          <w:rFonts w:ascii="Times New Roman" w:eastAsia="Times New Roman" w:hAnsi="Times New Roman" w:cs="Times New Roman"/>
          <w:sz w:val="28"/>
          <w:szCs w:val="28"/>
          <w:lang w:eastAsia="ru-RU"/>
        </w:rPr>
        <w:t xml:space="preserve"> </w:t>
      </w:r>
    </w:p>
    <w:p w14:paraId="67753DA3" w14:textId="05D182A0" w:rsidR="0009129D" w:rsidRPr="0009129D" w:rsidRDefault="0009129D" w:rsidP="003E57FF">
      <w:pPr>
        <w:spacing w:after="0" w:line="240" w:lineRule="auto"/>
        <w:ind w:left="4111"/>
        <w:rPr>
          <w:rFonts w:ascii="Times New Roman" w:eastAsia="Times New Roman" w:hAnsi="Times New Roman" w:cs="Times New Roman"/>
          <w:b/>
          <w:sz w:val="28"/>
          <w:szCs w:val="28"/>
          <w:lang w:eastAsia="ru-RU"/>
        </w:rPr>
      </w:pPr>
      <w:r w:rsidRPr="0009129D">
        <w:rPr>
          <w:rFonts w:ascii="Times New Roman" w:eastAsia="Times New Roman" w:hAnsi="Times New Roman" w:cs="Times New Roman"/>
          <w:sz w:val="28"/>
          <w:szCs w:val="28"/>
          <w:lang w:eastAsia="ru-RU"/>
        </w:rPr>
        <w:t>кандидат психологічних наук, доцент</w:t>
      </w:r>
    </w:p>
    <w:p w14:paraId="17CA7454" w14:textId="745A87CB" w:rsidR="0009129D" w:rsidRPr="0009129D" w:rsidRDefault="0009129D" w:rsidP="003E57FF">
      <w:pPr>
        <w:spacing w:after="0" w:line="240" w:lineRule="auto"/>
        <w:ind w:left="411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Олена ВАВРИНІВ</w:t>
      </w:r>
    </w:p>
    <w:p w14:paraId="4CDD7363" w14:textId="77777777" w:rsidR="0009129D" w:rsidRPr="0009129D" w:rsidRDefault="0009129D" w:rsidP="003E57FF">
      <w:pPr>
        <w:spacing w:after="0" w:line="240" w:lineRule="auto"/>
        <w:ind w:left="4111"/>
        <w:rPr>
          <w:rFonts w:ascii="Times New Roman" w:eastAsia="Times New Roman" w:hAnsi="Times New Roman" w:cs="Times New Roman"/>
          <w:b/>
          <w:sz w:val="28"/>
          <w:szCs w:val="28"/>
          <w:lang w:eastAsia="ru-RU"/>
        </w:rPr>
      </w:pPr>
    </w:p>
    <w:p w14:paraId="66A071A2" w14:textId="77777777" w:rsidR="0009129D" w:rsidRPr="0009129D" w:rsidRDefault="0009129D" w:rsidP="003E57FF">
      <w:pPr>
        <w:spacing w:after="0" w:line="240" w:lineRule="auto"/>
        <w:ind w:left="4111"/>
        <w:rPr>
          <w:rFonts w:ascii="Times New Roman" w:eastAsia="Times New Roman" w:hAnsi="Times New Roman" w:cs="Times New Roman"/>
          <w:b/>
          <w:sz w:val="28"/>
          <w:szCs w:val="28"/>
          <w:lang w:eastAsia="ru-RU"/>
        </w:rPr>
      </w:pPr>
      <w:r w:rsidRPr="0009129D">
        <w:rPr>
          <w:rFonts w:ascii="Times New Roman" w:eastAsia="Times New Roman" w:hAnsi="Times New Roman" w:cs="Times New Roman"/>
          <w:b/>
          <w:sz w:val="28"/>
          <w:szCs w:val="28"/>
          <w:lang w:eastAsia="ru-RU"/>
        </w:rPr>
        <w:t>Рецензент</w:t>
      </w:r>
    </w:p>
    <w:p w14:paraId="3BA07322" w14:textId="0B9A80DC" w:rsidR="00C91679" w:rsidRDefault="00C91679" w:rsidP="003E57FF">
      <w:pPr>
        <w:spacing w:after="0" w:line="240" w:lineRule="auto"/>
        <w:ind w:left="411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Доцент кафедри практичної психології та педагогіки ЛДУ БЖД</w:t>
      </w:r>
    </w:p>
    <w:p w14:paraId="3434376F" w14:textId="13C9B138" w:rsidR="0009129D" w:rsidRPr="0009129D" w:rsidRDefault="0009129D" w:rsidP="003E57FF">
      <w:pPr>
        <w:spacing w:after="0" w:line="240" w:lineRule="auto"/>
        <w:ind w:left="4111"/>
        <w:rPr>
          <w:rFonts w:ascii="Times New Roman" w:eastAsia="Times New Roman" w:hAnsi="Times New Roman" w:cs="Times New Roman"/>
          <w:bCs/>
          <w:sz w:val="28"/>
          <w:szCs w:val="28"/>
          <w:lang w:eastAsia="ru-RU"/>
        </w:rPr>
      </w:pPr>
      <w:r w:rsidRPr="0009129D">
        <w:rPr>
          <w:rFonts w:ascii="Times New Roman" w:eastAsia="Times New Roman" w:hAnsi="Times New Roman" w:cs="Times New Roman"/>
          <w:bCs/>
          <w:sz w:val="28"/>
          <w:szCs w:val="28"/>
          <w:lang w:eastAsia="ru-RU"/>
        </w:rPr>
        <w:t>кандидат психологічних наук</w:t>
      </w:r>
      <w:r>
        <w:rPr>
          <w:rFonts w:ascii="Times New Roman" w:eastAsia="Times New Roman" w:hAnsi="Times New Roman" w:cs="Times New Roman"/>
          <w:bCs/>
          <w:sz w:val="28"/>
          <w:szCs w:val="28"/>
          <w:lang w:eastAsia="ru-RU"/>
        </w:rPr>
        <w:t>, доцент</w:t>
      </w:r>
    </w:p>
    <w:p w14:paraId="523F6029" w14:textId="5849123C" w:rsidR="0009129D" w:rsidRPr="0009129D" w:rsidRDefault="0009129D" w:rsidP="003E57FF">
      <w:pPr>
        <w:spacing w:after="0" w:line="240" w:lineRule="auto"/>
        <w:ind w:left="411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Роман ЯРЕМКО</w:t>
      </w:r>
    </w:p>
    <w:p w14:paraId="6458DFA1" w14:textId="12B6A621" w:rsidR="0009129D" w:rsidRDefault="0009129D" w:rsidP="0009129D">
      <w:pPr>
        <w:spacing w:after="0" w:line="360" w:lineRule="auto"/>
        <w:rPr>
          <w:rFonts w:ascii="Times New Roman" w:eastAsia="Times New Roman" w:hAnsi="Times New Roman" w:cs="Times New Roman"/>
          <w:b/>
          <w:i/>
          <w:sz w:val="28"/>
          <w:szCs w:val="28"/>
          <w:lang w:eastAsia="ru-RU"/>
        </w:rPr>
      </w:pPr>
    </w:p>
    <w:p w14:paraId="040FF0FF" w14:textId="77777777" w:rsidR="0009129D" w:rsidRPr="0009129D" w:rsidRDefault="0009129D" w:rsidP="0009129D">
      <w:pPr>
        <w:spacing w:after="0" w:line="360" w:lineRule="auto"/>
        <w:rPr>
          <w:rFonts w:ascii="Times New Roman" w:eastAsia="Times New Roman" w:hAnsi="Times New Roman" w:cs="Times New Roman"/>
          <w:b/>
          <w:i/>
          <w:sz w:val="28"/>
          <w:szCs w:val="28"/>
          <w:lang w:eastAsia="ru-RU"/>
        </w:rPr>
      </w:pPr>
    </w:p>
    <w:p w14:paraId="4088226B" w14:textId="77777777" w:rsidR="0009129D" w:rsidRPr="0009129D" w:rsidRDefault="0009129D" w:rsidP="0009129D">
      <w:pPr>
        <w:spacing w:after="0" w:line="240" w:lineRule="auto"/>
        <w:rPr>
          <w:rFonts w:ascii="Times New Roman" w:eastAsia="Times New Roman" w:hAnsi="Times New Roman" w:cs="Times New Roman"/>
          <w:b/>
          <w:i/>
          <w:sz w:val="28"/>
          <w:szCs w:val="28"/>
          <w:lang w:eastAsia="ru-RU"/>
        </w:rPr>
      </w:pPr>
      <w:r w:rsidRPr="0009129D">
        <w:rPr>
          <w:rFonts w:ascii="Times New Roman" w:eastAsia="Times New Roman" w:hAnsi="Times New Roman" w:cs="Times New Roman"/>
          <w:b/>
          <w:i/>
          <w:sz w:val="28"/>
          <w:szCs w:val="28"/>
          <w:lang w:eastAsia="ru-RU"/>
        </w:rPr>
        <w:t>Кваліфікаційна робота допущена до захисту</w:t>
      </w:r>
    </w:p>
    <w:p w14:paraId="419D312C" w14:textId="77E1074E" w:rsidR="0009129D" w:rsidRPr="0009129D" w:rsidRDefault="0009129D" w:rsidP="0009129D">
      <w:pPr>
        <w:spacing w:after="0" w:line="240" w:lineRule="auto"/>
        <w:rPr>
          <w:rFonts w:ascii="Times New Roman" w:eastAsia="Times New Roman" w:hAnsi="Times New Roman" w:cs="Times New Roman"/>
          <w:sz w:val="28"/>
          <w:szCs w:val="28"/>
          <w:lang w:eastAsia="ru-RU"/>
        </w:rPr>
      </w:pPr>
      <w:r w:rsidRPr="0009129D">
        <w:rPr>
          <w:rFonts w:ascii="Times New Roman" w:eastAsia="Times New Roman" w:hAnsi="Times New Roman" w:cs="Times New Roman"/>
          <w:sz w:val="28"/>
          <w:szCs w:val="28"/>
          <w:lang w:eastAsia="ru-RU"/>
        </w:rPr>
        <w:t>___  _____________202</w:t>
      </w:r>
      <w:r w:rsidR="005436FD">
        <w:rPr>
          <w:rFonts w:ascii="Times New Roman" w:eastAsia="Times New Roman" w:hAnsi="Times New Roman" w:cs="Times New Roman"/>
          <w:sz w:val="28"/>
          <w:szCs w:val="28"/>
          <w:lang w:eastAsia="ru-RU"/>
        </w:rPr>
        <w:t>6</w:t>
      </w:r>
      <w:r w:rsidRPr="0009129D">
        <w:rPr>
          <w:rFonts w:ascii="Times New Roman" w:eastAsia="Times New Roman" w:hAnsi="Times New Roman" w:cs="Times New Roman"/>
          <w:sz w:val="28"/>
          <w:szCs w:val="28"/>
          <w:lang w:eastAsia="ru-RU"/>
        </w:rPr>
        <w:t xml:space="preserve"> р., протокол №____</w:t>
      </w:r>
    </w:p>
    <w:p w14:paraId="467437B5" w14:textId="77777777" w:rsidR="0009129D" w:rsidRPr="0009129D" w:rsidRDefault="0009129D" w:rsidP="0009129D">
      <w:pPr>
        <w:spacing w:after="0" w:line="240" w:lineRule="auto"/>
        <w:rPr>
          <w:rFonts w:ascii="Times New Roman" w:eastAsia="Times New Roman" w:hAnsi="Times New Roman" w:cs="Times New Roman"/>
          <w:sz w:val="28"/>
          <w:szCs w:val="28"/>
          <w:lang w:eastAsia="ru-RU"/>
        </w:rPr>
      </w:pPr>
      <w:r w:rsidRPr="0009129D">
        <w:rPr>
          <w:rFonts w:ascii="Times New Roman" w:eastAsia="Times New Roman" w:hAnsi="Times New Roman" w:cs="Times New Roman"/>
          <w:sz w:val="28"/>
          <w:szCs w:val="28"/>
          <w:lang w:eastAsia="ru-RU"/>
        </w:rPr>
        <w:t>завідувач кафедри загальної та соціальної психології,</w:t>
      </w:r>
    </w:p>
    <w:p w14:paraId="7389E29B" w14:textId="77777777" w:rsidR="0009129D" w:rsidRPr="0009129D" w:rsidRDefault="0009129D" w:rsidP="0009129D">
      <w:pPr>
        <w:spacing w:after="0" w:line="240" w:lineRule="auto"/>
        <w:rPr>
          <w:rFonts w:ascii="Times New Roman" w:eastAsia="Times New Roman" w:hAnsi="Times New Roman" w:cs="Times New Roman"/>
          <w:sz w:val="28"/>
          <w:szCs w:val="28"/>
          <w:lang w:eastAsia="ru-RU"/>
        </w:rPr>
      </w:pPr>
      <w:r w:rsidRPr="0009129D">
        <w:rPr>
          <w:rFonts w:ascii="Times New Roman" w:eastAsia="Times New Roman" w:hAnsi="Times New Roman" w:cs="Times New Roman"/>
          <w:sz w:val="28"/>
          <w:szCs w:val="28"/>
          <w:lang w:eastAsia="ru-RU"/>
        </w:rPr>
        <w:t xml:space="preserve">доктор психологічних наук, професор </w:t>
      </w:r>
    </w:p>
    <w:p w14:paraId="0BC75BEF" w14:textId="77777777" w:rsidR="0009129D" w:rsidRPr="0009129D" w:rsidRDefault="0009129D" w:rsidP="0009129D">
      <w:pPr>
        <w:spacing w:after="0" w:line="240" w:lineRule="auto"/>
        <w:rPr>
          <w:rFonts w:ascii="Times New Roman" w:eastAsia="Times New Roman" w:hAnsi="Times New Roman" w:cs="Times New Roman"/>
          <w:sz w:val="28"/>
          <w:szCs w:val="28"/>
          <w:lang w:eastAsia="ru-RU"/>
        </w:rPr>
      </w:pPr>
      <w:r w:rsidRPr="0009129D">
        <w:rPr>
          <w:rFonts w:ascii="Times New Roman" w:eastAsia="Times New Roman" w:hAnsi="Times New Roman" w:cs="Times New Roman"/>
          <w:b/>
          <w:sz w:val="28"/>
          <w:szCs w:val="28"/>
          <w:lang w:eastAsia="ru-RU"/>
        </w:rPr>
        <w:t>_____________________Зоряна КОВАЛЬЧУК</w:t>
      </w:r>
    </w:p>
    <w:p w14:paraId="7A1E8A9B" w14:textId="729D122B" w:rsidR="0009129D" w:rsidRDefault="0009129D" w:rsidP="0009129D">
      <w:pPr>
        <w:spacing w:after="0" w:line="360" w:lineRule="auto"/>
        <w:jc w:val="center"/>
        <w:rPr>
          <w:rFonts w:ascii="Times New Roman" w:eastAsia="Times New Roman" w:hAnsi="Times New Roman" w:cs="Times New Roman"/>
          <w:b/>
          <w:bCs/>
          <w:sz w:val="28"/>
          <w:szCs w:val="28"/>
          <w:lang w:eastAsia="ru-RU"/>
        </w:rPr>
      </w:pPr>
    </w:p>
    <w:p w14:paraId="0ECEE9EB" w14:textId="32F09E3C" w:rsidR="0009129D" w:rsidRDefault="0009129D" w:rsidP="0009129D">
      <w:pPr>
        <w:spacing w:after="0" w:line="360" w:lineRule="auto"/>
        <w:jc w:val="center"/>
        <w:rPr>
          <w:rFonts w:ascii="Times New Roman" w:eastAsia="Times New Roman" w:hAnsi="Times New Roman" w:cs="Times New Roman"/>
          <w:b/>
          <w:bCs/>
          <w:sz w:val="28"/>
          <w:szCs w:val="28"/>
          <w:lang w:eastAsia="ru-RU"/>
        </w:rPr>
      </w:pPr>
    </w:p>
    <w:p w14:paraId="43F59191" w14:textId="40356C8D" w:rsidR="003E7B25" w:rsidRPr="0009129D" w:rsidRDefault="0009129D" w:rsidP="003E57FF">
      <w:pPr>
        <w:spacing w:after="0" w:line="360" w:lineRule="auto"/>
        <w:jc w:val="center"/>
        <w:rPr>
          <w:rFonts w:ascii="Times New Roman" w:hAnsi="Times New Roman" w:cs="Times New Roman"/>
          <w:sz w:val="28"/>
          <w:szCs w:val="28"/>
        </w:rPr>
      </w:pPr>
      <w:r w:rsidRPr="0009129D">
        <w:rPr>
          <w:rFonts w:ascii="Times New Roman" w:eastAsia="Times New Roman" w:hAnsi="Times New Roman" w:cs="Times New Roman"/>
          <w:b/>
          <w:bCs/>
          <w:sz w:val="28"/>
          <w:szCs w:val="28"/>
          <w:lang w:eastAsia="ru-RU"/>
        </w:rPr>
        <w:t>Львів  2025</w:t>
      </w:r>
    </w:p>
    <w:p w14:paraId="64121E32" w14:textId="1CC393B0" w:rsidR="00877D8C" w:rsidRDefault="00877D8C">
      <w:pPr>
        <w:rPr>
          <w:rFonts w:ascii="Times New Roman" w:hAnsi="Times New Roman" w:cs="Times New Roman"/>
          <w:sz w:val="28"/>
          <w:szCs w:val="28"/>
        </w:rPr>
      </w:pPr>
      <w:r w:rsidRPr="0009129D">
        <w:rPr>
          <w:rFonts w:ascii="Times New Roman" w:hAnsi="Times New Roman" w:cs="Times New Roman"/>
          <w:sz w:val="28"/>
          <w:szCs w:val="28"/>
        </w:rPr>
        <w:br w:type="page"/>
      </w:r>
    </w:p>
    <w:p w14:paraId="3043BAB0" w14:textId="7BC44C7A" w:rsidR="00C91679" w:rsidRDefault="00C91679" w:rsidP="00C91679">
      <w:pPr>
        <w:spacing w:after="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lastRenderedPageBreak/>
        <w:t>АНОТАЦІЯ</w:t>
      </w:r>
    </w:p>
    <w:p w14:paraId="22004A1F" w14:textId="707AC0CF" w:rsidR="00BC43DC" w:rsidRPr="00C91679" w:rsidRDefault="00BC43DC" w:rsidP="00C91679">
      <w:pPr>
        <w:spacing w:after="0" w:line="240" w:lineRule="auto"/>
        <w:ind w:firstLine="567"/>
        <w:jc w:val="both"/>
        <w:rPr>
          <w:rFonts w:ascii="Times New Roman" w:hAnsi="Times New Roman" w:cs="Times New Roman"/>
          <w:b/>
          <w:bCs/>
          <w:sz w:val="28"/>
          <w:szCs w:val="28"/>
        </w:rPr>
      </w:pPr>
      <w:r w:rsidRPr="00C91679">
        <w:rPr>
          <w:rFonts w:ascii="Times New Roman" w:hAnsi="Times New Roman" w:cs="Times New Roman"/>
          <w:b/>
          <w:bCs/>
          <w:sz w:val="28"/>
          <w:szCs w:val="28"/>
        </w:rPr>
        <w:t>Столяренко О. Вплив соціально-психологічного клімату на професійну готовність фахівців силових структур</w:t>
      </w:r>
    </w:p>
    <w:p w14:paraId="4B71D82F" w14:textId="4F20C35C" w:rsidR="00BC43DC" w:rsidRPr="00C91679" w:rsidRDefault="00BC43DC" w:rsidP="00C91679">
      <w:pPr>
        <w:spacing w:after="0" w:line="240" w:lineRule="auto"/>
        <w:ind w:firstLine="567"/>
        <w:jc w:val="both"/>
        <w:rPr>
          <w:rFonts w:ascii="Times New Roman" w:hAnsi="Times New Roman" w:cs="Times New Roman"/>
          <w:sz w:val="28"/>
          <w:szCs w:val="28"/>
        </w:rPr>
      </w:pPr>
      <w:r w:rsidRPr="00C91679">
        <w:rPr>
          <w:rFonts w:ascii="Times New Roman" w:hAnsi="Times New Roman" w:cs="Times New Roman"/>
          <w:b/>
          <w:bCs/>
          <w:sz w:val="28"/>
          <w:szCs w:val="28"/>
        </w:rPr>
        <w:t>Анотація.</w:t>
      </w:r>
      <w:r w:rsidRPr="00C91679">
        <w:rPr>
          <w:rFonts w:ascii="Times New Roman" w:hAnsi="Times New Roman" w:cs="Times New Roman"/>
          <w:sz w:val="28"/>
          <w:szCs w:val="28"/>
        </w:rPr>
        <w:t xml:space="preserve"> У роботі досліджено вплив соціально-психологічного клімату на професійну готовність фахівців силових структур. Проаналізовано теоретичні підходи до визначення сутності, структури та компонентів професійної готовності, а також особливості соціально-психологічного клімату в колективах. Обґрунтовано взаємозв’язок між соціально-психологічним кліматом і мотиваційним, когнітивним, емоційно-вольовим та поведінковим компонентами професійної готовності. Представлено результати емпіричного дослідження, які підтверджують наявність статистично значущих зв’язків між характеристиками клімату та показниками професійної готовності, зокрема копінг-стратегіями, рівнем домагань, самооцінкою та готовністю до ризику. Доведено, що сприятливий соціально-психологічний клімат виступає важливим чинником підвищення ефективності професійної діяльності, тоді як несприятливий — обмежує реалізацію професійного потенціалу особистості. Отримані результати можуть бути використані для оптимізації соціально-психологічного середовища в підрозділах силових структур та підвищення рівня професійної готовності фахівців.</w:t>
      </w:r>
    </w:p>
    <w:p w14:paraId="379A5783" w14:textId="371BFB75" w:rsidR="00BC43DC" w:rsidRPr="00C91679" w:rsidRDefault="00BC43DC" w:rsidP="00C91679">
      <w:pPr>
        <w:spacing w:after="0" w:line="240" w:lineRule="auto"/>
        <w:ind w:firstLine="567"/>
        <w:jc w:val="both"/>
        <w:rPr>
          <w:rFonts w:ascii="Times New Roman" w:hAnsi="Times New Roman" w:cs="Times New Roman"/>
          <w:sz w:val="28"/>
          <w:szCs w:val="28"/>
        </w:rPr>
      </w:pPr>
      <w:r w:rsidRPr="00C91679">
        <w:rPr>
          <w:rFonts w:ascii="Times New Roman" w:hAnsi="Times New Roman" w:cs="Times New Roman"/>
          <w:b/>
          <w:bCs/>
          <w:sz w:val="28"/>
          <w:szCs w:val="28"/>
        </w:rPr>
        <w:t>Ключові слова:</w:t>
      </w:r>
      <w:r w:rsidRPr="00C91679">
        <w:rPr>
          <w:rFonts w:ascii="Times New Roman" w:hAnsi="Times New Roman" w:cs="Times New Roman"/>
          <w:sz w:val="28"/>
          <w:szCs w:val="28"/>
        </w:rPr>
        <w:t xml:space="preserve"> соціально-психологічний клімат; професійна готовність; фахівці силових структур; мотивація; копінг-стратегії; самооцінка; рівень домагань; готовність до ризику; професійна діяльність</w:t>
      </w:r>
    </w:p>
    <w:p w14:paraId="36F3874D" w14:textId="77777777" w:rsidR="00BC43DC" w:rsidRPr="00C91679" w:rsidRDefault="00BC43DC" w:rsidP="00C91679">
      <w:pPr>
        <w:spacing w:after="0" w:line="240" w:lineRule="auto"/>
        <w:ind w:firstLine="567"/>
        <w:jc w:val="both"/>
        <w:rPr>
          <w:rFonts w:ascii="Times New Roman" w:hAnsi="Times New Roman" w:cs="Times New Roman"/>
          <w:sz w:val="28"/>
          <w:szCs w:val="28"/>
        </w:rPr>
      </w:pPr>
    </w:p>
    <w:p w14:paraId="1C466818" w14:textId="77777777" w:rsidR="00BC43DC" w:rsidRPr="00C91679" w:rsidRDefault="00BC43DC" w:rsidP="00C91679">
      <w:pPr>
        <w:spacing w:after="0" w:line="240" w:lineRule="auto"/>
        <w:ind w:firstLine="567"/>
        <w:jc w:val="both"/>
        <w:rPr>
          <w:sz w:val="28"/>
          <w:szCs w:val="28"/>
        </w:rPr>
      </w:pPr>
    </w:p>
    <w:p w14:paraId="697F6155" w14:textId="6ACED821" w:rsidR="00BC43DC" w:rsidRPr="00C91679" w:rsidRDefault="00BC43DC" w:rsidP="00C91679">
      <w:pPr>
        <w:spacing w:after="0" w:line="240" w:lineRule="auto"/>
        <w:ind w:firstLine="567"/>
        <w:jc w:val="both"/>
        <w:rPr>
          <w:rFonts w:ascii="Times New Roman" w:hAnsi="Times New Roman" w:cs="Times New Roman"/>
          <w:b/>
          <w:bCs/>
          <w:sz w:val="28"/>
          <w:szCs w:val="28"/>
        </w:rPr>
      </w:pPr>
      <w:r w:rsidRPr="00C91679">
        <w:rPr>
          <w:rFonts w:ascii="Times New Roman" w:hAnsi="Times New Roman" w:cs="Times New Roman"/>
          <w:b/>
          <w:bCs/>
          <w:sz w:val="28"/>
          <w:szCs w:val="28"/>
        </w:rPr>
        <w:t>Stoliarenko O. The Influence of the Socio-Psychological Climate on the Professional Readiness of Law Enforcement Specialists</w:t>
      </w:r>
    </w:p>
    <w:p w14:paraId="35B55822" w14:textId="5B2FC15C" w:rsidR="00BC43DC" w:rsidRPr="00C91679" w:rsidRDefault="00BC43DC" w:rsidP="00C91679">
      <w:pPr>
        <w:spacing w:after="0" w:line="240" w:lineRule="auto"/>
        <w:ind w:firstLine="567"/>
        <w:jc w:val="both"/>
        <w:rPr>
          <w:rFonts w:ascii="Times New Roman" w:hAnsi="Times New Roman" w:cs="Times New Roman"/>
          <w:sz w:val="28"/>
          <w:szCs w:val="28"/>
        </w:rPr>
      </w:pPr>
      <w:r w:rsidRPr="00C91679">
        <w:rPr>
          <w:rFonts w:ascii="Times New Roman" w:hAnsi="Times New Roman" w:cs="Times New Roman"/>
          <w:b/>
          <w:bCs/>
          <w:sz w:val="28"/>
          <w:szCs w:val="28"/>
        </w:rPr>
        <w:t>Abstract.</w:t>
      </w:r>
      <w:r w:rsidRPr="00C91679">
        <w:rPr>
          <w:rFonts w:ascii="Times New Roman" w:hAnsi="Times New Roman" w:cs="Times New Roman"/>
          <w:sz w:val="28"/>
          <w:szCs w:val="28"/>
        </w:rPr>
        <w:t xml:space="preserve"> The paper examines the influence of the socio-psychological climate on the professional readiness of law enforcement specialists. Theoretical approaches to defining the essence, structure, and components of professional readiness, as well as the characteristics of the socio-psychological climate in professional groups, are analyzed. The relationship between the socio-psychological climate and the motivational, cognitive, emotional-volitional, and behavioral components of professional readiness is substantiated. The results of the empirical study are presented, confirming statistically significant relationships between climate characteristics and indicators of professional readiness, including coping strategies, level of aspirations, self-esteem, and risk readiness. It is proved that a favorable socio-psychological climate acts as an important factor in increasing the effectiveness of professional activity, while an unfavorable climate limits the realization of personal professional potential. The obtained results can be used to optimize the socio-psychological environment in law enforcement units and to enhance the level of professional readiness of specialists.</w:t>
      </w:r>
    </w:p>
    <w:p w14:paraId="16059025" w14:textId="267E769B" w:rsidR="00BC43DC" w:rsidRPr="00C91679" w:rsidRDefault="00BC43DC" w:rsidP="00C91679">
      <w:pPr>
        <w:spacing w:after="0" w:line="240" w:lineRule="auto"/>
        <w:ind w:firstLine="567"/>
        <w:jc w:val="both"/>
        <w:rPr>
          <w:rFonts w:ascii="Times New Roman" w:hAnsi="Times New Roman" w:cs="Times New Roman"/>
          <w:sz w:val="28"/>
          <w:szCs w:val="28"/>
        </w:rPr>
      </w:pPr>
      <w:r w:rsidRPr="00C91679">
        <w:rPr>
          <w:rFonts w:ascii="Times New Roman" w:hAnsi="Times New Roman" w:cs="Times New Roman"/>
          <w:b/>
          <w:bCs/>
          <w:sz w:val="28"/>
          <w:szCs w:val="28"/>
        </w:rPr>
        <w:t>Keywords:</w:t>
      </w:r>
      <w:r w:rsidRPr="00C91679">
        <w:rPr>
          <w:rFonts w:ascii="Times New Roman" w:hAnsi="Times New Roman" w:cs="Times New Roman"/>
          <w:sz w:val="28"/>
          <w:szCs w:val="28"/>
        </w:rPr>
        <w:t xml:space="preserve"> socio-psychological climate; professional readiness; law enforcement specialists; motivation; coping strategies; self-esteem; level of aspirations; risk readiness; professional activity</w:t>
      </w:r>
    </w:p>
    <w:p w14:paraId="5C98D2C0" w14:textId="6DDA03A9" w:rsidR="00BC43DC" w:rsidRDefault="00BC43DC" w:rsidP="00BC43DC">
      <w:pPr>
        <w:spacing w:after="0" w:line="240" w:lineRule="auto"/>
        <w:jc w:val="both"/>
        <w:rPr>
          <w:rFonts w:ascii="Times New Roman" w:hAnsi="Times New Roman" w:cs="Times New Roman"/>
          <w:sz w:val="24"/>
          <w:szCs w:val="24"/>
        </w:rPr>
      </w:pPr>
    </w:p>
    <w:p w14:paraId="5FCB6A85" w14:textId="19C26189" w:rsidR="00BC43DC" w:rsidRDefault="00BC43DC">
      <w:pPr>
        <w:rPr>
          <w:rFonts w:ascii="Times New Roman" w:hAnsi="Times New Roman" w:cs="Times New Roman"/>
          <w:sz w:val="24"/>
          <w:szCs w:val="24"/>
        </w:rPr>
      </w:pPr>
      <w:r>
        <w:rPr>
          <w:rFonts w:ascii="Times New Roman" w:hAnsi="Times New Roman" w:cs="Times New Roman"/>
          <w:sz w:val="24"/>
          <w:szCs w:val="24"/>
        </w:rPr>
        <w:br w:type="page"/>
      </w:r>
    </w:p>
    <w:p w14:paraId="1D979241" w14:textId="39A702B0" w:rsidR="003D525F" w:rsidRDefault="003D525F" w:rsidP="003E7B25">
      <w:pPr>
        <w:spacing w:after="0" w:line="360" w:lineRule="auto"/>
        <w:ind w:firstLine="709"/>
        <w:contextualSpacing/>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ЗМІСТ </w:t>
      </w:r>
    </w:p>
    <w:p w14:paraId="7D6C7761" w14:textId="5279C711" w:rsidR="003D525F" w:rsidRPr="003D525F" w:rsidRDefault="003D525F" w:rsidP="003D525F">
      <w:pPr>
        <w:spacing w:after="0" w:line="360" w:lineRule="auto"/>
        <w:ind w:firstLine="709"/>
        <w:contextualSpacing/>
        <w:jc w:val="both"/>
        <w:rPr>
          <w:rFonts w:ascii="Times New Roman" w:hAnsi="Times New Roman" w:cs="Times New Roman"/>
          <w:sz w:val="28"/>
          <w:szCs w:val="28"/>
        </w:rPr>
      </w:pPr>
      <w:r w:rsidRPr="00120948">
        <w:rPr>
          <w:rFonts w:ascii="Times New Roman" w:hAnsi="Times New Roman" w:cs="Times New Roman"/>
          <w:b/>
          <w:bCs/>
          <w:sz w:val="28"/>
          <w:szCs w:val="28"/>
        </w:rPr>
        <w:t>ВСТУП</w:t>
      </w:r>
      <w:r w:rsidR="00B93F2E">
        <w:rPr>
          <w:rFonts w:ascii="Times New Roman" w:hAnsi="Times New Roman" w:cs="Times New Roman"/>
          <w:sz w:val="28"/>
          <w:szCs w:val="28"/>
        </w:rPr>
        <w:t xml:space="preserve"> </w:t>
      </w:r>
      <w:r w:rsidR="006C131E">
        <w:rPr>
          <w:rFonts w:ascii="Times New Roman" w:hAnsi="Times New Roman" w:cs="Times New Roman"/>
          <w:sz w:val="28"/>
          <w:szCs w:val="28"/>
        </w:rPr>
        <w:t>……………………………………………………………………….</w:t>
      </w:r>
      <w:r w:rsidR="00B93F2E">
        <w:rPr>
          <w:rFonts w:ascii="Times New Roman" w:hAnsi="Times New Roman" w:cs="Times New Roman"/>
          <w:sz w:val="28"/>
          <w:szCs w:val="28"/>
        </w:rPr>
        <w:t>3</w:t>
      </w:r>
    </w:p>
    <w:p w14:paraId="452CACFD" w14:textId="07221BCC" w:rsidR="003D525F" w:rsidRPr="003D525F" w:rsidRDefault="003D525F" w:rsidP="003D525F">
      <w:pPr>
        <w:spacing w:after="0" w:line="360" w:lineRule="auto"/>
        <w:ind w:firstLine="709"/>
        <w:contextualSpacing/>
        <w:jc w:val="both"/>
        <w:rPr>
          <w:rFonts w:ascii="Times New Roman" w:hAnsi="Times New Roman" w:cs="Times New Roman"/>
          <w:sz w:val="28"/>
          <w:szCs w:val="28"/>
        </w:rPr>
      </w:pPr>
      <w:r w:rsidRPr="00120948">
        <w:rPr>
          <w:rFonts w:ascii="Times New Roman" w:hAnsi="Times New Roman" w:cs="Times New Roman"/>
          <w:b/>
          <w:bCs/>
          <w:sz w:val="28"/>
          <w:szCs w:val="28"/>
        </w:rPr>
        <w:t>РОЗДІЛ 1. ТЕОРЕТИЧНІ ОСНОВИ ДОСЛІДЖЕННЯ ВПЛИВУ СОЦІАЛЬНО-ПСИХОЛОГІЧНОГО КЛІМАТУ НА ПРОФЕСІЙНУ ГОТОВНІСТЬ ФАХІВЦІВ СИЛОВИХ СТРУКТУР</w:t>
      </w:r>
      <w:r w:rsidR="00B93F2E">
        <w:rPr>
          <w:rFonts w:ascii="Times New Roman" w:hAnsi="Times New Roman" w:cs="Times New Roman"/>
          <w:sz w:val="28"/>
          <w:szCs w:val="28"/>
        </w:rPr>
        <w:t xml:space="preserve"> </w:t>
      </w:r>
      <w:r w:rsidR="006C131E">
        <w:rPr>
          <w:rFonts w:ascii="Times New Roman" w:hAnsi="Times New Roman" w:cs="Times New Roman"/>
          <w:sz w:val="28"/>
          <w:szCs w:val="28"/>
        </w:rPr>
        <w:t>……………</w:t>
      </w:r>
      <w:r w:rsidR="00120948">
        <w:rPr>
          <w:rFonts w:ascii="Times New Roman" w:hAnsi="Times New Roman" w:cs="Times New Roman"/>
          <w:sz w:val="28"/>
          <w:szCs w:val="28"/>
        </w:rPr>
        <w:t>..</w:t>
      </w:r>
      <w:r w:rsidR="006C131E">
        <w:rPr>
          <w:rFonts w:ascii="Times New Roman" w:hAnsi="Times New Roman" w:cs="Times New Roman"/>
          <w:sz w:val="28"/>
          <w:szCs w:val="28"/>
        </w:rPr>
        <w:t>………….</w:t>
      </w:r>
      <w:r w:rsidR="00B93F2E">
        <w:rPr>
          <w:rFonts w:ascii="Times New Roman" w:hAnsi="Times New Roman" w:cs="Times New Roman"/>
          <w:sz w:val="28"/>
          <w:szCs w:val="28"/>
        </w:rPr>
        <w:t>6</w:t>
      </w:r>
    </w:p>
    <w:p w14:paraId="243F7E90" w14:textId="337E48B8" w:rsidR="003D525F" w:rsidRPr="003D525F" w:rsidRDefault="003D525F" w:rsidP="003D525F">
      <w:pPr>
        <w:spacing w:after="0" w:line="360" w:lineRule="auto"/>
        <w:ind w:firstLine="709"/>
        <w:contextualSpacing/>
        <w:jc w:val="both"/>
        <w:rPr>
          <w:rFonts w:ascii="Times New Roman" w:hAnsi="Times New Roman" w:cs="Times New Roman"/>
          <w:sz w:val="28"/>
          <w:szCs w:val="28"/>
        </w:rPr>
      </w:pPr>
      <w:r w:rsidRPr="003D525F">
        <w:rPr>
          <w:rFonts w:ascii="Times New Roman" w:hAnsi="Times New Roman" w:cs="Times New Roman"/>
          <w:sz w:val="28"/>
          <w:szCs w:val="28"/>
        </w:rPr>
        <w:t>1.1. Професійна готовність фахівців силових структур як психологічна проблема</w:t>
      </w:r>
      <w:r w:rsidR="00B93F2E">
        <w:rPr>
          <w:rFonts w:ascii="Times New Roman" w:hAnsi="Times New Roman" w:cs="Times New Roman"/>
          <w:sz w:val="28"/>
          <w:szCs w:val="28"/>
        </w:rPr>
        <w:t xml:space="preserve"> </w:t>
      </w:r>
      <w:r w:rsidR="006C131E">
        <w:rPr>
          <w:rFonts w:ascii="Times New Roman" w:hAnsi="Times New Roman" w:cs="Times New Roman"/>
          <w:sz w:val="28"/>
          <w:szCs w:val="28"/>
        </w:rPr>
        <w:t>……………………………………………………………………………</w:t>
      </w:r>
      <w:r w:rsidR="00B93F2E">
        <w:rPr>
          <w:rFonts w:ascii="Times New Roman" w:hAnsi="Times New Roman" w:cs="Times New Roman"/>
          <w:sz w:val="28"/>
          <w:szCs w:val="28"/>
        </w:rPr>
        <w:t>6</w:t>
      </w:r>
    </w:p>
    <w:p w14:paraId="32E71E20" w14:textId="29583C97" w:rsidR="003D525F" w:rsidRPr="003D525F" w:rsidRDefault="003D525F" w:rsidP="003D525F">
      <w:pPr>
        <w:spacing w:after="0" w:line="360" w:lineRule="auto"/>
        <w:ind w:firstLine="709"/>
        <w:contextualSpacing/>
        <w:jc w:val="both"/>
        <w:rPr>
          <w:rFonts w:ascii="Times New Roman" w:hAnsi="Times New Roman" w:cs="Times New Roman"/>
          <w:sz w:val="28"/>
          <w:szCs w:val="28"/>
        </w:rPr>
      </w:pPr>
      <w:r w:rsidRPr="003D525F">
        <w:rPr>
          <w:rFonts w:ascii="Times New Roman" w:hAnsi="Times New Roman" w:cs="Times New Roman"/>
          <w:sz w:val="28"/>
          <w:szCs w:val="28"/>
        </w:rPr>
        <w:t>1.2. Структура та компоненти професійної готовності особистості</w:t>
      </w:r>
      <w:r w:rsidR="00B93F2E">
        <w:rPr>
          <w:rFonts w:ascii="Times New Roman" w:hAnsi="Times New Roman" w:cs="Times New Roman"/>
          <w:sz w:val="28"/>
          <w:szCs w:val="28"/>
        </w:rPr>
        <w:t xml:space="preserve"> </w:t>
      </w:r>
      <w:r w:rsidR="006C131E">
        <w:rPr>
          <w:rFonts w:ascii="Times New Roman" w:hAnsi="Times New Roman" w:cs="Times New Roman"/>
          <w:sz w:val="28"/>
          <w:szCs w:val="28"/>
        </w:rPr>
        <w:t>…….</w:t>
      </w:r>
      <w:r w:rsidR="00B93F2E">
        <w:rPr>
          <w:rFonts w:ascii="Times New Roman" w:hAnsi="Times New Roman" w:cs="Times New Roman"/>
          <w:sz w:val="28"/>
          <w:szCs w:val="28"/>
        </w:rPr>
        <w:t>16</w:t>
      </w:r>
    </w:p>
    <w:p w14:paraId="677B73DC" w14:textId="17C4E4E6" w:rsidR="003D525F" w:rsidRPr="003D525F" w:rsidRDefault="003D525F" w:rsidP="003D525F">
      <w:pPr>
        <w:spacing w:after="0" w:line="360" w:lineRule="auto"/>
        <w:ind w:firstLine="709"/>
        <w:contextualSpacing/>
        <w:jc w:val="both"/>
        <w:rPr>
          <w:rFonts w:ascii="Times New Roman" w:hAnsi="Times New Roman" w:cs="Times New Roman"/>
          <w:sz w:val="28"/>
          <w:szCs w:val="28"/>
        </w:rPr>
      </w:pPr>
      <w:r w:rsidRPr="003D525F">
        <w:rPr>
          <w:rFonts w:ascii="Times New Roman" w:hAnsi="Times New Roman" w:cs="Times New Roman"/>
          <w:sz w:val="28"/>
          <w:szCs w:val="28"/>
        </w:rPr>
        <w:t>1.3. Взаємозв’язок соціально-психологічного клімату та професійної готовності фахівців</w:t>
      </w:r>
      <w:r w:rsidR="00B93F2E">
        <w:rPr>
          <w:rFonts w:ascii="Times New Roman" w:hAnsi="Times New Roman" w:cs="Times New Roman"/>
          <w:sz w:val="28"/>
          <w:szCs w:val="28"/>
        </w:rPr>
        <w:t xml:space="preserve"> </w:t>
      </w:r>
      <w:r w:rsidR="006C131E">
        <w:rPr>
          <w:rFonts w:ascii="Times New Roman" w:hAnsi="Times New Roman" w:cs="Times New Roman"/>
          <w:sz w:val="28"/>
          <w:szCs w:val="28"/>
        </w:rPr>
        <w:t>………………………………………………………………...</w:t>
      </w:r>
      <w:r w:rsidR="00B93F2E">
        <w:rPr>
          <w:rFonts w:ascii="Times New Roman" w:hAnsi="Times New Roman" w:cs="Times New Roman"/>
          <w:sz w:val="28"/>
          <w:szCs w:val="28"/>
        </w:rPr>
        <w:t>26</w:t>
      </w:r>
    </w:p>
    <w:p w14:paraId="0618AEA5" w14:textId="353FAD80" w:rsidR="003D525F" w:rsidRPr="003D525F" w:rsidRDefault="003D525F" w:rsidP="003D525F">
      <w:pPr>
        <w:spacing w:after="0" w:line="360" w:lineRule="auto"/>
        <w:ind w:firstLine="709"/>
        <w:contextualSpacing/>
        <w:jc w:val="both"/>
        <w:rPr>
          <w:rFonts w:ascii="Times New Roman" w:hAnsi="Times New Roman" w:cs="Times New Roman"/>
          <w:sz w:val="28"/>
          <w:szCs w:val="28"/>
        </w:rPr>
      </w:pPr>
      <w:r w:rsidRPr="003D525F">
        <w:rPr>
          <w:rFonts w:ascii="Times New Roman" w:hAnsi="Times New Roman" w:cs="Times New Roman"/>
          <w:sz w:val="28"/>
          <w:szCs w:val="28"/>
        </w:rPr>
        <w:t>Висновки до першого розділу</w:t>
      </w:r>
      <w:r w:rsidR="00B93F2E">
        <w:rPr>
          <w:rFonts w:ascii="Times New Roman" w:hAnsi="Times New Roman" w:cs="Times New Roman"/>
          <w:sz w:val="28"/>
          <w:szCs w:val="28"/>
        </w:rPr>
        <w:t xml:space="preserve"> </w:t>
      </w:r>
      <w:r w:rsidR="006C131E">
        <w:rPr>
          <w:rFonts w:ascii="Times New Roman" w:hAnsi="Times New Roman" w:cs="Times New Roman"/>
          <w:sz w:val="28"/>
          <w:szCs w:val="28"/>
        </w:rPr>
        <w:t>………………………………………………</w:t>
      </w:r>
      <w:r w:rsidR="00B93F2E">
        <w:rPr>
          <w:rFonts w:ascii="Times New Roman" w:hAnsi="Times New Roman" w:cs="Times New Roman"/>
          <w:sz w:val="28"/>
          <w:szCs w:val="28"/>
        </w:rPr>
        <w:t>31</w:t>
      </w:r>
    </w:p>
    <w:p w14:paraId="7BF09CBF" w14:textId="67CC36DF" w:rsidR="003D525F" w:rsidRPr="003D525F" w:rsidRDefault="003D525F" w:rsidP="003D525F">
      <w:pPr>
        <w:spacing w:after="0" w:line="360" w:lineRule="auto"/>
        <w:ind w:firstLine="709"/>
        <w:contextualSpacing/>
        <w:jc w:val="both"/>
        <w:rPr>
          <w:rFonts w:ascii="Times New Roman" w:hAnsi="Times New Roman" w:cs="Times New Roman"/>
          <w:sz w:val="28"/>
          <w:szCs w:val="28"/>
        </w:rPr>
      </w:pPr>
      <w:r w:rsidRPr="00120948">
        <w:rPr>
          <w:rFonts w:ascii="Times New Roman" w:hAnsi="Times New Roman" w:cs="Times New Roman"/>
          <w:b/>
          <w:bCs/>
          <w:sz w:val="28"/>
          <w:szCs w:val="28"/>
        </w:rPr>
        <w:t>РОЗДІЛ ІІ. ЕМПІРИЧНЕ ДОСЛІДЖЕННЯ ВПЛИВУ СОЦІАЛЬНО-ПСИХОЛОГІЧНОГО КЛІМАТУ НА ПРОФЕСІЙНУ ГОТОВНІСТЬ ФАХІВЦІВ СИЛОВИХ СТРУКТУР</w:t>
      </w:r>
      <w:r w:rsidRPr="003D525F">
        <w:rPr>
          <w:rFonts w:ascii="Times New Roman" w:hAnsi="Times New Roman" w:cs="Times New Roman"/>
          <w:sz w:val="28"/>
          <w:szCs w:val="28"/>
        </w:rPr>
        <w:t xml:space="preserve"> </w:t>
      </w:r>
      <w:r w:rsidR="006C131E">
        <w:rPr>
          <w:rFonts w:ascii="Times New Roman" w:hAnsi="Times New Roman" w:cs="Times New Roman"/>
          <w:sz w:val="28"/>
          <w:szCs w:val="28"/>
        </w:rPr>
        <w:t>…………………………………………...</w:t>
      </w:r>
      <w:r w:rsidR="00B93F2E">
        <w:rPr>
          <w:rFonts w:ascii="Times New Roman" w:hAnsi="Times New Roman" w:cs="Times New Roman"/>
          <w:sz w:val="28"/>
          <w:szCs w:val="28"/>
        </w:rPr>
        <w:t>34</w:t>
      </w:r>
    </w:p>
    <w:p w14:paraId="58BA3D0D" w14:textId="47F5E50F" w:rsidR="003D525F" w:rsidRPr="003D525F" w:rsidRDefault="003D525F" w:rsidP="003D525F">
      <w:pPr>
        <w:spacing w:after="0" w:line="360" w:lineRule="auto"/>
        <w:ind w:firstLine="709"/>
        <w:contextualSpacing/>
        <w:jc w:val="both"/>
        <w:rPr>
          <w:rFonts w:ascii="Times New Roman" w:hAnsi="Times New Roman" w:cs="Times New Roman"/>
          <w:sz w:val="28"/>
          <w:szCs w:val="28"/>
        </w:rPr>
      </w:pPr>
      <w:r w:rsidRPr="003D525F">
        <w:rPr>
          <w:rFonts w:ascii="Times New Roman" w:hAnsi="Times New Roman" w:cs="Times New Roman"/>
          <w:sz w:val="28"/>
          <w:szCs w:val="28"/>
        </w:rPr>
        <w:t>2.1.Опис та характеристика емпіричного дослідження</w:t>
      </w:r>
      <w:r w:rsidR="00B93F2E">
        <w:rPr>
          <w:rFonts w:ascii="Times New Roman" w:hAnsi="Times New Roman" w:cs="Times New Roman"/>
          <w:sz w:val="28"/>
          <w:szCs w:val="28"/>
        </w:rPr>
        <w:t xml:space="preserve"> </w:t>
      </w:r>
      <w:r w:rsidR="006C131E">
        <w:rPr>
          <w:rFonts w:ascii="Times New Roman" w:hAnsi="Times New Roman" w:cs="Times New Roman"/>
          <w:sz w:val="28"/>
          <w:szCs w:val="28"/>
        </w:rPr>
        <w:t>…………………..</w:t>
      </w:r>
      <w:r w:rsidR="00B93F2E">
        <w:rPr>
          <w:rFonts w:ascii="Times New Roman" w:hAnsi="Times New Roman" w:cs="Times New Roman"/>
          <w:sz w:val="28"/>
          <w:szCs w:val="28"/>
        </w:rPr>
        <w:t>34</w:t>
      </w:r>
    </w:p>
    <w:p w14:paraId="7BC50AB0" w14:textId="263EADE6" w:rsidR="003D525F" w:rsidRPr="003D525F" w:rsidRDefault="003D525F" w:rsidP="003D525F">
      <w:pPr>
        <w:spacing w:after="0" w:line="360" w:lineRule="auto"/>
        <w:ind w:firstLine="709"/>
        <w:contextualSpacing/>
        <w:jc w:val="both"/>
        <w:rPr>
          <w:rFonts w:ascii="Times New Roman" w:hAnsi="Times New Roman" w:cs="Times New Roman"/>
          <w:sz w:val="28"/>
          <w:szCs w:val="28"/>
        </w:rPr>
      </w:pPr>
      <w:r w:rsidRPr="003D525F">
        <w:rPr>
          <w:rFonts w:ascii="Times New Roman" w:hAnsi="Times New Roman" w:cs="Times New Roman"/>
          <w:sz w:val="28"/>
          <w:szCs w:val="28"/>
        </w:rPr>
        <w:t>2.2.Аналіз результатів емпіричного дослідження</w:t>
      </w:r>
      <w:r w:rsidR="00B93F2E">
        <w:rPr>
          <w:rFonts w:ascii="Times New Roman" w:hAnsi="Times New Roman" w:cs="Times New Roman"/>
          <w:sz w:val="28"/>
          <w:szCs w:val="28"/>
        </w:rPr>
        <w:t xml:space="preserve"> </w:t>
      </w:r>
      <w:r w:rsidR="006C131E">
        <w:rPr>
          <w:rFonts w:ascii="Times New Roman" w:hAnsi="Times New Roman" w:cs="Times New Roman"/>
          <w:sz w:val="28"/>
          <w:szCs w:val="28"/>
        </w:rPr>
        <w:t>………………………...</w:t>
      </w:r>
      <w:r w:rsidR="00B93F2E">
        <w:rPr>
          <w:rFonts w:ascii="Times New Roman" w:hAnsi="Times New Roman" w:cs="Times New Roman"/>
          <w:sz w:val="28"/>
          <w:szCs w:val="28"/>
        </w:rPr>
        <w:t>42</w:t>
      </w:r>
    </w:p>
    <w:p w14:paraId="51380284" w14:textId="7699B1C4" w:rsidR="003D525F" w:rsidRPr="003D525F" w:rsidRDefault="003D525F" w:rsidP="003D525F">
      <w:pPr>
        <w:spacing w:after="0" w:line="360" w:lineRule="auto"/>
        <w:ind w:firstLine="709"/>
        <w:contextualSpacing/>
        <w:jc w:val="both"/>
        <w:rPr>
          <w:rFonts w:ascii="Times New Roman" w:hAnsi="Times New Roman" w:cs="Times New Roman"/>
          <w:sz w:val="28"/>
          <w:szCs w:val="28"/>
        </w:rPr>
      </w:pPr>
      <w:r w:rsidRPr="003D525F">
        <w:rPr>
          <w:rFonts w:ascii="Times New Roman" w:hAnsi="Times New Roman" w:cs="Times New Roman"/>
          <w:sz w:val="28"/>
          <w:szCs w:val="28"/>
        </w:rPr>
        <w:t>Висновки до другого розділу</w:t>
      </w:r>
      <w:r w:rsidR="00B93F2E">
        <w:rPr>
          <w:rFonts w:ascii="Times New Roman" w:hAnsi="Times New Roman" w:cs="Times New Roman"/>
          <w:sz w:val="28"/>
          <w:szCs w:val="28"/>
        </w:rPr>
        <w:t xml:space="preserve"> </w:t>
      </w:r>
      <w:r w:rsidR="006C131E">
        <w:rPr>
          <w:rFonts w:ascii="Times New Roman" w:hAnsi="Times New Roman" w:cs="Times New Roman"/>
          <w:sz w:val="28"/>
          <w:szCs w:val="28"/>
        </w:rPr>
        <w:t>………………………………………………</w:t>
      </w:r>
      <w:r w:rsidR="00B93F2E">
        <w:rPr>
          <w:rFonts w:ascii="Times New Roman" w:hAnsi="Times New Roman" w:cs="Times New Roman"/>
          <w:sz w:val="28"/>
          <w:szCs w:val="28"/>
        </w:rPr>
        <w:t>55</w:t>
      </w:r>
    </w:p>
    <w:p w14:paraId="6CC5501A" w14:textId="38D04EA9" w:rsidR="003D525F" w:rsidRPr="003D525F" w:rsidRDefault="003D525F" w:rsidP="003D525F">
      <w:pPr>
        <w:spacing w:after="0" w:line="360" w:lineRule="auto"/>
        <w:ind w:firstLine="709"/>
        <w:contextualSpacing/>
        <w:jc w:val="both"/>
        <w:rPr>
          <w:rFonts w:ascii="Times New Roman" w:hAnsi="Times New Roman" w:cs="Times New Roman"/>
          <w:sz w:val="28"/>
          <w:szCs w:val="28"/>
        </w:rPr>
      </w:pPr>
      <w:r w:rsidRPr="00120948">
        <w:rPr>
          <w:rFonts w:ascii="Times New Roman" w:hAnsi="Times New Roman" w:cs="Times New Roman"/>
          <w:b/>
          <w:bCs/>
          <w:sz w:val="28"/>
          <w:szCs w:val="28"/>
        </w:rPr>
        <w:t>ВИСНОВКИ</w:t>
      </w:r>
      <w:r w:rsidR="00B93F2E">
        <w:rPr>
          <w:rFonts w:ascii="Times New Roman" w:hAnsi="Times New Roman" w:cs="Times New Roman"/>
          <w:sz w:val="28"/>
          <w:szCs w:val="28"/>
        </w:rPr>
        <w:t xml:space="preserve"> </w:t>
      </w:r>
      <w:r w:rsidR="006C131E">
        <w:rPr>
          <w:rFonts w:ascii="Times New Roman" w:hAnsi="Times New Roman" w:cs="Times New Roman"/>
          <w:sz w:val="28"/>
          <w:szCs w:val="28"/>
        </w:rPr>
        <w:t>………………………………………………………………...</w:t>
      </w:r>
      <w:r w:rsidR="00B93F2E">
        <w:rPr>
          <w:rFonts w:ascii="Times New Roman" w:hAnsi="Times New Roman" w:cs="Times New Roman"/>
          <w:sz w:val="28"/>
          <w:szCs w:val="28"/>
        </w:rPr>
        <w:t>57</w:t>
      </w:r>
    </w:p>
    <w:p w14:paraId="571EFCD7" w14:textId="2061F429" w:rsidR="003D525F" w:rsidRDefault="003D525F" w:rsidP="003D525F">
      <w:pPr>
        <w:spacing w:after="0" w:line="360" w:lineRule="auto"/>
        <w:ind w:firstLine="709"/>
        <w:contextualSpacing/>
        <w:jc w:val="both"/>
        <w:rPr>
          <w:rFonts w:ascii="Times New Roman" w:hAnsi="Times New Roman" w:cs="Times New Roman"/>
          <w:sz w:val="28"/>
          <w:szCs w:val="28"/>
        </w:rPr>
      </w:pPr>
      <w:r w:rsidRPr="00120948">
        <w:rPr>
          <w:rFonts w:ascii="Times New Roman" w:hAnsi="Times New Roman" w:cs="Times New Roman"/>
          <w:b/>
          <w:bCs/>
          <w:sz w:val="28"/>
          <w:szCs w:val="28"/>
        </w:rPr>
        <w:t>СПИСОК ВИКОРИСТАНИХ ДЖЕРЕЛ</w:t>
      </w:r>
      <w:r w:rsidR="006C131E">
        <w:rPr>
          <w:rFonts w:ascii="Times New Roman" w:hAnsi="Times New Roman" w:cs="Times New Roman"/>
          <w:sz w:val="28"/>
          <w:szCs w:val="28"/>
        </w:rPr>
        <w:t>………………………………...</w:t>
      </w:r>
      <w:r w:rsidR="00B93F2E">
        <w:rPr>
          <w:rFonts w:ascii="Times New Roman" w:hAnsi="Times New Roman" w:cs="Times New Roman"/>
          <w:sz w:val="28"/>
          <w:szCs w:val="28"/>
        </w:rPr>
        <w:t>60</w:t>
      </w:r>
    </w:p>
    <w:p w14:paraId="6DED8425" w14:textId="77777777" w:rsidR="00BC3224" w:rsidRDefault="003D525F">
      <w:pPr>
        <w:rPr>
          <w:rFonts w:ascii="Times New Roman" w:hAnsi="Times New Roman" w:cs="Times New Roman"/>
          <w:sz w:val="28"/>
          <w:szCs w:val="28"/>
        </w:rPr>
        <w:sectPr w:rsidR="00BC3224">
          <w:headerReference w:type="default" r:id="rId7"/>
          <w:pgSz w:w="11906" w:h="16838"/>
          <w:pgMar w:top="850" w:right="850" w:bottom="850" w:left="1417" w:header="708" w:footer="708" w:gutter="0"/>
          <w:cols w:space="708"/>
          <w:docGrid w:linePitch="360"/>
        </w:sectPr>
      </w:pPr>
      <w:r>
        <w:rPr>
          <w:rFonts w:ascii="Times New Roman" w:hAnsi="Times New Roman" w:cs="Times New Roman"/>
          <w:sz w:val="28"/>
          <w:szCs w:val="28"/>
        </w:rPr>
        <w:br w:type="page"/>
      </w:r>
    </w:p>
    <w:p w14:paraId="6F39261D" w14:textId="517F5974" w:rsidR="00355702" w:rsidRPr="003E7B25" w:rsidRDefault="00355702" w:rsidP="003E7B25">
      <w:pPr>
        <w:spacing w:after="0" w:line="360" w:lineRule="auto"/>
        <w:ind w:firstLine="709"/>
        <w:contextualSpacing/>
        <w:jc w:val="center"/>
        <w:rPr>
          <w:rFonts w:ascii="Times New Roman" w:hAnsi="Times New Roman" w:cs="Times New Roman"/>
          <w:b/>
          <w:bCs/>
          <w:sz w:val="28"/>
          <w:szCs w:val="28"/>
        </w:rPr>
      </w:pPr>
      <w:r w:rsidRPr="003E7B25">
        <w:rPr>
          <w:rFonts w:ascii="Times New Roman" w:hAnsi="Times New Roman" w:cs="Times New Roman"/>
          <w:b/>
          <w:bCs/>
          <w:sz w:val="28"/>
          <w:szCs w:val="28"/>
        </w:rPr>
        <w:lastRenderedPageBreak/>
        <w:t>ВСТУП</w:t>
      </w:r>
    </w:p>
    <w:p w14:paraId="7E781F17" w14:textId="77777777" w:rsidR="00355702" w:rsidRPr="00355702" w:rsidRDefault="00355702" w:rsidP="003E7B25">
      <w:pPr>
        <w:spacing w:after="0" w:line="360" w:lineRule="auto"/>
        <w:ind w:firstLine="709"/>
        <w:contextualSpacing/>
        <w:jc w:val="both"/>
        <w:rPr>
          <w:rFonts w:ascii="Times New Roman" w:hAnsi="Times New Roman" w:cs="Times New Roman"/>
          <w:sz w:val="28"/>
          <w:szCs w:val="28"/>
        </w:rPr>
      </w:pPr>
    </w:p>
    <w:p w14:paraId="614DBF99" w14:textId="6F153F9D" w:rsidR="00355702" w:rsidRPr="00355702" w:rsidRDefault="00355702" w:rsidP="003E7B25">
      <w:pPr>
        <w:spacing w:after="0" w:line="360" w:lineRule="auto"/>
        <w:ind w:firstLine="709"/>
        <w:contextualSpacing/>
        <w:jc w:val="both"/>
        <w:rPr>
          <w:rFonts w:ascii="Times New Roman" w:hAnsi="Times New Roman" w:cs="Times New Roman"/>
          <w:sz w:val="28"/>
          <w:szCs w:val="28"/>
        </w:rPr>
      </w:pPr>
      <w:r w:rsidRPr="00B13707">
        <w:rPr>
          <w:rFonts w:ascii="Times New Roman" w:hAnsi="Times New Roman" w:cs="Times New Roman"/>
          <w:b/>
          <w:bCs/>
          <w:sz w:val="28"/>
          <w:szCs w:val="28"/>
        </w:rPr>
        <w:t>Актуальність дослідження.</w:t>
      </w:r>
      <w:r>
        <w:rPr>
          <w:rFonts w:ascii="Times New Roman" w:hAnsi="Times New Roman" w:cs="Times New Roman"/>
          <w:sz w:val="28"/>
          <w:szCs w:val="28"/>
        </w:rPr>
        <w:t xml:space="preserve"> </w:t>
      </w:r>
      <w:r w:rsidRPr="00355702">
        <w:rPr>
          <w:rFonts w:ascii="Times New Roman" w:hAnsi="Times New Roman" w:cs="Times New Roman"/>
          <w:sz w:val="28"/>
          <w:szCs w:val="28"/>
        </w:rPr>
        <w:t>У сучасних умовах суспільних трансформацій, зокрема в контексті воєнного стану та підвищених вимог до безпеки держави, особливого значення набуває ефективність діяльності фахівців силових структур. Професійна діяльність представників правоохоронних органів, військовослужбовців, рятувальників та інших суб’єктів сектору безпеки і оборони здійснюється в умовах підвищеного ризику, невизначеності, емоційної напруженості та відповідальності за життя і здоров’я інших людей. У таких умовах визначальним чинником успішності виконання службових завдань виступає не лише рівень професійної підготовки, але й сформованість професійної готовності як інтегральної характеристики особистості фахівця.</w:t>
      </w:r>
    </w:p>
    <w:p w14:paraId="1471FA60" w14:textId="77777777" w:rsidR="00355702" w:rsidRPr="00355702" w:rsidRDefault="00355702" w:rsidP="003E7B25">
      <w:pPr>
        <w:spacing w:after="0" w:line="360" w:lineRule="auto"/>
        <w:ind w:firstLine="709"/>
        <w:contextualSpacing/>
        <w:jc w:val="both"/>
        <w:rPr>
          <w:rFonts w:ascii="Times New Roman" w:hAnsi="Times New Roman" w:cs="Times New Roman"/>
          <w:sz w:val="28"/>
          <w:szCs w:val="28"/>
        </w:rPr>
      </w:pPr>
      <w:r w:rsidRPr="00355702">
        <w:rPr>
          <w:rFonts w:ascii="Times New Roman" w:hAnsi="Times New Roman" w:cs="Times New Roman"/>
          <w:sz w:val="28"/>
          <w:szCs w:val="28"/>
        </w:rPr>
        <w:t>Професійна готовність включає в себе мотиваційний, когнітивний, емоційно-вольовий та поведінковий компоненти, які забезпечують здатність ефективно діяти в складних та екстремальних умовах. Водночас на її формування і прояв істотно впливають соціально-психологічні чинники, серед яких особливе місце посідає соціально-психологічний клімат у колективі.</w:t>
      </w:r>
    </w:p>
    <w:p w14:paraId="31AF1D18" w14:textId="77777777" w:rsidR="00355702" w:rsidRPr="00355702" w:rsidRDefault="00355702" w:rsidP="003E7B25">
      <w:pPr>
        <w:spacing w:after="0" w:line="360" w:lineRule="auto"/>
        <w:ind w:firstLine="709"/>
        <w:contextualSpacing/>
        <w:jc w:val="both"/>
        <w:rPr>
          <w:rFonts w:ascii="Times New Roman" w:hAnsi="Times New Roman" w:cs="Times New Roman"/>
          <w:sz w:val="28"/>
          <w:szCs w:val="28"/>
        </w:rPr>
      </w:pPr>
      <w:r w:rsidRPr="00355702">
        <w:rPr>
          <w:rFonts w:ascii="Times New Roman" w:hAnsi="Times New Roman" w:cs="Times New Roman"/>
          <w:sz w:val="28"/>
          <w:szCs w:val="28"/>
        </w:rPr>
        <w:t>Соціально-психологічний клімат визначається як сукупність міжособистісних відносин, емоційних станів, норм і цінностей, що формуються у професійній групі та впливають на психологічне самопочуття її членів, рівень згуртованості, довіри, підтримки та ефективність взаємодії. У контексті діяльності силових структур сприятливий клімат сприяє підвищенню рівня адаптації, зниженню психоемоційного напруження, розвитку резильєнтності та підвищенню ефективності прийняття рішень у критичних ситуаціях. Натомість несприятливий соціально-психологічний клімат може виступати чинником професійного вигорання, зниження мотивації, конфліктності та дезорганізації діяльності.</w:t>
      </w:r>
    </w:p>
    <w:p w14:paraId="786501A6" w14:textId="4833B643" w:rsidR="00307AE4" w:rsidRDefault="00307AE4" w:rsidP="003E7B25">
      <w:pPr>
        <w:spacing w:after="0" w:line="360" w:lineRule="auto"/>
        <w:ind w:firstLine="709"/>
        <w:contextualSpacing/>
        <w:jc w:val="both"/>
        <w:rPr>
          <w:rFonts w:ascii="Times New Roman" w:hAnsi="Times New Roman"/>
          <w:sz w:val="28"/>
          <w:szCs w:val="28"/>
        </w:rPr>
      </w:pPr>
      <w:r w:rsidRPr="006B5FB6">
        <w:rPr>
          <w:rFonts w:ascii="Times New Roman" w:hAnsi="Times New Roman"/>
          <w:sz w:val="28"/>
          <w:szCs w:val="28"/>
        </w:rPr>
        <w:t xml:space="preserve">Теоретико-методологічні аспекти психологічної готовності до професійної діяльності висвітлені у працях таких учених, як </w:t>
      </w:r>
      <w:r w:rsidR="00497A4F">
        <w:rPr>
          <w:rFonts w:ascii="Times New Roman" w:hAnsi="Times New Roman"/>
          <w:sz w:val="28"/>
          <w:szCs w:val="28"/>
        </w:rPr>
        <w:t xml:space="preserve">О.Вавринів, </w:t>
      </w:r>
      <w:r w:rsidRPr="006B5FB6">
        <w:rPr>
          <w:rFonts w:ascii="Times New Roman" w:hAnsi="Times New Roman"/>
          <w:sz w:val="28"/>
          <w:szCs w:val="28"/>
        </w:rPr>
        <w:t xml:space="preserve">М.Дяченко, Л.Кандибович, </w:t>
      </w:r>
      <w:r w:rsidR="00497A4F">
        <w:rPr>
          <w:rFonts w:ascii="Times New Roman" w:hAnsi="Times New Roman"/>
          <w:sz w:val="28"/>
          <w:szCs w:val="28"/>
        </w:rPr>
        <w:t xml:space="preserve">З.Ковальчук, </w:t>
      </w:r>
      <w:r w:rsidRPr="006B5FB6">
        <w:rPr>
          <w:rFonts w:ascii="Times New Roman" w:hAnsi="Times New Roman"/>
          <w:sz w:val="28"/>
          <w:szCs w:val="28"/>
        </w:rPr>
        <w:t>С.Максименко, В. Моляко</w:t>
      </w:r>
      <w:r w:rsidR="0030759D">
        <w:rPr>
          <w:rFonts w:ascii="Times New Roman" w:hAnsi="Times New Roman"/>
          <w:sz w:val="28"/>
          <w:szCs w:val="28"/>
        </w:rPr>
        <w:t xml:space="preserve"> т</w:t>
      </w:r>
      <w:r w:rsidRPr="006B5FB6">
        <w:rPr>
          <w:rFonts w:ascii="Times New Roman" w:hAnsi="Times New Roman"/>
          <w:sz w:val="28"/>
          <w:szCs w:val="28"/>
        </w:rPr>
        <w:t xml:space="preserve">а інших. </w:t>
      </w:r>
      <w:r>
        <w:rPr>
          <w:rFonts w:ascii="Times New Roman" w:hAnsi="Times New Roman"/>
          <w:sz w:val="28"/>
          <w:szCs w:val="28"/>
        </w:rPr>
        <w:t xml:space="preserve"> </w:t>
      </w:r>
    </w:p>
    <w:p w14:paraId="3F7C392D" w14:textId="3066C348" w:rsidR="00E8226D" w:rsidRDefault="00307AE4" w:rsidP="003E7B2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П</w:t>
      </w:r>
      <w:r w:rsidRPr="006E2AE8">
        <w:rPr>
          <w:rFonts w:ascii="Times New Roman" w:hAnsi="Times New Roman" w:cs="Times New Roman"/>
          <w:sz w:val="28"/>
          <w:szCs w:val="28"/>
        </w:rPr>
        <w:t>роблему</w:t>
      </w:r>
      <w:r>
        <w:rPr>
          <w:rFonts w:ascii="Times New Roman" w:hAnsi="Times New Roman" w:cs="Times New Roman"/>
          <w:sz w:val="28"/>
          <w:szCs w:val="28"/>
        </w:rPr>
        <w:t xml:space="preserve"> </w:t>
      </w:r>
      <w:r w:rsidRPr="006E2AE8">
        <w:rPr>
          <w:rFonts w:ascii="Times New Roman" w:hAnsi="Times New Roman" w:cs="Times New Roman"/>
          <w:sz w:val="28"/>
          <w:szCs w:val="28"/>
        </w:rPr>
        <w:t>формування психологічної готовності в особливих умовах у своїх працях розглядали багато українських та закордонних науковців. Цією проблемою займались В.Алещенко,</w:t>
      </w:r>
      <w:r w:rsidR="00497A4F">
        <w:rPr>
          <w:rFonts w:ascii="Times New Roman" w:hAnsi="Times New Roman" w:cs="Times New Roman"/>
          <w:sz w:val="28"/>
          <w:szCs w:val="28"/>
        </w:rPr>
        <w:t xml:space="preserve"> </w:t>
      </w:r>
      <w:r w:rsidR="00497A4F">
        <w:rPr>
          <w:rFonts w:ascii="Times New Roman" w:hAnsi="Times New Roman"/>
          <w:sz w:val="28"/>
          <w:szCs w:val="28"/>
        </w:rPr>
        <w:t>О.Вавринів,</w:t>
      </w:r>
      <w:r w:rsidRPr="006E2AE8">
        <w:rPr>
          <w:rFonts w:ascii="Times New Roman" w:hAnsi="Times New Roman" w:cs="Times New Roman"/>
          <w:sz w:val="28"/>
          <w:szCs w:val="28"/>
        </w:rPr>
        <w:t xml:space="preserve"> В.Вареник, Н</w:t>
      </w:r>
      <w:r w:rsidR="0030759D">
        <w:rPr>
          <w:rFonts w:ascii="Times New Roman" w:hAnsi="Times New Roman" w:cs="Times New Roman"/>
          <w:sz w:val="28"/>
          <w:szCs w:val="28"/>
        </w:rPr>
        <w:t>.</w:t>
      </w:r>
      <w:r w:rsidRPr="006E2AE8">
        <w:rPr>
          <w:rFonts w:ascii="Times New Roman" w:hAnsi="Times New Roman" w:cs="Times New Roman"/>
          <w:sz w:val="28"/>
          <w:szCs w:val="28"/>
        </w:rPr>
        <w:t>Лозінська, В.Мороз, С.Миронець, О.Тімченко, М.Кришталь,</w:t>
      </w:r>
      <w:r w:rsidR="00497A4F">
        <w:rPr>
          <w:rFonts w:ascii="Times New Roman" w:hAnsi="Times New Roman" w:cs="Times New Roman"/>
          <w:sz w:val="28"/>
          <w:szCs w:val="28"/>
        </w:rPr>
        <w:t xml:space="preserve"> З. Ковальчук,</w:t>
      </w:r>
      <w:r w:rsidRPr="006E2AE8">
        <w:rPr>
          <w:rFonts w:ascii="Times New Roman" w:hAnsi="Times New Roman" w:cs="Times New Roman"/>
          <w:sz w:val="28"/>
          <w:szCs w:val="28"/>
        </w:rPr>
        <w:t xml:space="preserve"> О. Кокун, І.Окуленко, В.Осьодло, О.Колесніченко, І.Пішко, О.Поканевичта інші. Психологічна готовність розглядається ними  в  тісному  взаємозв'язку  з  такими поняттями,  як  психологічна  підготовка, психологічна  підготовленість,  надійність психіки,   морально-психологічний стан, нервово-психічна стійкість</w:t>
      </w:r>
      <w:r>
        <w:rPr>
          <w:rFonts w:ascii="Times New Roman" w:hAnsi="Times New Roman" w:cs="Times New Roman"/>
          <w:sz w:val="28"/>
          <w:szCs w:val="28"/>
        </w:rPr>
        <w:t>.</w:t>
      </w:r>
    </w:p>
    <w:p w14:paraId="4C818A8E" w14:textId="73E8A7DA" w:rsidR="00355702" w:rsidRPr="00355702" w:rsidRDefault="00355702" w:rsidP="003E7B25">
      <w:pPr>
        <w:spacing w:after="0" w:line="360" w:lineRule="auto"/>
        <w:ind w:firstLine="709"/>
        <w:contextualSpacing/>
        <w:jc w:val="both"/>
        <w:rPr>
          <w:rFonts w:ascii="Times New Roman" w:hAnsi="Times New Roman" w:cs="Times New Roman"/>
          <w:sz w:val="28"/>
          <w:szCs w:val="28"/>
        </w:rPr>
      </w:pPr>
      <w:r w:rsidRPr="00355702">
        <w:rPr>
          <w:rFonts w:ascii="Times New Roman" w:hAnsi="Times New Roman" w:cs="Times New Roman"/>
          <w:sz w:val="28"/>
          <w:szCs w:val="28"/>
        </w:rPr>
        <w:t>Попри значну кількість наукових досліджень, присвячених проблемам професійної готовності та соціально-психологічного клімату, недостатньо вивченими залишаються питання їх взаємозв’язку саме в умовах діяльності фахівців силових структур, особливо в ситуаціях підвищеного стресу та ризику. Це зумовлює необхідність комплексного аналізу впливу соціально-психологічного клімату на рівень професійної готовності, що і визначає актуальність даної роботи.</w:t>
      </w:r>
    </w:p>
    <w:p w14:paraId="17AC9F66" w14:textId="77777777" w:rsidR="00307AE4" w:rsidRPr="00307AE4" w:rsidRDefault="00307AE4" w:rsidP="003E7B25">
      <w:pPr>
        <w:spacing w:after="0" w:line="360" w:lineRule="auto"/>
        <w:ind w:firstLine="709"/>
        <w:contextualSpacing/>
        <w:jc w:val="both"/>
        <w:rPr>
          <w:rFonts w:ascii="Times New Roman" w:hAnsi="Times New Roman" w:cs="Times New Roman"/>
          <w:sz w:val="28"/>
          <w:szCs w:val="28"/>
        </w:rPr>
      </w:pPr>
      <w:r w:rsidRPr="00E8226D">
        <w:rPr>
          <w:rFonts w:ascii="Times New Roman" w:hAnsi="Times New Roman" w:cs="Times New Roman"/>
          <w:b/>
          <w:bCs/>
          <w:i/>
          <w:iCs/>
          <w:sz w:val="28"/>
          <w:szCs w:val="28"/>
        </w:rPr>
        <w:t>Об’єкт дослідження</w:t>
      </w:r>
      <w:r w:rsidRPr="00307AE4">
        <w:rPr>
          <w:rFonts w:ascii="Times New Roman" w:hAnsi="Times New Roman" w:cs="Times New Roman"/>
          <w:sz w:val="28"/>
          <w:szCs w:val="28"/>
        </w:rPr>
        <w:t xml:space="preserve"> – професійна готовність фахівців силових структур.</w:t>
      </w:r>
    </w:p>
    <w:p w14:paraId="20AD4AC5" w14:textId="451850A5" w:rsidR="00355702" w:rsidRPr="00355702" w:rsidRDefault="00307AE4" w:rsidP="003E7B25">
      <w:pPr>
        <w:spacing w:after="0" w:line="360" w:lineRule="auto"/>
        <w:ind w:firstLine="709"/>
        <w:contextualSpacing/>
        <w:jc w:val="both"/>
        <w:rPr>
          <w:rFonts w:ascii="Times New Roman" w:hAnsi="Times New Roman" w:cs="Times New Roman"/>
          <w:sz w:val="28"/>
          <w:szCs w:val="28"/>
        </w:rPr>
      </w:pPr>
      <w:r w:rsidRPr="00E8226D">
        <w:rPr>
          <w:rFonts w:ascii="Times New Roman" w:hAnsi="Times New Roman" w:cs="Times New Roman"/>
          <w:b/>
          <w:bCs/>
          <w:i/>
          <w:iCs/>
          <w:sz w:val="28"/>
          <w:szCs w:val="28"/>
        </w:rPr>
        <w:t>Предмет дослідження</w:t>
      </w:r>
      <w:r w:rsidRPr="00307AE4">
        <w:rPr>
          <w:rFonts w:ascii="Times New Roman" w:hAnsi="Times New Roman" w:cs="Times New Roman"/>
          <w:sz w:val="28"/>
          <w:szCs w:val="28"/>
        </w:rPr>
        <w:t xml:space="preserve"> – вплив соціально-психологічного клімату на професійну готовність фахівців силових структур.</w:t>
      </w:r>
    </w:p>
    <w:p w14:paraId="331A3199" w14:textId="50DAB610" w:rsidR="00355702" w:rsidRPr="00355702" w:rsidRDefault="00355702" w:rsidP="003E7B25">
      <w:pPr>
        <w:spacing w:after="0" w:line="360" w:lineRule="auto"/>
        <w:ind w:firstLine="709"/>
        <w:contextualSpacing/>
        <w:jc w:val="both"/>
        <w:rPr>
          <w:rFonts w:ascii="Times New Roman" w:hAnsi="Times New Roman" w:cs="Times New Roman"/>
          <w:sz w:val="28"/>
          <w:szCs w:val="28"/>
        </w:rPr>
      </w:pPr>
      <w:r w:rsidRPr="00E8226D">
        <w:rPr>
          <w:rFonts w:ascii="Times New Roman" w:hAnsi="Times New Roman" w:cs="Times New Roman"/>
          <w:b/>
          <w:bCs/>
          <w:i/>
          <w:iCs/>
          <w:sz w:val="28"/>
          <w:szCs w:val="28"/>
        </w:rPr>
        <w:t>Мета дослідження</w:t>
      </w:r>
      <w:r w:rsidRPr="00355702">
        <w:rPr>
          <w:rFonts w:ascii="Times New Roman" w:hAnsi="Times New Roman" w:cs="Times New Roman"/>
          <w:sz w:val="28"/>
          <w:szCs w:val="28"/>
        </w:rPr>
        <w:t xml:space="preserve"> – теоретично обґрунтувати та емпірично дослідити вплив соціально-психологічного клімату на професійну готовність фахівців силових структур.</w:t>
      </w:r>
    </w:p>
    <w:p w14:paraId="484A689A" w14:textId="77777777" w:rsidR="00355702" w:rsidRPr="00355702" w:rsidRDefault="00355702" w:rsidP="003E7B25">
      <w:pPr>
        <w:spacing w:after="0" w:line="360" w:lineRule="auto"/>
        <w:ind w:firstLine="709"/>
        <w:contextualSpacing/>
        <w:jc w:val="both"/>
        <w:rPr>
          <w:rFonts w:ascii="Times New Roman" w:hAnsi="Times New Roman" w:cs="Times New Roman"/>
          <w:sz w:val="28"/>
          <w:szCs w:val="28"/>
        </w:rPr>
      </w:pPr>
      <w:r w:rsidRPr="00355702">
        <w:rPr>
          <w:rFonts w:ascii="Times New Roman" w:hAnsi="Times New Roman" w:cs="Times New Roman"/>
          <w:sz w:val="28"/>
          <w:szCs w:val="28"/>
        </w:rPr>
        <w:t xml:space="preserve">Відповідно до мети визначено такі </w:t>
      </w:r>
      <w:r w:rsidRPr="00E8226D">
        <w:rPr>
          <w:rFonts w:ascii="Times New Roman" w:hAnsi="Times New Roman" w:cs="Times New Roman"/>
          <w:b/>
          <w:bCs/>
          <w:i/>
          <w:iCs/>
          <w:sz w:val="28"/>
          <w:szCs w:val="28"/>
        </w:rPr>
        <w:t>завдання дослідження</w:t>
      </w:r>
      <w:r w:rsidRPr="00355702">
        <w:rPr>
          <w:rFonts w:ascii="Times New Roman" w:hAnsi="Times New Roman" w:cs="Times New Roman"/>
          <w:sz w:val="28"/>
          <w:szCs w:val="28"/>
        </w:rPr>
        <w:t>:</w:t>
      </w:r>
    </w:p>
    <w:p w14:paraId="138309C0" w14:textId="3CFB200F" w:rsidR="00355702" w:rsidRPr="00355702" w:rsidRDefault="00307AE4" w:rsidP="003E7B2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rsidR="00355702" w:rsidRPr="00355702">
        <w:rPr>
          <w:rFonts w:ascii="Times New Roman" w:hAnsi="Times New Roman" w:cs="Times New Roman"/>
          <w:sz w:val="28"/>
          <w:szCs w:val="28"/>
        </w:rPr>
        <w:t>Проаналізувати теоретичні підходи до вивчення професійної готовності фахівців силових структур.</w:t>
      </w:r>
    </w:p>
    <w:p w14:paraId="2519BD07" w14:textId="51BD8418" w:rsidR="00355702" w:rsidRPr="00355702" w:rsidRDefault="00307AE4" w:rsidP="003E7B2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w:t>
      </w:r>
      <w:r w:rsidR="00355702" w:rsidRPr="00355702">
        <w:rPr>
          <w:rFonts w:ascii="Times New Roman" w:hAnsi="Times New Roman" w:cs="Times New Roman"/>
          <w:sz w:val="28"/>
          <w:szCs w:val="28"/>
        </w:rPr>
        <w:t>Розкрити сутність та основні характеристики соціально-психологічного клімату в професійних колективах.</w:t>
      </w:r>
    </w:p>
    <w:p w14:paraId="67758ACF" w14:textId="75484D9E" w:rsidR="00355702" w:rsidRPr="00355702" w:rsidRDefault="00307AE4" w:rsidP="003E7B2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w:t>
      </w:r>
      <w:r w:rsidR="00355702" w:rsidRPr="00355702">
        <w:rPr>
          <w:rFonts w:ascii="Times New Roman" w:hAnsi="Times New Roman" w:cs="Times New Roman"/>
          <w:sz w:val="28"/>
          <w:szCs w:val="28"/>
        </w:rPr>
        <w:t>Визначити психологічні чинники формування професійної готовності в умовах службової діяльності.</w:t>
      </w:r>
    </w:p>
    <w:p w14:paraId="235B1C2A" w14:textId="52B6B435" w:rsidR="00355702" w:rsidRPr="00355702" w:rsidRDefault="00307AE4" w:rsidP="003E7B2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w:t>
      </w:r>
      <w:r w:rsidR="00355702" w:rsidRPr="00355702">
        <w:rPr>
          <w:rFonts w:ascii="Times New Roman" w:hAnsi="Times New Roman" w:cs="Times New Roman"/>
          <w:sz w:val="28"/>
          <w:szCs w:val="28"/>
        </w:rPr>
        <w:t>Емпірично дослідити взаємозв’язок між показниками соціально-психологічного клімату та професійної готовності.</w:t>
      </w:r>
    </w:p>
    <w:p w14:paraId="79543F7C" w14:textId="48928168" w:rsidR="00355702" w:rsidRPr="00355702" w:rsidRDefault="00E8226D" w:rsidP="003E7B2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5.</w:t>
      </w:r>
      <w:r w:rsidR="00355702" w:rsidRPr="00355702">
        <w:rPr>
          <w:rFonts w:ascii="Times New Roman" w:hAnsi="Times New Roman" w:cs="Times New Roman"/>
          <w:sz w:val="28"/>
          <w:szCs w:val="28"/>
        </w:rPr>
        <w:t>Розробити практичні рекомендації щодо оптимізації соціально-психологічного клімату з метою підвищення професійної готовності фахівців.</w:t>
      </w:r>
    </w:p>
    <w:p w14:paraId="0A29F043" w14:textId="77777777" w:rsidR="0030759D" w:rsidRPr="0030759D" w:rsidRDefault="0030759D" w:rsidP="003E7B25">
      <w:pPr>
        <w:spacing w:after="0" w:line="360" w:lineRule="auto"/>
        <w:ind w:firstLine="709"/>
        <w:contextualSpacing/>
        <w:jc w:val="both"/>
        <w:rPr>
          <w:rFonts w:ascii="Times New Roman" w:hAnsi="Times New Roman" w:cs="Times New Roman"/>
          <w:b/>
          <w:bCs/>
          <w:i/>
          <w:iCs/>
          <w:sz w:val="28"/>
          <w:szCs w:val="28"/>
        </w:rPr>
      </w:pPr>
      <w:r w:rsidRPr="0030759D">
        <w:rPr>
          <w:rFonts w:ascii="Times New Roman" w:hAnsi="Times New Roman" w:cs="Times New Roman"/>
          <w:b/>
          <w:bCs/>
          <w:i/>
          <w:iCs/>
          <w:sz w:val="28"/>
          <w:szCs w:val="28"/>
        </w:rPr>
        <w:t>Методи дослідження:</w:t>
      </w:r>
    </w:p>
    <w:p w14:paraId="05F2F443" w14:textId="77777777" w:rsidR="0030759D" w:rsidRPr="0030759D" w:rsidRDefault="0030759D" w:rsidP="003E7B25">
      <w:pPr>
        <w:spacing w:after="0" w:line="360" w:lineRule="auto"/>
        <w:ind w:firstLine="709"/>
        <w:contextualSpacing/>
        <w:jc w:val="both"/>
        <w:rPr>
          <w:rFonts w:ascii="Times New Roman" w:hAnsi="Times New Roman" w:cs="Times New Roman"/>
          <w:sz w:val="28"/>
          <w:szCs w:val="28"/>
        </w:rPr>
      </w:pPr>
      <w:r w:rsidRPr="0030759D">
        <w:rPr>
          <w:rFonts w:ascii="Times New Roman" w:hAnsi="Times New Roman" w:cs="Times New Roman"/>
          <w:i/>
          <w:iCs/>
          <w:sz w:val="28"/>
          <w:szCs w:val="28"/>
        </w:rPr>
        <w:t>Теоретичні</w:t>
      </w:r>
      <w:r w:rsidRPr="0030759D">
        <w:rPr>
          <w:rFonts w:ascii="Times New Roman" w:hAnsi="Times New Roman" w:cs="Times New Roman"/>
          <w:sz w:val="28"/>
          <w:szCs w:val="28"/>
        </w:rPr>
        <w:t xml:space="preserve"> – аналіз, синтез, узагальнення, інтерпретація. </w:t>
      </w:r>
    </w:p>
    <w:p w14:paraId="5491717A" w14:textId="20454EB2" w:rsidR="0030759D" w:rsidRPr="0030759D" w:rsidRDefault="0030759D" w:rsidP="003E7B25">
      <w:pPr>
        <w:spacing w:after="0" w:line="360" w:lineRule="auto"/>
        <w:ind w:firstLine="709"/>
        <w:contextualSpacing/>
        <w:jc w:val="both"/>
        <w:rPr>
          <w:rFonts w:ascii="Times New Roman" w:hAnsi="Times New Roman" w:cs="Times New Roman"/>
          <w:sz w:val="28"/>
          <w:szCs w:val="28"/>
        </w:rPr>
      </w:pPr>
      <w:r w:rsidRPr="0030759D">
        <w:rPr>
          <w:rFonts w:ascii="Times New Roman" w:hAnsi="Times New Roman" w:cs="Times New Roman"/>
          <w:i/>
          <w:iCs/>
          <w:sz w:val="28"/>
          <w:szCs w:val="28"/>
        </w:rPr>
        <w:t xml:space="preserve">Психодіагностичні </w:t>
      </w:r>
      <w:r>
        <w:rPr>
          <w:rFonts w:ascii="Times New Roman" w:hAnsi="Times New Roman" w:cs="Times New Roman"/>
          <w:sz w:val="28"/>
          <w:szCs w:val="28"/>
        </w:rPr>
        <w:t>–</w:t>
      </w:r>
      <w:r w:rsidRPr="0030759D">
        <w:rPr>
          <w:rFonts w:ascii="Times New Roman" w:hAnsi="Times New Roman" w:cs="Times New Roman"/>
          <w:sz w:val="28"/>
          <w:szCs w:val="28"/>
        </w:rPr>
        <w:t xml:space="preserve"> опитувальник «Оцінка рівня домагань», </w:t>
      </w:r>
      <w:r w:rsidR="00B53174">
        <w:rPr>
          <w:rFonts w:ascii="Times New Roman" w:hAnsi="Times New Roman" w:cs="Times New Roman"/>
          <w:sz w:val="28"/>
          <w:szCs w:val="28"/>
        </w:rPr>
        <w:t>опитувальник «Г</w:t>
      </w:r>
      <w:r w:rsidRPr="0030759D">
        <w:rPr>
          <w:rFonts w:ascii="Times New Roman" w:hAnsi="Times New Roman" w:cs="Times New Roman"/>
          <w:sz w:val="28"/>
          <w:szCs w:val="28"/>
        </w:rPr>
        <w:t>отовність до ризику</w:t>
      </w:r>
      <w:r w:rsidR="00B53174">
        <w:rPr>
          <w:rFonts w:ascii="Times New Roman" w:hAnsi="Times New Roman" w:cs="Times New Roman"/>
          <w:sz w:val="28"/>
          <w:szCs w:val="28"/>
        </w:rPr>
        <w:t>»</w:t>
      </w:r>
      <w:r w:rsidRPr="0030759D">
        <w:rPr>
          <w:rFonts w:ascii="Times New Roman" w:hAnsi="Times New Roman" w:cs="Times New Roman"/>
          <w:sz w:val="28"/>
          <w:szCs w:val="28"/>
        </w:rPr>
        <w:t>, методика «Вивчення мотиваційного профілю особистості»</w:t>
      </w:r>
      <w:r w:rsidR="00B53174">
        <w:rPr>
          <w:rFonts w:ascii="Times New Roman" w:hAnsi="Times New Roman" w:cs="Times New Roman"/>
          <w:sz w:val="28"/>
          <w:szCs w:val="28"/>
        </w:rPr>
        <w:t xml:space="preserve">, </w:t>
      </w:r>
      <w:r w:rsidRPr="0030759D">
        <w:rPr>
          <w:rFonts w:ascii="Times New Roman" w:hAnsi="Times New Roman" w:cs="Times New Roman"/>
          <w:sz w:val="28"/>
          <w:szCs w:val="28"/>
        </w:rPr>
        <w:t xml:space="preserve">методика «Стратегії долання стресових ситуацій», </w:t>
      </w:r>
      <w:r w:rsidR="00B53174">
        <w:rPr>
          <w:rFonts w:ascii="Times New Roman" w:hAnsi="Times New Roman" w:cs="Times New Roman"/>
          <w:sz w:val="28"/>
          <w:szCs w:val="28"/>
        </w:rPr>
        <w:t>методика «Д</w:t>
      </w:r>
      <w:r w:rsidRPr="0030759D">
        <w:rPr>
          <w:rFonts w:ascii="Times New Roman" w:hAnsi="Times New Roman" w:cs="Times New Roman"/>
          <w:sz w:val="28"/>
          <w:szCs w:val="28"/>
        </w:rPr>
        <w:t>іагностика самооцінки»</w:t>
      </w:r>
      <w:r w:rsidR="00B53174">
        <w:rPr>
          <w:rFonts w:ascii="Times New Roman" w:hAnsi="Times New Roman" w:cs="Times New Roman"/>
          <w:sz w:val="28"/>
          <w:szCs w:val="28"/>
        </w:rPr>
        <w:t>.</w:t>
      </w:r>
    </w:p>
    <w:p w14:paraId="4164116F" w14:textId="6ABB2591" w:rsidR="00355702" w:rsidRPr="00355702" w:rsidRDefault="0030759D" w:rsidP="003E7B25">
      <w:pPr>
        <w:spacing w:after="0" w:line="360" w:lineRule="auto"/>
        <w:ind w:firstLine="709"/>
        <w:contextualSpacing/>
        <w:jc w:val="both"/>
        <w:rPr>
          <w:rFonts w:ascii="Times New Roman" w:hAnsi="Times New Roman" w:cs="Times New Roman"/>
          <w:sz w:val="28"/>
          <w:szCs w:val="28"/>
        </w:rPr>
      </w:pPr>
      <w:r w:rsidRPr="0030759D">
        <w:rPr>
          <w:rFonts w:ascii="Times New Roman" w:hAnsi="Times New Roman" w:cs="Times New Roman"/>
          <w:i/>
          <w:iCs/>
          <w:sz w:val="28"/>
          <w:szCs w:val="28"/>
        </w:rPr>
        <w:t>Математичні</w:t>
      </w:r>
      <w:r w:rsidRPr="0030759D">
        <w:rPr>
          <w:rFonts w:ascii="Times New Roman" w:hAnsi="Times New Roman" w:cs="Times New Roman"/>
          <w:sz w:val="28"/>
          <w:szCs w:val="28"/>
        </w:rPr>
        <w:t xml:space="preserve"> – відсотковий аналіз, кореляційний аналіз. Програмне забезпечення SPSS 20.01</w:t>
      </w:r>
    </w:p>
    <w:p w14:paraId="36FDAAD0" w14:textId="77777777" w:rsidR="00355702" w:rsidRPr="00355702" w:rsidRDefault="00355702" w:rsidP="003E7B25">
      <w:pPr>
        <w:spacing w:after="0" w:line="360" w:lineRule="auto"/>
        <w:ind w:firstLine="709"/>
        <w:contextualSpacing/>
        <w:jc w:val="both"/>
        <w:rPr>
          <w:rFonts w:ascii="Times New Roman" w:hAnsi="Times New Roman" w:cs="Times New Roman"/>
          <w:sz w:val="28"/>
          <w:szCs w:val="28"/>
        </w:rPr>
      </w:pPr>
      <w:r w:rsidRPr="00E8226D">
        <w:rPr>
          <w:rFonts w:ascii="Times New Roman" w:hAnsi="Times New Roman" w:cs="Times New Roman"/>
          <w:b/>
          <w:bCs/>
          <w:i/>
          <w:iCs/>
          <w:sz w:val="28"/>
          <w:szCs w:val="28"/>
        </w:rPr>
        <w:t>Наукова новизна</w:t>
      </w:r>
      <w:r w:rsidRPr="00355702">
        <w:rPr>
          <w:rFonts w:ascii="Times New Roman" w:hAnsi="Times New Roman" w:cs="Times New Roman"/>
          <w:sz w:val="28"/>
          <w:szCs w:val="28"/>
        </w:rPr>
        <w:t xml:space="preserve"> дослідження полягає у уточненні ролі соціально-психологічного клімату як чинника формування професійної готовності фахівців силових структур в умовах підвищеного ризику.</w:t>
      </w:r>
    </w:p>
    <w:p w14:paraId="53817826" w14:textId="4B457A72" w:rsidR="00EA62B6" w:rsidRPr="00355702" w:rsidRDefault="00355702" w:rsidP="003E7B25">
      <w:pPr>
        <w:spacing w:after="0" w:line="360" w:lineRule="auto"/>
        <w:ind w:firstLine="709"/>
        <w:contextualSpacing/>
        <w:jc w:val="both"/>
        <w:rPr>
          <w:rFonts w:ascii="Times New Roman" w:hAnsi="Times New Roman" w:cs="Times New Roman"/>
          <w:sz w:val="28"/>
          <w:szCs w:val="28"/>
        </w:rPr>
      </w:pPr>
      <w:r w:rsidRPr="00E8226D">
        <w:rPr>
          <w:rFonts w:ascii="Times New Roman" w:hAnsi="Times New Roman" w:cs="Times New Roman"/>
          <w:b/>
          <w:bCs/>
          <w:i/>
          <w:iCs/>
          <w:sz w:val="28"/>
          <w:szCs w:val="28"/>
        </w:rPr>
        <w:t>Практичне значення</w:t>
      </w:r>
      <w:r w:rsidRPr="00355702">
        <w:rPr>
          <w:rFonts w:ascii="Times New Roman" w:hAnsi="Times New Roman" w:cs="Times New Roman"/>
          <w:sz w:val="28"/>
          <w:szCs w:val="28"/>
        </w:rPr>
        <w:t xml:space="preserve"> одержаних результатів полягає у можливості використання отриманих даних для розробки програм психологічного супроводу, тренінгів та заходів з оптимізації соціально-психологічного клімату в підрозділах силових структур з метою підвищення ефективності професійної діяльності.</w:t>
      </w:r>
    </w:p>
    <w:p w14:paraId="4F95DF2C" w14:textId="64530D71" w:rsidR="00812B5B" w:rsidRPr="00812B5B" w:rsidRDefault="00812B5B" w:rsidP="003E7B25">
      <w:pPr>
        <w:spacing w:after="0" w:line="360" w:lineRule="auto"/>
        <w:ind w:firstLine="709"/>
        <w:contextualSpacing/>
        <w:jc w:val="both"/>
        <w:rPr>
          <w:rFonts w:ascii="Times New Roman" w:hAnsi="Times New Roman" w:cs="Times New Roman"/>
          <w:sz w:val="28"/>
          <w:szCs w:val="28"/>
        </w:rPr>
      </w:pPr>
      <w:r w:rsidRPr="00812B5B">
        <w:rPr>
          <w:rFonts w:ascii="Times New Roman" w:hAnsi="Times New Roman" w:cs="Times New Roman"/>
          <w:b/>
          <w:bCs/>
          <w:i/>
          <w:iCs/>
          <w:sz w:val="28"/>
          <w:szCs w:val="28"/>
        </w:rPr>
        <w:t>База дослідження.</w:t>
      </w:r>
      <w:r w:rsidRPr="00812B5B">
        <w:rPr>
          <w:rFonts w:ascii="Times New Roman" w:hAnsi="Times New Roman" w:cs="Times New Roman"/>
          <w:sz w:val="28"/>
          <w:szCs w:val="28"/>
        </w:rPr>
        <w:t xml:space="preserve"> У дослідженні взяли участь 79 </w:t>
      </w:r>
      <w:r>
        <w:rPr>
          <w:rFonts w:ascii="Times New Roman" w:hAnsi="Times New Roman" w:cs="Times New Roman"/>
          <w:sz w:val="28"/>
          <w:szCs w:val="28"/>
        </w:rPr>
        <w:t>фахівців силових структур</w:t>
      </w:r>
      <w:r w:rsidRPr="00812B5B">
        <w:rPr>
          <w:rFonts w:ascii="Times New Roman" w:hAnsi="Times New Roman" w:cs="Times New Roman"/>
          <w:sz w:val="28"/>
          <w:szCs w:val="28"/>
        </w:rPr>
        <w:t xml:space="preserve"> (конкретні підрозділи не вказувались із міркувань безпеки).</w:t>
      </w:r>
    </w:p>
    <w:p w14:paraId="1DBEC547" w14:textId="51278088" w:rsidR="00355702" w:rsidRPr="00355702" w:rsidRDefault="00812B5B" w:rsidP="003E7B25">
      <w:pPr>
        <w:spacing w:after="0" w:line="360" w:lineRule="auto"/>
        <w:ind w:firstLine="709"/>
        <w:contextualSpacing/>
        <w:jc w:val="both"/>
        <w:rPr>
          <w:rFonts w:ascii="Times New Roman" w:hAnsi="Times New Roman" w:cs="Times New Roman"/>
          <w:sz w:val="28"/>
          <w:szCs w:val="28"/>
        </w:rPr>
      </w:pPr>
      <w:r w:rsidRPr="00812B5B">
        <w:rPr>
          <w:rFonts w:ascii="Times New Roman" w:hAnsi="Times New Roman" w:cs="Times New Roman"/>
          <w:b/>
          <w:bCs/>
          <w:i/>
          <w:iCs/>
          <w:sz w:val="28"/>
          <w:szCs w:val="28"/>
        </w:rPr>
        <w:t>Структура роботи.</w:t>
      </w:r>
      <w:r w:rsidRPr="00812B5B">
        <w:rPr>
          <w:rFonts w:ascii="Times New Roman" w:hAnsi="Times New Roman" w:cs="Times New Roman"/>
          <w:sz w:val="28"/>
          <w:szCs w:val="28"/>
        </w:rPr>
        <w:t xml:space="preserve"> Кваліфікаційна робота складається зі вступу, першого розділу та висновку, другого розділу та висновку, загальн</w:t>
      </w:r>
      <w:r>
        <w:rPr>
          <w:rFonts w:ascii="Times New Roman" w:hAnsi="Times New Roman" w:cs="Times New Roman"/>
          <w:sz w:val="28"/>
          <w:szCs w:val="28"/>
        </w:rPr>
        <w:t>их</w:t>
      </w:r>
      <w:r w:rsidRPr="00812B5B">
        <w:rPr>
          <w:rFonts w:ascii="Times New Roman" w:hAnsi="Times New Roman" w:cs="Times New Roman"/>
          <w:sz w:val="28"/>
          <w:szCs w:val="28"/>
        </w:rPr>
        <w:t xml:space="preserve"> висновк</w:t>
      </w:r>
      <w:r>
        <w:rPr>
          <w:rFonts w:ascii="Times New Roman" w:hAnsi="Times New Roman" w:cs="Times New Roman"/>
          <w:sz w:val="28"/>
          <w:szCs w:val="28"/>
        </w:rPr>
        <w:t>ів</w:t>
      </w:r>
      <w:r w:rsidRPr="00812B5B">
        <w:rPr>
          <w:rFonts w:ascii="Times New Roman" w:hAnsi="Times New Roman" w:cs="Times New Roman"/>
          <w:sz w:val="28"/>
          <w:szCs w:val="28"/>
        </w:rPr>
        <w:t>, списку використаних джерел та додатків.</w:t>
      </w:r>
    </w:p>
    <w:p w14:paraId="193F1383" w14:textId="23DC5757" w:rsidR="00355702" w:rsidRPr="00355702" w:rsidRDefault="00355702" w:rsidP="003E7B25">
      <w:pPr>
        <w:spacing w:after="0" w:line="360" w:lineRule="auto"/>
        <w:ind w:firstLine="709"/>
        <w:contextualSpacing/>
        <w:jc w:val="both"/>
        <w:rPr>
          <w:rFonts w:ascii="Times New Roman" w:hAnsi="Times New Roman" w:cs="Times New Roman"/>
          <w:sz w:val="28"/>
          <w:szCs w:val="28"/>
        </w:rPr>
      </w:pPr>
    </w:p>
    <w:p w14:paraId="570F7AC6" w14:textId="507FEEBC" w:rsidR="004D39CE" w:rsidRDefault="004D39CE" w:rsidP="003E7B25">
      <w:pPr>
        <w:spacing w:after="0"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br w:type="page"/>
      </w:r>
    </w:p>
    <w:p w14:paraId="2B208CBE" w14:textId="18515DD3" w:rsidR="00F21862" w:rsidRDefault="00F21862" w:rsidP="000B0809">
      <w:pPr>
        <w:spacing w:after="0" w:line="360" w:lineRule="auto"/>
        <w:ind w:firstLine="709"/>
        <w:contextualSpacing/>
        <w:jc w:val="center"/>
        <w:rPr>
          <w:rFonts w:ascii="Times New Roman" w:hAnsi="Times New Roman" w:cs="Times New Roman"/>
          <w:sz w:val="28"/>
          <w:szCs w:val="28"/>
        </w:rPr>
      </w:pPr>
      <w:r w:rsidRPr="00F21862">
        <w:rPr>
          <w:rFonts w:ascii="Times New Roman" w:hAnsi="Times New Roman" w:cs="Times New Roman"/>
          <w:b/>
          <w:bCs/>
          <w:sz w:val="28"/>
          <w:szCs w:val="28"/>
        </w:rPr>
        <w:lastRenderedPageBreak/>
        <w:t>РОЗДІЛ 1. ТЕОРЕТИЧНІ ОСНОВИ ДОСЛІДЖЕННЯ ВПЛИВУ СОЦІАЛЬНО-ПСИХОЛОГІЧНОГО КЛІМАТУ НА ПРОФЕСІЙНУ ГОТОВНІСТЬ ФАХІВЦІВ СИЛОВИХ СТРУКТУР</w:t>
      </w:r>
    </w:p>
    <w:p w14:paraId="134CCBA4" w14:textId="77777777" w:rsidR="00F21862" w:rsidRPr="000B0809" w:rsidRDefault="00F21862" w:rsidP="00F21862">
      <w:pPr>
        <w:spacing w:after="0" w:line="360" w:lineRule="auto"/>
        <w:ind w:firstLine="709"/>
        <w:contextualSpacing/>
        <w:jc w:val="both"/>
        <w:rPr>
          <w:rFonts w:ascii="Times New Roman" w:hAnsi="Times New Roman" w:cs="Times New Roman"/>
          <w:b/>
          <w:bCs/>
          <w:sz w:val="28"/>
          <w:szCs w:val="28"/>
        </w:rPr>
      </w:pPr>
    </w:p>
    <w:p w14:paraId="0FF02A83" w14:textId="751DCCF5" w:rsidR="00F21862" w:rsidRPr="000B0809" w:rsidRDefault="00F21862" w:rsidP="00F21862">
      <w:pPr>
        <w:spacing w:after="0" w:line="360" w:lineRule="auto"/>
        <w:ind w:firstLine="709"/>
        <w:contextualSpacing/>
        <w:jc w:val="both"/>
        <w:rPr>
          <w:rFonts w:ascii="Times New Roman" w:hAnsi="Times New Roman" w:cs="Times New Roman"/>
          <w:b/>
          <w:bCs/>
          <w:sz w:val="28"/>
          <w:szCs w:val="28"/>
        </w:rPr>
      </w:pPr>
      <w:r w:rsidRPr="00F21862">
        <w:rPr>
          <w:rFonts w:ascii="Times New Roman" w:hAnsi="Times New Roman" w:cs="Times New Roman"/>
          <w:b/>
          <w:bCs/>
          <w:sz w:val="28"/>
          <w:szCs w:val="28"/>
        </w:rPr>
        <w:t>1.1. Професійна готовність фахівців силових структур як психологічна проблема</w:t>
      </w:r>
    </w:p>
    <w:p w14:paraId="1AE66888" w14:textId="77777777" w:rsidR="00F21862" w:rsidRPr="00F21862" w:rsidRDefault="00F21862" w:rsidP="00F21862">
      <w:pPr>
        <w:spacing w:after="0" w:line="360" w:lineRule="auto"/>
        <w:ind w:firstLine="709"/>
        <w:contextualSpacing/>
        <w:jc w:val="both"/>
        <w:rPr>
          <w:rFonts w:ascii="Times New Roman" w:hAnsi="Times New Roman" w:cs="Times New Roman"/>
          <w:sz w:val="28"/>
          <w:szCs w:val="28"/>
        </w:rPr>
      </w:pPr>
      <w:r w:rsidRPr="00F21862">
        <w:rPr>
          <w:rFonts w:ascii="Times New Roman" w:hAnsi="Times New Roman" w:cs="Times New Roman"/>
          <w:sz w:val="28"/>
          <w:szCs w:val="28"/>
        </w:rPr>
        <w:t>У сучасних умовах суспільних трансформацій, зростання рівня загроз та функціонування держави в умовах воєнного стану особливої актуальності набуває проблема забезпечення ефективної діяльності фахівців силових структур. Професійна діяльність працівників правоохоронних органів, військовослужбовців, рятувальників та інших представників сектору безпеки і оборони здійснюється в умовах підвищеного ризику, невизначеності, дефіциту часу та високої відповідальності за прийняті рішення. У зв’язку з цим зростає значення не лише спеціальної підготовки, але й сформованості професійної готовності як ключової психологічної передумови ефективної діяльності.</w:t>
      </w:r>
    </w:p>
    <w:p w14:paraId="1444F610" w14:textId="77777777" w:rsidR="00F21862" w:rsidRPr="00F21862" w:rsidRDefault="00F21862" w:rsidP="00F21862">
      <w:pPr>
        <w:spacing w:after="0" w:line="360" w:lineRule="auto"/>
        <w:ind w:firstLine="709"/>
        <w:contextualSpacing/>
        <w:jc w:val="both"/>
        <w:rPr>
          <w:rFonts w:ascii="Times New Roman" w:hAnsi="Times New Roman" w:cs="Times New Roman"/>
          <w:sz w:val="28"/>
          <w:szCs w:val="28"/>
        </w:rPr>
      </w:pPr>
      <w:r w:rsidRPr="00F21862">
        <w:rPr>
          <w:rFonts w:ascii="Times New Roman" w:hAnsi="Times New Roman" w:cs="Times New Roman"/>
          <w:sz w:val="28"/>
          <w:szCs w:val="28"/>
        </w:rPr>
        <w:t>Професійна готовність розглядається як інтегративна характеристика особистості, що відображає рівень її підготовленості до виконання професійних функцій та включає систему внутрішніх ресурсів, які забезпечують успішну діяльність у складних умовах. У науковій літературі дана категорія аналізується з позицій різних підходів — як стан мобілізації психічних процесів, як стійка властивість особистості, а також як результат професійного розвитку та підготовки.</w:t>
      </w:r>
    </w:p>
    <w:p w14:paraId="34A07052" w14:textId="77777777" w:rsidR="00F21862" w:rsidRPr="00F21862" w:rsidRDefault="00F21862" w:rsidP="00F21862">
      <w:pPr>
        <w:spacing w:after="0" w:line="360" w:lineRule="auto"/>
        <w:ind w:firstLine="709"/>
        <w:contextualSpacing/>
        <w:jc w:val="both"/>
        <w:rPr>
          <w:rFonts w:ascii="Times New Roman" w:hAnsi="Times New Roman" w:cs="Times New Roman"/>
          <w:sz w:val="28"/>
          <w:szCs w:val="28"/>
        </w:rPr>
      </w:pPr>
      <w:r w:rsidRPr="00F21862">
        <w:rPr>
          <w:rFonts w:ascii="Times New Roman" w:hAnsi="Times New Roman" w:cs="Times New Roman"/>
          <w:sz w:val="28"/>
          <w:szCs w:val="28"/>
        </w:rPr>
        <w:t>Особливої уваги проблема професійної готовності набуває у контексті діяльності фахівців силових структур, оскільки їх професійне середовище характеризується високою стресогенністю, необхідністю швидкого прийняття рішень, здатністю діяти в екстремальних ситуаціях та підтримувати психологічну стійкість у критичних умовах. Це зумовлює потребу в комплексному підході до вивчення професійної готовності як багатовимірного психологічного феномену.</w:t>
      </w:r>
    </w:p>
    <w:p w14:paraId="0A01CF96" w14:textId="77777777" w:rsidR="00F21862" w:rsidRPr="00F21862" w:rsidRDefault="00F21862" w:rsidP="00F21862">
      <w:pPr>
        <w:spacing w:after="0" w:line="360" w:lineRule="auto"/>
        <w:ind w:firstLine="709"/>
        <w:contextualSpacing/>
        <w:jc w:val="both"/>
        <w:rPr>
          <w:rFonts w:ascii="Times New Roman" w:hAnsi="Times New Roman" w:cs="Times New Roman"/>
          <w:sz w:val="28"/>
          <w:szCs w:val="28"/>
        </w:rPr>
      </w:pPr>
      <w:r w:rsidRPr="00F21862">
        <w:rPr>
          <w:rFonts w:ascii="Times New Roman" w:hAnsi="Times New Roman" w:cs="Times New Roman"/>
          <w:sz w:val="28"/>
          <w:szCs w:val="28"/>
        </w:rPr>
        <w:lastRenderedPageBreak/>
        <w:t>Актуальність дослідження професійної готовності також обумовлена необхідністю визначення психологічних чинників, які сприяють її формуванню та підтриманню, а також виявлення умов, що забезпечують ефективну реалізацію професійного потенціалу фахівців. Одним із таких чинників виступає соціально-психологічне середовище професійної діяльності, зокрема соціально-психологічний клімат у колективі.</w:t>
      </w:r>
    </w:p>
    <w:p w14:paraId="02856026" w14:textId="4D827361" w:rsidR="00F21862" w:rsidRDefault="00F21862" w:rsidP="00F21862">
      <w:pPr>
        <w:spacing w:after="0" w:line="360" w:lineRule="auto"/>
        <w:ind w:firstLine="709"/>
        <w:contextualSpacing/>
        <w:jc w:val="both"/>
        <w:rPr>
          <w:rFonts w:ascii="Times New Roman" w:hAnsi="Times New Roman" w:cs="Times New Roman"/>
          <w:sz w:val="28"/>
          <w:szCs w:val="28"/>
        </w:rPr>
      </w:pPr>
      <w:r w:rsidRPr="00F21862">
        <w:rPr>
          <w:rFonts w:ascii="Times New Roman" w:hAnsi="Times New Roman" w:cs="Times New Roman"/>
          <w:sz w:val="28"/>
          <w:szCs w:val="28"/>
        </w:rPr>
        <w:t>Таким чином, дослідження професійної готовності фахівців силових структур як психологічної проблеми є важливим як у теоретичному, так і у практичному аспектах, оскільки дозволяє поглибити розуміння механізмів ефективної професійної діяльності та визначити шляхи її оптимізації в умовах підвищених вимог і ризиків.</w:t>
      </w:r>
    </w:p>
    <w:p w14:paraId="32CC8533" w14:textId="4922BA12" w:rsidR="003244B7" w:rsidRPr="003244B7" w:rsidRDefault="003244B7" w:rsidP="003244B7">
      <w:pPr>
        <w:spacing w:after="0" w:line="360" w:lineRule="auto"/>
        <w:ind w:firstLine="709"/>
        <w:contextualSpacing/>
        <w:jc w:val="both"/>
        <w:rPr>
          <w:rFonts w:ascii="Times New Roman" w:hAnsi="Times New Roman" w:cs="Times New Roman"/>
          <w:sz w:val="28"/>
          <w:szCs w:val="28"/>
        </w:rPr>
      </w:pPr>
      <w:r w:rsidRPr="003244B7">
        <w:rPr>
          <w:rFonts w:ascii="Times New Roman" w:hAnsi="Times New Roman" w:cs="Times New Roman"/>
          <w:sz w:val="28"/>
          <w:szCs w:val="28"/>
        </w:rPr>
        <w:t xml:space="preserve">Проблема психологічної та професійної готовності фахівців силових структур </w:t>
      </w:r>
      <w:r>
        <w:rPr>
          <w:rFonts w:ascii="Times New Roman" w:hAnsi="Times New Roman" w:cs="Times New Roman"/>
          <w:sz w:val="28"/>
          <w:szCs w:val="28"/>
        </w:rPr>
        <w:t>у</w:t>
      </w:r>
      <w:r w:rsidRPr="003244B7">
        <w:rPr>
          <w:rFonts w:ascii="Times New Roman" w:hAnsi="Times New Roman" w:cs="Times New Roman"/>
          <w:sz w:val="28"/>
          <w:szCs w:val="28"/>
        </w:rPr>
        <w:t xml:space="preserve"> сучасних наукових дослідженнях розглядається як багатовимірний феномен, що формується під впливом як індивідуально-психологічних, так і соціально-професійних чинників. Значна увага приділяється аналізу структури готовності, її компонентів, критеріїв оцінювання та умов формування в процесі професійної підготовки та службової діяльності. Дослідники акцентують увагу на ролі мотиваційної сфери, емоційної стійкості, саморегуляції, професійних умінь і навичок, а також здатності діяти в умовах підвищеного ризику та невизначеності</w:t>
      </w:r>
      <w:r w:rsidR="00A80D62">
        <w:rPr>
          <w:rFonts w:ascii="Times New Roman" w:hAnsi="Times New Roman" w:cs="Times New Roman"/>
          <w:sz w:val="28"/>
          <w:szCs w:val="28"/>
          <w:lang w:val="en-US"/>
        </w:rPr>
        <w:t xml:space="preserve"> [1; 4; 6; 9; 11; 15; 20; </w:t>
      </w:r>
      <w:r w:rsidR="00A80D62">
        <w:rPr>
          <w:rFonts w:ascii="Times New Roman" w:hAnsi="Times New Roman" w:cs="Times New Roman"/>
          <w:sz w:val="28"/>
          <w:szCs w:val="28"/>
        </w:rPr>
        <w:t>33</w:t>
      </w:r>
      <w:r w:rsidR="00A80D62">
        <w:rPr>
          <w:rFonts w:ascii="Times New Roman" w:hAnsi="Times New Roman" w:cs="Times New Roman"/>
          <w:sz w:val="28"/>
          <w:szCs w:val="28"/>
          <w:lang w:val="en-US"/>
        </w:rPr>
        <w:t>]</w:t>
      </w:r>
      <w:r w:rsidR="00A80D62" w:rsidRPr="003244B7">
        <w:rPr>
          <w:rFonts w:ascii="Times New Roman" w:hAnsi="Times New Roman" w:cs="Times New Roman"/>
          <w:sz w:val="28"/>
          <w:szCs w:val="28"/>
        </w:rPr>
        <w:t>.</w:t>
      </w:r>
      <w:r w:rsidRPr="003244B7">
        <w:rPr>
          <w:rFonts w:ascii="Times New Roman" w:hAnsi="Times New Roman" w:cs="Times New Roman"/>
          <w:sz w:val="28"/>
          <w:szCs w:val="28"/>
        </w:rPr>
        <w:t>.</w:t>
      </w:r>
    </w:p>
    <w:p w14:paraId="6B1ECC5E" w14:textId="441BD353" w:rsidR="003244B7" w:rsidRPr="003244B7" w:rsidRDefault="003244B7" w:rsidP="003244B7">
      <w:pPr>
        <w:spacing w:after="0" w:line="360" w:lineRule="auto"/>
        <w:ind w:firstLine="709"/>
        <w:contextualSpacing/>
        <w:jc w:val="both"/>
        <w:rPr>
          <w:rFonts w:ascii="Times New Roman" w:hAnsi="Times New Roman" w:cs="Times New Roman"/>
          <w:sz w:val="28"/>
          <w:szCs w:val="28"/>
        </w:rPr>
      </w:pPr>
      <w:r w:rsidRPr="003244B7">
        <w:rPr>
          <w:rFonts w:ascii="Times New Roman" w:hAnsi="Times New Roman" w:cs="Times New Roman"/>
          <w:sz w:val="28"/>
          <w:szCs w:val="28"/>
        </w:rPr>
        <w:t>Зокрема, у наукових працях розглядаються питання формування психологічної готовності до діяльності в екстремальних умовах, впливу стресу та стресостійкості на ефективність професійного функціонування, розвитку управлінської компетентності та емоційного інтелекту, а також визначення критеріїв оцінювання готовності фахівців правоохоронних органів і військовослужбовців. Окремий напрям досліджень пов’язаний із розробкою моделей професійної готовності, методів її діагностики та шляхів підвищення ефективності професійної підготовки, зокрема через використання тренінгових технологій, рольових ігор та інших практико-орієнтованих методів навчання</w:t>
      </w:r>
      <w:r w:rsidR="00A70A9F">
        <w:rPr>
          <w:rFonts w:ascii="Times New Roman" w:hAnsi="Times New Roman" w:cs="Times New Roman"/>
          <w:sz w:val="28"/>
          <w:szCs w:val="28"/>
          <w:lang w:val="en-US"/>
        </w:rPr>
        <w:t xml:space="preserve"> [</w:t>
      </w:r>
      <w:r w:rsidR="007535DF">
        <w:rPr>
          <w:rFonts w:ascii="Times New Roman" w:hAnsi="Times New Roman" w:cs="Times New Roman"/>
          <w:sz w:val="28"/>
          <w:szCs w:val="28"/>
          <w:lang w:val="en-US"/>
        </w:rPr>
        <w:t xml:space="preserve"> 2; 5; 8; 10; 12; </w:t>
      </w:r>
      <w:r w:rsidR="00B62B27">
        <w:rPr>
          <w:rFonts w:ascii="Times New Roman" w:hAnsi="Times New Roman" w:cs="Times New Roman"/>
          <w:sz w:val="28"/>
          <w:szCs w:val="28"/>
          <w:lang w:val="en-US"/>
        </w:rPr>
        <w:t>16; 21;</w:t>
      </w:r>
      <w:r w:rsidR="00B62B27">
        <w:rPr>
          <w:rFonts w:ascii="Times New Roman" w:hAnsi="Times New Roman" w:cs="Times New Roman"/>
          <w:sz w:val="28"/>
          <w:szCs w:val="28"/>
        </w:rPr>
        <w:t xml:space="preserve"> </w:t>
      </w:r>
      <w:r w:rsidR="00A80D62">
        <w:rPr>
          <w:rFonts w:ascii="Times New Roman" w:hAnsi="Times New Roman" w:cs="Times New Roman"/>
          <w:sz w:val="28"/>
          <w:szCs w:val="28"/>
          <w:lang w:val="en-US"/>
        </w:rPr>
        <w:t>36; 41</w:t>
      </w:r>
      <w:r w:rsidR="00A70A9F">
        <w:rPr>
          <w:rFonts w:ascii="Times New Roman" w:hAnsi="Times New Roman" w:cs="Times New Roman"/>
          <w:sz w:val="28"/>
          <w:szCs w:val="28"/>
          <w:lang w:val="en-US"/>
        </w:rPr>
        <w:t>]</w:t>
      </w:r>
      <w:r w:rsidRPr="003244B7">
        <w:rPr>
          <w:rFonts w:ascii="Times New Roman" w:hAnsi="Times New Roman" w:cs="Times New Roman"/>
          <w:sz w:val="28"/>
          <w:szCs w:val="28"/>
        </w:rPr>
        <w:t>.</w:t>
      </w:r>
    </w:p>
    <w:p w14:paraId="6072E5CD" w14:textId="77777777" w:rsidR="00A328C7" w:rsidRPr="00A328C7" w:rsidRDefault="00A328C7" w:rsidP="00A328C7">
      <w:pPr>
        <w:spacing w:after="0" w:line="360" w:lineRule="auto"/>
        <w:ind w:firstLine="709"/>
        <w:contextualSpacing/>
        <w:jc w:val="both"/>
        <w:rPr>
          <w:rFonts w:ascii="Times New Roman" w:hAnsi="Times New Roman" w:cs="Times New Roman"/>
          <w:sz w:val="28"/>
          <w:szCs w:val="28"/>
        </w:rPr>
      </w:pPr>
      <w:r w:rsidRPr="00A328C7">
        <w:rPr>
          <w:rFonts w:ascii="Times New Roman" w:hAnsi="Times New Roman" w:cs="Times New Roman"/>
          <w:sz w:val="28"/>
          <w:szCs w:val="28"/>
        </w:rPr>
        <w:lastRenderedPageBreak/>
        <w:t>У зарубіжних наукових дослідженнях проблема професійної готовності та ефективності діяльності в умовах підвищеного навантаження розглядається у контексті вивчення стресу, копінг-стратегій, психологічної стійкості та когнітивних механізмів регуляції поведінки. Значна увага приділяється аналізу впливу стресогенних факторів на діяльність особистості, ролі індивідуальних ресурсів у подоланні складних ситуацій, а також розвитку навичок саморегуляції та адаптації в умовах ризику.</w:t>
      </w:r>
    </w:p>
    <w:p w14:paraId="572C54D9" w14:textId="22E62DF1" w:rsidR="00A328C7" w:rsidRDefault="00A328C7" w:rsidP="00A328C7">
      <w:pPr>
        <w:spacing w:after="0" w:line="360" w:lineRule="auto"/>
        <w:ind w:firstLine="709"/>
        <w:contextualSpacing/>
        <w:jc w:val="both"/>
        <w:rPr>
          <w:rFonts w:ascii="Times New Roman" w:hAnsi="Times New Roman" w:cs="Times New Roman"/>
          <w:sz w:val="28"/>
          <w:szCs w:val="28"/>
        </w:rPr>
      </w:pPr>
      <w:r w:rsidRPr="00A328C7">
        <w:rPr>
          <w:rFonts w:ascii="Times New Roman" w:hAnsi="Times New Roman" w:cs="Times New Roman"/>
          <w:sz w:val="28"/>
          <w:szCs w:val="28"/>
        </w:rPr>
        <w:t>Зокрема, дослідники акцентують увагу на значенні копінг-стратегій і психологічної витривалості (hardiness), розвитку когнітивного контролю та уваги, впливі складності професійних процедур на ефективність діяльності, а також формуванні психологічних навичок у діяльності в умовах невизначеності та високої відповідальності. Окремий напрям досліджень пов’язаний із вивченням поведінки операторів у критичних ситуаціях, а також ролі тренування психологічних навичок у підвищенні ефективності діяльності в складних професійних середовищах</w:t>
      </w:r>
      <w:r w:rsidR="0087711C">
        <w:rPr>
          <w:rFonts w:ascii="Times New Roman" w:hAnsi="Times New Roman" w:cs="Times New Roman"/>
          <w:sz w:val="28"/>
          <w:szCs w:val="28"/>
        </w:rPr>
        <w:t xml:space="preserve"> </w:t>
      </w:r>
      <w:r w:rsidR="0087711C">
        <w:rPr>
          <w:rFonts w:ascii="Times New Roman" w:hAnsi="Times New Roman" w:cs="Times New Roman"/>
          <w:sz w:val="28"/>
          <w:szCs w:val="28"/>
          <w:lang w:val="en-US"/>
        </w:rPr>
        <w:t>[43-49]</w:t>
      </w:r>
      <w:r w:rsidRPr="00A328C7">
        <w:rPr>
          <w:rFonts w:ascii="Times New Roman" w:hAnsi="Times New Roman" w:cs="Times New Roman"/>
          <w:sz w:val="28"/>
          <w:szCs w:val="28"/>
        </w:rPr>
        <w:t>.</w:t>
      </w:r>
    </w:p>
    <w:p w14:paraId="49BA43E9" w14:textId="49D586BB" w:rsidR="00EB55E4" w:rsidRPr="00EB55E4" w:rsidRDefault="00EB55E4" w:rsidP="00EB55E4">
      <w:pPr>
        <w:spacing w:after="0" w:line="360" w:lineRule="auto"/>
        <w:ind w:firstLine="709"/>
        <w:contextualSpacing/>
        <w:jc w:val="both"/>
        <w:rPr>
          <w:rFonts w:ascii="Times New Roman" w:hAnsi="Times New Roman" w:cs="Times New Roman"/>
          <w:sz w:val="28"/>
          <w:szCs w:val="28"/>
        </w:rPr>
      </w:pPr>
      <w:r w:rsidRPr="00EB55E4">
        <w:rPr>
          <w:rFonts w:ascii="Times New Roman" w:hAnsi="Times New Roman" w:cs="Times New Roman"/>
          <w:sz w:val="28"/>
          <w:szCs w:val="28"/>
        </w:rPr>
        <w:t xml:space="preserve">У сучасних </w:t>
      </w:r>
      <w:r w:rsidR="00A328C7">
        <w:rPr>
          <w:rFonts w:ascii="Times New Roman" w:hAnsi="Times New Roman" w:cs="Times New Roman"/>
          <w:sz w:val="28"/>
          <w:szCs w:val="28"/>
        </w:rPr>
        <w:t xml:space="preserve">українських </w:t>
      </w:r>
      <w:r w:rsidRPr="00EB55E4">
        <w:rPr>
          <w:rFonts w:ascii="Times New Roman" w:hAnsi="Times New Roman" w:cs="Times New Roman"/>
          <w:sz w:val="28"/>
          <w:szCs w:val="28"/>
        </w:rPr>
        <w:t>дослідженнях професійної діяльності фахівців силових структур значна увага приділяється проблемі професійної готовності як складової професіоналізму особистості. Зокрема, як зазначають Н</w:t>
      </w:r>
      <w:r w:rsidR="00877D8C">
        <w:rPr>
          <w:rFonts w:ascii="Times New Roman" w:hAnsi="Times New Roman" w:cs="Times New Roman"/>
          <w:sz w:val="28"/>
          <w:szCs w:val="28"/>
        </w:rPr>
        <w:t>.</w:t>
      </w:r>
      <w:r w:rsidRPr="00EB55E4">
        <w:rPr>
          <w:rFonts w:ascii="Times New Roman" w:hAnsi="Times New Roman" w:cs="Times New Roman"/>
          <w:sz w:val="28"/>
          <w:szCs w:val="28"/>
        </w:rPr>
        <w:t>Бондаренко та П</w:t>
      </w:r>
      <w:r w:rsidR="00877D8C">
        <w:rPr>
          <w:rFonts w:ascii="Times New Roman" w:hAnsi="Times New Roman" w:cs="Times New Roman"/>
          <w:sz w:val="28"/>
          <w:szCs w:val="28"/>
        </w:rPr>
        <w:t>.</w:t>
      </w:r>
      <w:r w:rsidRPr="00EB55E4">
        <w:rPr>
          <w:rFonts w:ascii="Times New Roman" w:hAnsi="Times New Roman" w:cs="Times New Roman"/>
          <w:sz w:val="28"/>
          <w:szCs w:val="28"/>
        </w:rPr>
        <w:t>Скаленко, професіоналізм фахівців силових структур формується як багатовимірне утворення, що включає не лише спеціальні знання та навички, але й психологічну готовність до діяльності в умовах підвищеного ризику, невизначеності та відповідальності. Автори підкреслюють, що ефективність професійної діяльності значною мірою залежить від сформованості внутрішніх ресурсів особистості, здатності до саморегуляції, прийняття рішень та адаптації до складних умов служби</w:t>
      </w:r>
      <w:r w:rsidR="007927F9">
        <w:rPr>
          <w:rFonts w:ascii="Times New Roman" w:hAnsi="Times New Roman" w:cs="Times New Roman"/>
          <w:sz w:val="28"/>
          <w:szCs w:val="28"/>
        </w:rPr>
        <w:t xml:space="preserve"> </w:t>
      </w:r>
      <w:r w:rsidR="007927F9">
        <w:rPr>
          <w:rFonts w:ascii="Times New Roman" w:hAnsi="Times New Roman" w:cs="Times New Roman"/>
          <w:sz w:val="28"/>
          <w:szCs w:val="28"/>
          <w:lang w:val="en-US"/>
        </w:rPr>
        <w:t>[14]</w:t>
      </w:r>
      <w:r w:rsidRPr="00EB55E4">
        <w:rPr>
          <w:rFonts w:ascii="Times New Roman" w:hAnsi="Times New Roman" w:cs="Times New Roman"/>
          <w:sz w:val="28"/>
          <w:szCs w:val="28"/>
        </w:rPr>
        <w:t>.</w:t>
      </w:r>
    </w:p>
    <w:p w14:paraId="6C076844" w14:textId="1C7D354D" w:rsidR="00F21862" w:rsidRDefault="007927F9" w:rsidP="00EB55E4">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00EB55E4" w:rsidRPr="00EB55E4">
        <w:rPr>
          <w:rFonts w:ascii="Times New Roman" w:hAnsi="Times New Roman" w:cs="Times New Roman"/>
          <w:sz w:val="28"/>
          <w:szCs w:val="28"/>
        </w:rPr>
        <w:t xml:space="preserve">ажливим є положення про те, що професійна готовність виступає невід’ємною складовою професіоналізму та забезпечує здатність фахівця ефективно діяти в нестандартних і стресових ситуаціях. Це дозволяє розглядати її не лише як результат професійної підготовки, але й як динамічну </w:t>
      </w:r>
      <w:r w:rsidR="00EB55E4" w:rsidRPr="00EB55E4">
        <w:rPr>
          <w:rFonts w:ascii="Times New Roman" w:hAnsi="Times New Roman" w:cs="Times New Roman"/>
          <w:sz w:val="28"/>
          <w:szCs w:val="28"/>
        </w:rPr>
        <w:lastRenderedPageBreak/>
        <w:t>характеристику, що формується під впливом як індивідуально-психологічних, так і соціально-психологічних чинників.</w:t>
      </w:r>
    </w:p>
    <w:p w14:paraId="33B5F6AB" w14:textId="71B0373D" w:rsidR="00EB55E4" w:rsidRPr="00EB55E4" w:rsidRDefault="00EB55E4" w:rsidP="00EB55E4">
      <w:pPr>
        <w:spacing w:after="0" w:line="360" w:lineRule="auto"/>
        <w:ind w:firstLine="709"/>
        <w:contextualSpacing/>
        <w:jc w:val="both"/>
        <w:rPr>
          <w:rFonts w:ascii="Times New Roman" w:hAnsi="Times New Roman" w:cs="Times New Roman"/>
          <w:sz w:val="28"/>
          <w:szCs w:val="28"/>
        </w:rPr>
      </w:pPr>
      <w:r w:rsidRPr="00EB55E4">
        <w:rPr>
          <w:rFonts w:ascii="Times New Roman" w:hAnsi="Times New Roman" w:cs="Times New Roman"/>
          <w:sz w:val="28"/>
          <w:szCs w:val="28"/>
        </w:rPr>
        <w:t>У сучасних дослідженнях проблема професійної готовності фахівців сектору безпеки та оборони України розглядається як ключова умова ефективної діяльності в екстремальних умовах. Зокрема, О</w:t>
      </w:r>
      <w:r w:rsidR="007927F9">
        <w:rPr>
          <w:rFonts w:ascii="Times New Roman" w:hAnsi="Times New Roman" w:cs="Times New Roman"/>
          <w:sz w:val="28"/>
          <w:szCs w:val="28"/>
          <w:lang w:val="en-US"/>
        </w:rPr>
        <w:t>.</w:t>
      </w:r>
      <w:r w:rsidRPr="00EB55E4">
        <w:rPr>
          <w:rFonts w:ascii="Times New Roman" w:hAnsi="Times New Roman" w:cs="Times New Roman"/>
          <w:sz w:val="28"/>
          <w:szCs w:val="28"/>
        </w:rPr>
        <w:t>Марченко та В</w:t>
      </w:r>
      <w:r w:rsidR="007927F9">
        <w:rPr>
          <w:rFonts w:ascii="Times New Roman" w:hAnsi="Times New Roman" w:cs="Times New Roman"/>
          <w:sz w:val="28"/>
          <w:szCs w:val="28"/>
          <w:lang w:val="en-US"/>
        </w:rPr>
        <w:t>.</w:t>
      </w:r>
      <w:r w:rsidRPr="00EB55E4">
        <w:rPr>
          <w:rFonts w:ascii="Times New Roman" w:hAnsi="Times New Roman" w:cs="Times New Roman"/>
          <w:sz w:val="28"/>
          <w:szCs w:val="28"/>
        </w:rPr>
        <w:t>Ушань обґрунтовують, що готовність до професійної діяльності в екстремальних умовах є особливим станом особистості, який забезпечує здатність ефективно виконувати завдання в умовах підвищеного психоемоційного навантаження, дефіциту часу та невизначеності .</w:t>
      </w:r>
    </w:p>
    <w:p w14:paraId="66C4D3C3" w14:textId="547EACEE" w:rsidR="00EB55E4" w:rsidRPr="00EB55E4" w:rsidRDefault="00EB55E4" w:rsidP="00EB55E4">
      <w:pPr>
        <w:spacing w:after="0" w:line="360" w:lineRule="auto"/>
        <w:ind w:firstLine="709"/>
        <w:contextualSpacing/>
        <w:jc w:val="both"/>
        <w:rPr>
          <w:rFonts w:ascii="Times New Roman" w:hAnsi="Times New Roman" w:cs="Times New Roman"/>
          <w:sz w:val="28"/>
          <w:szCs w:val="28"/>
        </w:rPr>
      </w:pPr>
      <w:r w:rsidRPr="00EB55E4">
        <w:rPr>
          <w:rFonts w:ascii="Times New Roman" w:hAnsi="Times New Roman" w:cs="Times New Roman"/>
          <w:sz w:val="28"/>
          <w:szCs w:val="28"/>
        </w:rPr>
        <w:t xml:space="preserve">Автори підкреслюють, що професійна готовність передбачає наявність комплексу ресурсів, зокрема мотиваційних, психофізіологічних та операційно-діяльнісних, які забезпечують ефективну поведінку в складних і небезпечних умовах. Особливу увагу приділено тому, що діяльність фахівців сектору безпеки супроводжується впливом численних стресогенних факторів, що потребує високого рівня психологічної стійкості та здатності до саморегуляції </w:t>
      </w:r>
      <w:r w:rsidR="007927F9">
        <w:rPr>
          <w:rFonts w:ascii="Times New Roman" w:hAnsi="Times New Roman" w:cs="Times New Roman"/>
          <w:sz w:val="28"/>
          <w:szCs w:val="28"/>
          <w:lang w:val="en-US"/>
        </w:rPr>
        <w:t>[28]</w:t>
      </w:r>
      <w:r w:rsidRPr="00EB55E4">
        <w:rPr>
          <w:rFonts w:ascii="Times New Roman" w:hAnsi="Times New Roman" w:cs="Times New Roman"/>
          <w:sz w:val="28"/>
          <w:szCs w:val="28"/>
        </w:rPr>
        <w:t>.</w:t>
      </w:r>
    </w:p>
    <w:p w14:paraId="27FCD148" w14:textId="77777777" w:rsidR="00EB55E4" w:rsidRPr="00EB55E4" w:rsidRDefault="00EB55E4" w:rsidP="00EB55E4">
      <w:pPr>
        <w:spacing w:after="0" w:line="360" w:lineRule="auto"/>
        <w:ind w:firstLine="709"/>
        <w:contextualSpacing/>
        <w:jc w:val="both"/>
        <w:rPr>
          <w:rFonts w:ascii="Times New Roman" w:hAnsi="Times New Roman" w:cs="Times New Roman"/>
          <w:sz w:val="28"/>
          <w:szCs w:val="28"/>
        </w:rPr>
      </w:pPr>
      <w:r w:rsidRPr="00EB55E4">
        <w:rPr>
          <w:rFonts w:ascii="Times New Roman" w:hAnsi="Times New Roman" w:cs="Times New Roman"/>
          <w:sz w:val="28"/>
          <w:szCs w:val="28"/>
        </w:rPr>
        <w:t>Важливим є також положення про те, що формування професійної готовності не є спонтанним процесом, а відбувається у ході спеціально організованої професійної підготовки, яка передбачає використання сучасних освітніх технологій, тренінгів та практичних форм навчання. При цьому значна роль відводиться розвитку здатності до прийняття рішень, управління поведінкою та ефективної взаємодії в екстремальних ситуаціях .</w:t>
      </w:r>
    </w:p>
    <w:p w14:paraId="28F59126" w14:textId="1ABD1B0D" w:rsidR="00EB55E4" w:rsidRPr="00EB55E4" w:rsidRDefault="00EB55E4" w:rsidP="00EB55E4">
      <w:pPr>
        <w:spacing w:after="0" w:line="360" w:lineRule="auto"/>
        <w:ind w:firstLine="709"/>
        <w:contextualSpacing/>
        <w:jc w:val="both"/>
        <w:rPr>
          <w:rFonts w:ascii="Times New Roman" w:hAnsi="Times New Roman" w:cs="Times New Roman"/>
          <w:sz w:val="28"/>
          <w:szCs w:val="28"/>
        </w:rPr>
      </w:pPr>
      <w:r w:rsidRPr="00EB55E4">
        <w:rPr>
          <w:rFonts w:ascii="Times New Roman" w:hAnsi="Times New Roman" w:cs="Times New Roman"/>
          <w:sz w:val="28"/>
          <w:szCs w:val="28"/>
        </w:rPr>
        <w:t>Таким чином, професійна готовність розглядається як динамічне багатокомпонентне утворення, що формується під впливом як внутрішніх ресурсів особистості, так і умов професійного середовища, зокрема соціально-психологічного клімату.</w:t>
      </w:r>
    </w:p>
    <w:p w14:paraId="5A57DD73" w14:textId="32C2C56F"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 xml:space="preserve">У вітчизняних дослідженнях проблема формування професійної готовності фахівців ризиконебезпечних професій розглядається як ключова умова ефективної діяльності в екстремальних умовах. Зокрема, І. С. Коваль обґрунтовує, що професійна готовність майбутніх рятувальників формується як цілісне особистісне утворення, яке включає мотиваційний, когнітивний, </w:t>
      </w:r>
      <w:r w:rsidRPr="006138C8">
        <w:rPr>
          <w:rFonts w:ascii="Times New Roman" w:hAnsi="Times New Roman" w:cs="Times New Roman"/>
          <w:sz w:val="28"/>
          <w:szCs w:val="28"/>
        </w:rPr>
        <w:lastRenderedPageBreak/>
        <w:t>операційно-діяльнісний та емоційно-вольовий компоненти та забезпечує здатність діяти в умовах небезпеки, невизначеності та дефіциту часу</w:t>
      </w:r>
      <w:r w:rsidR="001818A0">
        <w:rPr>
          <w:rFonts w:ascii="Times New Roman" w:hAnsi="Times New Roman" w:cs="Times New Roman"/>
          <w:sz w:val="28"/>
          <w:szCs w:val="28"/>
        </w:rPr>
        <w:t xml:space="preserve"> </w:t>
      </w:r>
      <w:r w:rsidR="001818A0">
        <w:rPr>
          <w:rFonts w:ascii="Times New Roman" w:hAnsi="Times New Roman" w:cs="Times New Roman"/>
          <w:sz w:val="28"/>
          <w:szCs w:val="28"/>
          <w:lang w:val="en-US"/>
        </w:rPr>
        <w:t>[22]</w:t>
      </w:r>
      <w:r w:rsidRPr="006138C8">
        <w:rPr>
          <w:rFonts w:ascii="Times New Roman" w:hAnsi="Times New Roman" w:cs="Times New Roman"/>
          <w:sz w:val="28"/>
          <w:szCs w:val="28"/>
        </w:rPr>
        <w:t>.</w:t>
      </w:r>
    </w:p>
    <w:p w14:paraId="77D7728B" w14:textId="227F15E4"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Автор підкреслює, що діяльність у екстремальних умовах вимагає від фахівця не лише професійних знань і навичок, але й високого рівня психологічної стійкості, здатності до саморегуляції, швидкого прийняття рішень та адекватної оцінки ситуації. Важливим є також положення про те, що професійна готовність формується у процесі спеціально організованої підготовки та залежить від рівня розвитку особистісних ресурсів, які забезпечують ефективність діяльності</w:t>
      </w:r>
      <w:r w:rsidR="007927F9">
        <w:rPr>
          <w:rFonts w:ascii="Times New Roman" w:hAnsi="Times New Roman" w:cs="Times New Roman"/>
          <w:sz w:val="28"/>
          <w:szCs w:val="28"/>
          <w:lang w:val="en-US"/>
        </w:rPr>
        <w:t xml:space="preserve"> [22]</w:t>
      </w:r>
      <w:r w:rsidRPr="006138C8">
        <w:rPr>
          <w:rFonts w:ascii="Times New Roman" w:hAnsi="Times New Roman" w:cs="Times New Roman"/>
          <w:sz w:val="28"/>
          <w:szCs w:val="28"/>
        </w:rPr>
        <w:t>.</w:t>
      </w:r>
    </w:p>
    <w:p w14:paraId="1F5242AC" w14:textId="77777777"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У контексті даного дослідження зазначені положення є особливо значущими, оскільки дозволяють розглядати професійну готовність фахівців силових структур як багатокомпонентне утворення, що формується під впливом як індивідуально-психологічних характеристик, так і умов професійного середовища, зокрема соціально-психологічного клімату.</w:t>
      </w:r>
    </w:p>
    <w:p w14:paraId="55EFA24E" w14:textId="73AC172A" w:rsidR="006138C8" w:rsidRPr="006138C8" w:rsidRDefault="006138C8" w:rsidP="006138C8">
      <w:pPr>
        <w:spacing w:after="0" w:line="360" w:lineRule="auto"/>
        <w:ind w:firstLine="709"/>
        <w:contextualSpacing/>
        <w:jc w:val="both"/>
        <w:rPr>
          <w:rFonts w:ascii="Times New Roman" w:hAnsi="Times New Roman" w:cs="Times New Roman"/>
          <w:sz w:val="28"/>
          <w:szCs w:val="28"/>
          <w:lang w:val="en-US"/>
        </w:rPr>
      </w:pPr>
      <w:r w:rsidRPr="006138C8">
        <w:rPr>
          <w:rFonts w:ascii="Times New Roman" w:hAnsi="Times New Roman" w:cs="Times New Roman"/>
          <w:sz w:val="28"/>
          <w:szCs w:val="28"/>
        </w:rPr>
        <w:t>У сучасних дослідженнях професійної підготовки фахівців сектору безпеки особлива увага приділяється оцінці рівня їх професійної готовності ще на етапі завершення навчання. Так, у роботі Л. Олійник та І. Коваль зазначається, що професійна готовність випускників закладів вищої освіти із специфічними умовами навчання є результатом цілеспрямованого освітнього процесу та інтегрує в собі мотиваційні, когнітивні, емоційно-вольові та діяльнісні характеристики особистості.</w:t>
      </w:r>
      <w:r w:rsidR="001818A0">
        <w:rPr>
          <w:rFonts w:ascii="Times New Roman" w:hAnsi="Times New Roman" w:cs="Times New Roman"/>
          <w:sz w:val="28"/>
          <w:szCs w:val="28"/>
          <w:lang w:val="en-US"/>
        </w:rPr>
        <w:t xml:space="preserve"> </w:t>
      </w:r>
      <w:r w:rsidRPr="006138C8">
        <w:rPr>
          <w:rFonts w:ascii="Times New Roman" w:hAnsi="Times New Roman" w:cs="Times New Roman"/>
          <w:sz w:val="28"/>
          <w:szCs w:val="28"/>
        </w:rPr>
        <w:t>Автори підкреслюють, що сформованість професійної готовності визначає здатність майбутніх фахівців ефективно діяти в умовах службової діяльності, зокрема в ситуаціях підвищеного ризику, невизначеності та відповідальності. Водночас вони акцентують увагу на необхідності комплексного підходу до її формування, який передбачає поєднання теоретичної підготовки з практичним відпрацюванням професійних дій та розвитком психологічної стійкості</w:t>
      </w:r>
      <w:r w:rsidR="007927F9">
        <w:rPr>
          <w:rFonts w:ascii="Times New Roman" w:hAnsi="Times New Roman" w:cs="Times New Roman"/>
          <w:sz w:val="28"/>
          <w:szCs w:val="28"/>
          <w:lang w:val="en-US"/>
        </w:rPr>
        <w:t xml:space="preserve"> [31]</w:t>
      </w:r>
      <w:r w:rsidRPr="006138C8">
        <w:rPr>
          <w:rFonts w:ascii="Times New Roman" w:hAnsi="Times New Roman" w:cs="Times New Roman"/>
          <w:sz w:val="28"/>
          <w:szCs w:val="28"/>
        </w:rPr>
        <w:t>.</w:t>
      </w:r>
      <w:r w:rsidR="007927F9">
        <w:rPr>
          <w:rFonts w:ascii="Times New Roman" w:hAnsi="Times New Roman" w:cs="Times New Roman"/>
          <w:sz w:val="28"/>
          <w:szCs w:val="28"/>
          <w:lang w:val="en-US"/>
        </w:rPr>
        <w:t xml:space="preserve"> </w:t>
      </w:r>
    </w:p>
    <w:p w14:paraId="6532672C" w14:textId="77777777"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 xml:space="preserve">Особливого значення набуває висновок про те, що рівень професійної готовності значною мірою залежить не лише від змісту підготовки, але й від умов освітнього та професійного середовища, у якому перебуває особистість. Це </w:t>
      </w:r>
      <w:r w:rsidRPr="006138C8">
        <w:rPr>
          <w:rFonts w:ascii="Times New Roman" w:hAnsi="Times New Roman" w:cs="Times New Roman"/>
          <w:sz w:val="28"/>
          <w:szCs w:val="28"/>
        </w:rPr>
        <w:lastRenderedPageBreak/>
        <w:t>положення є важливим для даного дослідження, оскільки дозволяє обґрунтувати роль соціально-психологічного клімату як чинника, що впливає на формування та реалізацію професійної готовності фахівців силових структур.</w:t>
      </w:r>
    </w:p>
    <w:p w14:paraId="7D2EA8D5" w14:textId="48F80510"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У контексті дослідження чинників формування професійної готовності фахівців сектору безпеки важливими є напрацювання Ю.Войцехівського, який аналізує специфіку підготовки майбутніх офіцерів-прикордонників. Автор зазначає, що професійна готовність формується під впливом комплексу взаємопов’язаних чинників, серед яких провідне місце займають мотиваційні, особистісні, професійно-діяльнісні та соціально-психологічні</w:t>
      </w:r>
      <w:r w:rsidR="007927F9">
        <w:rPr>
          <w:rFonts w:ascii="Times New Roman" w:hAnsi="Times New Roman" w:cs="Times New Roman"/>
          <w:sz w:val="28"/>
          <w:szCs w:val="28"/>
          <w:lang w:val="en-US"/>
        </w:rPr>
        <w:t xml:space="preserve"> [19]</w:t>
      </w:r>
      <w:r w:rsidRPr="006138C8">
        <w:rPr>
          <w:rFonts w:ascii="Times New Roman" w:hAnsi="Times New Roman" w:cs="Times New Roman"/>
          <w:sz w:val="28"/>
          <w:szCs w:val="28"/>
        </w:rPr>
        <w:t>.</w:t>
      </w:r>
    </w:p>
    <w:p w14:paraId="020FE400" w14:textId="77777777"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Зокрема, підкреслюється, що ефективність формування професійної готовності значною мірою залежить від рівня розвитку внутрішньої мотивації, сформованості вольових якостей, здатності до саморегуляції та прийняття рішень у складних умовах. Водночас автор акцентує увагу на ролі соціального середовища, в якому відбувається підготовка та професійне становлення особистості, що безпосередньо впливає на формування її професійно важливих якостей.</w:t>
      </w:r>
    </w:p>
    <w:p w14:paraId="36AA87C7" w14:textId="77777777"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У межах даного дослідження особливо значущим є положення про те, що соціально-психологічні чинники, зокрема особливості взаємодії у колективі, рівень підтримки та психологічна атмосфера, можуть як сприяти розвитку професійної готовності, так і виступати стримувальним фактором її формування.</w:t>
      </w:r>
    </w:p>
    <w:p w14:paraId="4727A47A" w14:textId="2C019707"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Таким чином, результати дослідження Ю. Войцехівського підтверджують доцільність розгляду професійної готовності як багатофакторного утворення, формування якого зумовлюється не лише індивідуальними характеристиками особистості, але й умовами соціально-психологічного середовища</w:t>
      </w:r>
      <w:r w:rsidR="007927F9">
        <w:rPr>
          <w:rFonts w:ascii="Times New Roman" w:hAnsi="Times New Roman" w:cs="Times New Roman"/>
          <w:sz w:val="28"/>
          <w:szCs w:val="28"/>
          <w:lang w:val="en-US"/>
        </w:rPr>
        <w:t xml:space="preserve"> [19]</w:t>
      </w:r>
      <w:r w:rsidRPr="006138C8">
        <w:rPr>
          <w:rFonts w:ascii="Times New Roman" w:hAnsi="Times New Roman" w:cs="Times New Roman"/>
          <w:sz w:val="28"/>
          <w:szCs w:val="28"/>
        </w:rPr>
        <w:t>.</w:t>
      </w:r>
    </w:p>
    <w:p w14:paraId="1D27D3C6" w14:textId="327B0664"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У дослідженнях проблеми формування професійної готовності фахівців сектору безпеки важливе місце займають праці, присвячені підготовці прикордонників. Зокрема, Л. Матохнюк розглядає психологічну готовність як складне інтегративне утворення, що формується у процесі професійної підготовки та забезпечує ефективність діяльності в умовах підвищених вимог</w:t>
      </w:r>
      <w:r w:rsidR="007927F9">
        <w:rPr>
          <w:rFonts w:ascii="Times New Roman" w:hAnsi="Times New Roman" w:cs="Times New Roman"/>
          <w:sz w:val="28"/>
          <w:szCs w:val="28"/>
          <w:lang w:val="en-US"/>
        </w:rPr>
        <w:t> </w:t>
      </w:r>
      <w:bookmarkStart w:id="2" w:name="_Hlk225799999"/>
      <w:r w:rsidR="007927F9">
        <w:rPr>
          <w:rFonts w:ascii="Times New Roman" w:hAnsi="Times New Roman" w:cs="Times New Roman"/>
          <w:sz w:val="28"/>
          <w:szCs w:val="28"/>
          <w:lang w:val="en-US"/>
        </w:rPr>
        <w:t>[29]</w:t>
      </w:r>
      <w:r w:rsidRPr="006138C8">
        <w:rPr>
          <w:rFonts w:ascii="Times New Roman" w:hAnsi="Times New Roman" w:cs="Times New Roman"/>
          <w:sz w:val="28"/>
          <w:szCs w:val="28"/>
        </w:rPr>
        <w:t>.</w:t>
      </w:r>
      <w:bookmarkEnd w:id="2"/>
    </w:p>
    <w:p w14:paraId="1BF41AB7" w14:textId="77777777"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lastRenderedPageBreak/>
        <w:t>Авторка зазначає, що психологічна готовність майбутніх інженерів-прикордонників включає взаємопов’язані компоненти, зокрема мотиваційний, когнітивний, емоційно-вольовий та діяльнісний, які в сукупності визначають здатність особистості до виконання професійних завдань. Особливу увагу приділено розвитку стійкості до стресу, здатності до саморегуляції та прийняття рішень у складних ситуаціях.</w:t>
      </w:r>
    </w:p>
    <w:p w14:paraId="7EB19267" w14:textId="77777777"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Важливим є також положення про те, що формування професійної готовності відбувається під впливом як індивідуально-психологічних характеристик особистості, так і умов освітнього та професійного середовища. Це підкреслює значення соціально-психологічних чинників у процесі підготовки фахівців до діяльності в умовах ризику.</w:t>
      </w:r>
    </w:p>
    <w:p w14:paraId="7D4A74E5" w14:textId="4B2A11CA"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Таким чином, підхід Л.Матохнюк дозволяє розглядати професійну готовність як багатокомпонентне утворення, що формується у процесі цілеспрямованої підготовки та визначається як внутрішніми ресурсами особистості, так і особливостями середовища її професійного становлення</w:t>
      </w:r>
      <w:r w:rsidR="007927F9">
        <w:rPr>
          <w:rFonts w:ascii="Times New Roman" w:hAnsi="Times New Roman" w:cs="Times New Roman"/>
          <w:sz w:val="28"/>
          <w:szCs w:val="28"/>
          <w:lang w:val="en-US"/>
        </w:rPr>
        <w:t xml:space="preserve"> </w:t>
      </w:r>
      <w:r w:rsidR="007927F9" w:rsidRPr="007927F9">
        <w:rPr>
          <w:rFonts w:ascii="Times New Roman" w:hAnsi="Times New Roman" w:cs="Times New Roman"/>
          <w:sz w:val="28"/>
          <w:szCs w:val="28"/>
          <w:lang w:val="en-US"/>
        </w:rPr>
        <w:t>[29]</w:t>
      </w:r>
      <w:r w:rsidRPr="006138C8">
        <w:rPr>
          <w:rFonts w:ascii="Times New Roman" w:hAnsi="Times New Roman" w:cs="Times New Roman"/>
          <w:sz w:val="28"/>
          <w:szCs w:val="28"/>
        </w:rPr>
        <w:t>.</w:t>
      </w:r>
    </w:p>
    <w:p w14:paraId="7B8B848D" w14:textId="10B74B9E"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У дослідженнях професійної підготовки фахівців правоохоронної сфери важливе місце займають роботи, присвячені формуванню готовності майбутніх офіцерів до виконання службових завдань. Зокрема, Д. В. Швець розглядає професійну готовність як результат цілеспрямованої фахової підготовки, що забезпечує здатність майбутніх офіцерів ефективно здійснювати охорону громадського порядку та діяти в умовах підвищеної відповідальності</w:t>
      </w:r>
      <w:r w:rsidR="001E5DC4">
        <w:rPr>
          <w:rFonts w:ascii="Times New Roman" w:hAnsi="Times New Roman" w:cs="Times New Roman"/>
          <w:sz w:val="28"/>
          <w:szCs w:val="28"/>
          <w:lang w:val="en-US"/>
        </w:rPr>
        <w:t xml:space="preserve"> [39]</w:t>
      </w:r>
      <w:r w:rsidRPr="006138C8">
        <w:rPr>
          <w:rFonts w:ascii="Times New Roman" w:hAnsi="Times New Roman" w:cs="Times New Roman"/>
          <w:sz w:val="28"/>
          <w:szCs w:val="28"/>
        </w:rPr>
        <w:t>.</w:t>
      </w:r>
    </w:p>
    <w:p w14:paraId="32690371" w14:textId="77777777"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Автор підкреслює, що професійна готовність формується у процесі навчання і включає не лише оволодіння спеціальними знаннями та навичками, але й розвиток психологічних якостей, необхідних для діяльності у складних та динамічних умовах. Серед таких якостей особливе значення мають відповідальність, організованість, здатність до прийняття рішень, самоконтроль та вміння діяти в умовах невизначеності.</w:t>
      </w:r>
    </w:p>
    <w:p w14:paraId="01B5E763" w14:textId="77777777"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 xml:space="preserve">Важливим є також положення про те, що ефективність формування професійної готовності значною мірою залежить від організації освітнього процесу, практичної спрямованості підготовки та умов, у яких відбувається </w:t>
      </w:r>
      <w:r w:rsidRPr="006138C8">
        <w:rPr>
          <w:rFonts w:ascii="Times New Roman" w:hAnsi="Times New Roman" w:cs="Times New Roman"/>
          <w:sz w:val="28"/>
          <w:szCs w:val="28"/>
        </w:rPr>
        <w:lastRenderedPageBreak/>
        <w:t>професійне становлення особистості. Це дозволяє розглядати професійну готовність як результат взаємодії індивідуальних характеристик і соціально-психологічного середовища.</w:t>
      </w:r>
    </w:p>
    <w:p w14:paraId="3A7A7291" w14:textId="59142A9D" w:rsidR="006138C8" w:rsidRPr="006138C8" w:rsidRDefault="001E5DC4"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П</w:t>
      </w:r>
      <w:r w:rsidR="006138C8" w:rsidRPr="006138C8">
        <w:rPr>
          <w:rFonts w:ascii="Times New Roman" w:hAnsi="Times New Roman" w:cs="Times New Roman"/>
          <w:sz w:val="28"/>
          <w:szCs w:val="28"/>
        </w:rPr>
        <w:t>оложення Д. В. Швеця є важливими для розуміння того, що професійна готовність фахівців силових структур формується не лише в процесі навчання, але й у реальних умовах службової діяльності, де значну роль відіграє соціально-психологічний клімат колективу</w:t>
      </w:r>
      <w:r>
        <w:rPr>
          <w:rFonts w:ascii="Times New Roman" w:hAnsi="Times New Roman" w:cs="Times New Roman"/>
          <w:sz w:val="28"/>
          <w:szCs w:val="28"/>
          <w:lang w:val="en-US"/>
        </w:rPr>
        <w:t xml:space="preserve"> [39]</w:t>
      </w:r>
      <w:r w:rsidR="006138C8" w:rsidRPr="006138C8">
        <w:rPr>
          <w:rFonts w:ascii="Times New Roman" w:hAnsi="Times New Roman" w:cs="Times New Roman"/>
          <w:sz w:val="28"/>
          <w:szCs w:val="28"/>
        </w:rPr>
        <w:t>.</w:t>
      </w:r>
    </w:p>
    <w:p w14:paraId="5F80632A" w14:textId="337AA947"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У дослідженнях проблеми формування професійної готовності фахівців силових структур важливе місце займають праці, присвячені підготовці майбутніх офіцерів-прикордонників різних спеціалізацій. Зокрема, О</w:t>
      </w:r>
      <w:r w:rsidR="001E5DC4">
        <w:rPr>
          <w:rFonts w:ascii="Times New Roman" w:hAnsi="Times New Roman" w:cs="Times New Roman"/>
          <w:sz w:val="28"/>
          <w:szCs w:val="28"/>
          <w:lang w:val="en-US"/>
        </w:rPr>
        <w:t>.</w:t>
      </w:r>
      <w:r w:rsidRPr="006138C8">
        <w:rPr>
          <w:rFonts w:ascii="Times New Roman" w:hAnsi="Times New Roman" w:cs="Times New Roman"/>
          <w:sz w:val="28"/>
          <w:szCs w:val="28"/>
        </w:rPr>
        <w:t>Богданюк розглядає готовність до професійної діяльності як результат цілеспрямованого педагогічного впливу, що формується у процесі професійної підготовки та відображає рівень сформованості необхідних знань, умінь, навичок і особистісних якостей</w:t>
      </w:r>
      <w:r w:rsidR="00052D8D">
        <w:rPr>
          <w:rFonts w:ascii="Times New Roman" w:hAnsi="Times New Roman" w:cs="Times New Roman"/>
          <w:sz w:val="28"/>
          <w:szCs w:val="28"/>
        </w:rPr>
        <w:t xml:space="preserve"> </w:t>
      </w:r>
      <w:r w:rsidR="00052D8D">
        <w:rPr>
          <w:rFonts w:ascii="Times New Roman" w:hAnsi="Times New Roman" w:cs="Times New Roman"/>
          <w:sz w:val="28"/>
          <w:szCs w:val="28"/>
          <w:lang w:val="en-US"/>
        </w:rPr>
        <w:t>[7]</w:t>
      </w:r>
      <w:r w:rsidRPr="006138C8">
        <w:rPr>
          <w:rFonts w:ascii="Times New Roman" w:hAnsi="Times New Roman" w:cs="Times New Roman"/>
          <w:sz w:val="28"/>
          <w:szCs w:val="28"/>
        </w:rPr>
        <w:t>.</w:t>
      </w:r>
    </w:p>
    <w:p w14:paraId="5B693532" w14:textId="77777777"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Автор наголошує, що професійна готовність майбутніх офіцерів-кінологів є комплексним утворенням, яке включає мотиваційний, когнітивний, операційно-діяльнісний та особистісний компоненти. Її формування пов’язане не лише з оволодінням спеціальними професійними вміннями, але й із розвитком таких якостей, як відповідальність, дисциплінованість, здатність до швидкого реагування та прийняття рішень у складних умовах.</w:t>
      </w:r>
    </w:p>
    <w:p w14:paraId="6E2AB16D" w14:textId="77777777"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Особливу увагу автор приділяє ролі умов професійної підготовки, підкреслюючи, що ефективність формування готовності значною мірою залежить від організації освітнього процесу, практичної спрямованості навчання та соціально-психологічного середовища, у якому відбувається становлення особистості майбутнього фахівця.</w:t>
      </w:r>
    </w:p>
    <w:p w14:paraId="76E5A2DF" w14:textId="0E4AB3E7"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У контексті даного дослідження положення О. Богданюк є важливими для обґрунтування того, що професійна готовність формується як у процесі навчання, так і під впливом соціально-психологічних чинників, зокрема особливостей взаємодії у колективі та психологічного клімату, що визначає ефективність подальшої професійної діяльності</w:t>
      </w:r>
      <w:r w:rsidR="00052D8D">
        <w:rPr>
          <w:rFonts w:ascii="Times New Roman" w:hAnsi="Times New Roman" w:cs="Times New Roman"/>
          <w:sz w:val="28"/>
          <w:szCs w:val="28"/>
          <w:lang w:val="en-US"/>
        </w:rPr>
        <w:t xml:space="preserve"> [7]</w:t>
      </w:r>
      <w:r w:rsidRPr="006138C8">
        <w:rPr>
          <w:rFonts w:ascii="Times New Roman" w:hAnsi="Times New Roman" w:cs="Times New Roman"/>
          <w:sz w:val="28"/>
          <w:szCs w:val="28"/>
        </w:rPr>
        <w:t>.</w:t>
      </w:r>
    </w:p>
    <w:p w14:paraId="65F6BB51" w14:textId="7ABDFD3A"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lastRenderedPageBreak/>
        <w:t>Важливим напрямом дослідження професійної готовності є вивчення психологічної готовності військовослужбовців до діяльності в умовах бойових дій. Зокрема, Н. Пенькова розглядає психологічну готовність військовослужбовців Національна гвардія України як інтегративну характеристику особистості, що забезпечує ефективне виконання службово-бойових завдань в умовах підвищеного ризику, невизначеності та інтенсивного психоемоційного навантаження</w:t>
      </w:r>
      <w:r w:rsidR="00052D8D">
        <w:rPr>
          <w:rFonts w:ascii="Times New Roman" w:hAnsi="Times New Roman" w:cs="Times New Roman"/>
          <w:sz w:val="28"/>
          <w:szCs w:val="28"/>
          <w:lang w:val="en-US"/>
        </w:rPr>
        <w:t xml:space="preserve"> [32]</w:t>
      </w:r>
      <w:r w:rsidRPr="006138C8">
        <w:rPr>
          <w:rFonts w:ascii="Times New Roman" w:hAnsi="Times New Roman" w:cs="Times New Roman"/>
          <w:sz w:val="28"/>
          <w:szCs w:val="28"/>
        </w:rPr>
        <w:t>.</w:t>
      </w:r>
    </w:p>
    <w:p w14:paraId="457CFBC6" w14:textId="77777777"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Авторка підкреслює, що психологічна готовність формується як система взаємопов’язаних компонентів, зокрема мотиваційного, емоційно-вольового, когнітивного та поведінкового, і визначає здатність особистості діяти адекватно в екстремальних умовах. Особлива увага приділяється розвитку стресостійкості, здатності до саморегуляції, прийняття рішень та збереження ефективності діяльності в умовах бойового стресу.</w:t>
      </w:r>
    </w:p>
    <w:p w14:paraId="66D3C39A" w14:textId="77777777" w:rsidR="006138C8" w:rsidRPr="006138C8" w:rsidRDefault="006138C8" w:rsidP="006138C8">
      <w:pPr>
        <w:spacing w:after="0" w:line="360" w:lineRule="auto"/>
        <w:ind w:firstLine="709"/>
        <w:contextualSpacing/>
        <w:jc w:val="both"/>
        <w:rPr>
          <w:rFonts w:ascii="Times New Roman" w:hAnsi="Times New Roman" w:cs="Times New Roman"/>
          <w:sz w:val="28"/>
          <w:szCs w:val="28"/>
        </w:rPr>
      </w:pPr>
      <w:r w:rsidRPr="006138C8">
        <w:rPr>
          <w:rFonts w:ascii="Times New Roman" w:hAnsi="Times New Roman" w:cs="Times New Roman"/>
          <w:sz w:val="28"/>
          <w:szCs w:val="28"/>
        </w:rPr>
        <w:t>Важливим є також висновок про те, що рівень психологічної готовності значною мірою залежить від умов професійної діяльності, зокрема соціального середовища, в якому перебуває військовослужбовець. Підкреслюється, що підтримка, згуртованість та ефективна взаємодія у колективі виступають важливими чинниками, що сприяють підвищенню рівня готовності та забезпечують успішне виконання службових завдань.</w:t>
      </w:r>
    </w:p>
    <w:p w14:paraId="6503E1A1" w14:textId="58AD50D9" w:rsidR="006138C8" w:rsidRPr="006138C8" w:rsidRDefault="001818A0" w:rsidP="006138C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w:t>
      </w:r>
      <w:r w:rsidR="006138C8" w:rsidRPr="006138C8">
        <w:rPr>
          <w:rFonts w:ascii="Times New Roman" w:hAnsi="Times New Roman" w:cs="Times New Roman"/>
          <w:sz w:val="28"/>
          <w:szCs w:val="28"/>
        </w:rPr>
        <w:t>ослідження положення Н. Пенькової підтверджують значущість соціально-психологічних чинників, зокрема соціально-психологічного клімату, у формуванні професійної готовності фахівців силових структур</w:t>
      </w:r>
      <w:r w:rsidR="00052D8D">
        <w:rPr>
          <w:rFonts w:ascii="Times New Roman" w:hAnsi="Times New Roman" w:cs="Times New Roman"/>
          <w:sz w:val="28"/>
          <w:szCs w:val="28"/>
          <w:lang w:val="en-US"/>
        </w:rPr>
        <w:t xml:space="preserve"> [32]</w:t>
      </w:r>
      <w:r w:rsidR="006138C8" w:rsidRPr="006138C8">
        <w:rPr>
          <w:rFonts w:ascii="Times New Roman" w:hAnsi="Times New Roman" w:cs="Times New Roman"/>
          <w:sz w:val="28"/>
          <w:szCs w:val="28"/>
        </w:rPr>
        <w:t>.</w:t>
      </w:r>
    </w:p>
    <w:p w14:paraId="333CAE0C" w14:textId="117DAABB" w:rsidR="000B0809" w:rsidRPr="000B0809" w:rsidRDefault="000B0809" w:rsidP="000B0809">
      <w:pPr>
        <w:spacing w:after="0" w:line="360" w:lineRule="auto"/>
        <w:ind w:firstLine="709"/>
        <w:contextualSpacing/>
        <w:jc w:val="both"/>
        <w:rPr>
          <w:rFonts w:ascii="Times New Roman" w:hAnsi="Times New Roman" w:cs="Times New Roman"/>
          <w:sz w:val="28"/>
          <w:szCs w:val="28"/>
        </w:rPr>
      </w:pPr>
      <w:r w:rsidRPr="000B0809">
        <w:rPr>
          <w:rFonts w:ascii="Times New Roman" w:hAnsi="Times New Roman" w:cs="Times New Roman"/>
          <w:sz w:val="28"/>
          <w:szCs w:val="28"/>
        </w:rPr>
        <w:t>У сучасних дослідженнях підготовки фахівців сектору безпеки і оборони особлива увага приділяється формуванню соціальних та професійно важливих якостей як основи професійної готовності. Зокрема, К. Тушко та О. Торічний підкреслюють, що ефективність діяльності майбутніх фахівців значною мірою залежить від рівня розвитку комплексу особистісних характеристик, які забезпечують здатність діяти в умовах невизначеності, ризику та підвищеного психоемоційного навантаження</w:t>
      </w:r>
      <w:r w:rsidR="00052D8D">
        <w:rPr>
          <w:rFonts w:ascii="Times New Roman" w:hAnsi="Times New Roman" w:cs="Times New Roman"/>
          <w:sz w:val="28"/>
          <w:szCs w:val="28"/>
          <w:lang w:val="en-US"/>
        </w:rPr>
        <w:t xml:space="preserve"> [37]</w:t>
      </w:r>
      <w:r w:rsidRPr="000B0809">
        <w:rPr>
          <w:rFonts w:ascii="Times New Roman" w:hAnsi="Times New Roman" w:cs="Times New Roman"/>
          <w:sz w:val="28"/>
          <w:szCs w:val="28"/>
        </w:rPr>
        <w:t>.</w:t>
      </w:r>
    </w:p>
    <w:p w14:paraId="39EDC33F" w14:textId="77777777" w:rsidR="000B0809" w:rsidRPr="000B0809" w:rsidRDefault="000B0809" w:rsidP="000B0809">
      <w:pPr>
        <w:spacing w:after="0" w:line="360" w:lineRule="auto"/>
        <w:ind w:firstLine="709"/>
        <w:contextualSpacing/>
        <w:jc w:val="both"/>
        <w:rPr>
          <w:rFonts w:ascii="Times New Roman" w:hAnsi="Times New Roman" w:cs="Times New Roman"/>
          <w:sz w:val="28"/>
          <w:szCs w:val="28"/>
        </w:rPr>
      </w:pPr>
      <w:r w:rsidRPr="000B0809">
        <w:rPr>
          <w:rFonts w:ascii="Times New Roman" w:hAnsi="Times New Roman" w:cs="Times New Roman"/>
          <w:sz w:val="28"/>
          <w:szCs w:val="28"/>
        </w:rPr>
        <w:lastRenderedPageBreak/>
        <w:t>Автори зазначають, що до таких якостей належать відповідальність, стресостійкість, здатність до саморегуляції, комунікативна компетентність, а також готовність до прийняття рішень у складних ситуаціях. Водночас підкреслюється, що формування зазначених характеристик відбувається у процесі професійної підготовки та залежить від організації освітнього процесу, практичної спрямованості навчання і соціально-психологічного середовища.</w:t>
      </w:r>
    </w:p>
    <w:p w14:paraId="71682D43" w14:textId="77777777" w:rsidR="000B0809" w:rsidRPr="000B0809" w:rsidRDefault="000B0809" w:rsidP="000B0809">
      <w:pPr>
        <w:spacing w:after="0" w:line="360" w:lineRule="auto"/>
        <w:ind w:firstLine="709"/>
        <w:contextualSpacing/>
        <w:jc w:val="both"/>
        <w:rPr>
          <w:rFonts w:ascii="Times New Roman" w:hAnsi="Times New Roman" w:cs="Times New Roman"/>
          <w:sz w:val="28"/>
          <w:szCs w:val="28"/>
        </w:rPr>
      </w:pPr>
      <w:r w:rsidRPr="000B0809">
        <w:rPr>
          <w:rFonts w:ascii="Times New Roman" w:hAnsi="Times New Roman" w:cs="Times New Roman"/>
          <w:sz w:val="28"/>
          <w:szCs w:val="28"/>
        </w:rPr>
        <w:t>Особливої уваги заслуговує висновок про те, що соціальні якості, зокрема здатність до взаємодії, співпраці та підтримки, є невід’ємною складовою професійної готовності, оскільки діяльність фахівців сектору безпеки здійснюється переважно у колективних формах. Це підкреслює значущість соціально-психологічного клімату як чинника, що впливає на формування та реалізацію професійної готовності.</w:t>
      </w:r>
    </w:p>
    <w:p w14:paraId="449D5A53" w14:textId="77777777" w:rsidR="000B0809" w:rsidRPr="000B0809" w:rsidRDefault="000B0809" w:rsidP="000B0809">
      <w:pPr>
        <w:spacing w:after="0" w:line="360" w:lineRule="auto"/>
        <w:ind w:firstLine="709"/>
        <w:contextualSpacing/>
        <w:jc w:val="both"/>
        <w:rPr>
          <w:rFonts w:ascii="Times New Roman" w:hAnsi="Times New Roman" w:cs="Times New Roman"/>
          <w:sz w:val="28"/>
          <w:szCs w:val="28"/>
        </w:rPr>
      </w:pPr>
      <w:r w:rsidRPr="000B0809">
        <w:rPr>
          <w:rFonts w:ascii="Times New Roman" w:hAnsi="Times New Roman" w:cs="Times New Roman"/>
          <w:sz w:val="28"/>
          <w:szCs w:val="28"/>
        </w:rPr>
        <w:t>Таким чином, положення К. Тушко та О. Торічного дозволяють розширити уявлення про професійну готовність як багатокомпонентне утворення, що включає не лише індивідуально-психологічні характеристики, але й соціальні якості особистості, сформовані у процесі професійної підготовки та діяльності.</w:t>
      </w:r>
    </w:p>
    <w:p w14:paraId="4F8F0722" w14:textId="77777777" w:rsidR="000B0809" w:rsidRPr="000B0809" w:rsidRDefault="000B0809" w:rsidP="000B0809">
      <w:pPr>
        <w:spacing w:after="0" w:line="360" w:lineRule="auto"/>
        <w:ind w:firstLine="709"/>
        <w:contextualSpacing/>
        <w:jc w:val="both"/>
        <w:rPr>
          <w:rFonts w:ascii="Times New Roman" w:hAnsi="Times New Roman" w:cs="Times New Roman"/>
          <w:sz w:val="28"/>
          <w:szCs w:val="28"/>
        </w:rPr>
      </w:pPr>
      <w:r w:rsidRPr="000B0809">
        <w:rPr>
          <w:rFonts w:ascii="Times New Roman" w:hAnsi="Times New Roman" w:cs="Times New Roman"/>
          <w:sz w:val="28"/>
          <w:szCs w:val="28"/>
        </w:rPr>
        <w:t>Таким чином, проведений аналіз наукових підходів до розуміння професійної готовності дозволяє стверджувати, що вона є складним, багатокомпонентним і динамічним утворенням, яке формується у процесі професійної підготовки та діяльності особистості. Професійна готовність забезпечує здатність фахівця ефективно діяти в умовах підвищеного ризику, невизначеності та психоемоційного навантаження, що є характерним для діяльності у секторі безпеки і оборони.</w:t>
      </w:r>
    </w:p>
    <w:p w14:paraId="3D11807D" w14:textId="77777777" w:rsidR="000B0809" w:rsidRPr="000B0809" w:rsidRDefault="000B0809" w:rsidP="000B0809">
      <w:pPr>
        <w:spacing w:after="0" w:line="360" w:lineRule="auto"/>
        <w:ind w:firstLine="709"/>
        <w:contextualSpacing/>
        <w:jc w:val="both"/>
        <w:rPr>
          <w:rFonts w:ascii="Times New Roman" w:hAnsi="Times New Roman" w:cs="Times New Roman"/>
          <w:sz w:val="28"/>
          <w:szCs w:val="28"/>
        </w:rPr>
      </w:pPr>
      <w:r w:rsidRPr="000B0809">
        <w:rPr>
          <w:rFonts w:ascii="Times New Roman" w:hAnsi="Times New Roman" w:cs="Times New Roman"/>
          <w:sz w:val="28"/>
          <w:szCs w:val="28"/>
        </w:rPr>
        <w:t>Узагальнення сучасних досліджень свідчить, що професійна готовність не обмежується лише наявністю знань і навичок, а охоплює систему внутрішніх ресурсів особистості, зокрема мотиваційні установки, рівень самооцінки, здатність до саморегуляції, прийняття рішень та ефективної взаємодії з іншими. Водночас її формування зумовлюється не лише індивідуально-психологічними характеристиками, але й умовами соціального середовища, в якому відбувається професійна діяльність.</w:t>
      </w:r>
    </w:p>
    <w:p w14:paraId="637B0CC8" w14:textId="77777777" w:rsidR="000B0809" w:rsidRPr="000B0809" w:rsidRDefault="000B0809" w:rsidP="000B0809">
      <w:pPr>
        <w:spacing w:after="0" w:line="360" w:lineRule="auto"/>
        <w:ind w:firstLine="709"/>
        <w:contextualSpacing/>
        <w:jc w:val="both"/>
        <w:rPr>
          <w:rFonts w:ascii="Times New Roman" w:hAnsi="Times New Roman" w:cs="Times New Roman"/>
          <w:sz w:val="28"/>
          <w:szCs w:val="28"/>
        </w:rPr>
      </w:pPr>
      <w:r w:rsidRPr="000B0809">
        <w:rPr>
          <w:rFonts w:ascii="Times New Roman" w:hAnsi="Times New Roman" w:cs="Times New Roman"/>
          <w:sz w:val="28"/>
          <w:szCs w:val="28"/>
        </w:rPr>
        <w:lastRenderedPageBreak/>
        <w:t>Особливого значення у цьому контексті набувають соціально-психологічні чинники, зокрема особливості міжособистісної взаємодії, рівень згуртованості колективу та характер психологічного клімату. Саме вони створюють умови для реалізації або, навпаки, обмеження професійного потенціалу фахівців силових структур.</w:t>
      </w:r>
    </w:p>
    <w:p w14:paraId="02A6388A" w14:textId="77777777" w:rsidR="000B0809" w:rsidRPr="000B0809" w:rsidRDefault="000B0809" w:rsidP="000B0809">
      <w:pPr>
        <w:spacing w:after="0" w:line="360" w:lineRule="auto"/>
        <w:ind w:firstLine="709"/>
        <w:contextualSpacing/>
        <w:jc w:val="both"/>
        <w:rPr>
          <w:rFonts w:ascii="Times New Roman" w:hAnsi="Times New Roman" w:cs="Times New Roman"/>
          <w:sz w:val="28"/>
          <w:szCs w:val="28"/>
        </w:rPr>
      </w:pPr>
      <w:r w:rsidRPr="000B0809">
        <w:rPr>
          <w:rFonts w:ascii="Times New Roman" w:hAnsi="Times New Roman" w:cs="Times New Roman"/>
          <w:sz w:val="28"/>
          <w:szCs w:val="28"/>
        </w:rPr>
        <w:t>Отже, професійна готовність виступає важливою психологічною проблемою, що потребує комплексного дослідження з урахуванням як її внутрішньої структури, так і зовнішніх детермінант. Це зумовлює необхідність подальшого аналізу її компонентного складу та особливостей функціонування, що буде розглянуто у наступному підрозділі.</w:t>
      </w:r>
    </w:p>
    <w:p w14:paraId="7F45B138" w14:textId="77777777" w:rsidR="001818A0" w:rsidRDefault="001818A0" w:rsidP="00F21862">
      <w:pPr>
        <w:spacing w:after="0" w:line="360" w:lineRule="auto"/>
        <w:ind w:firstLine="709"/>
        <w:contextualSpacing/>
        <w:jc w:val="both"/>
        <w:rPr>
          <w:rFonts w:ascii="Times New Roman" w:hAnsi="Times New Roman" w:cs="Times New Roman"/>
          <w:sz w:val="28"/>
          <w:szCs w:val="28"/>
        </w:rPr>
      </w:pPr>
    </w:p>
    <w:p w14:paraId="420089A5" w14:textId="319FDD5E" w:rsidR="00F21862" w:rsidRPr="00052D8D" w:rsidRDefault="00F21862" w:rsidP="00F21862">
      <w:pPr>
        <w:spacing w:after="0" w:line="360" w:lineRule="auto"/>
        <w:ind w:firstLine="709"/>
        <w:contextualSpacing/>
        <w:jc w:val="both"/>
        <w:rPr>
          <w:rFonts w:ascii="Times New Roman" w:hAnsi="Times New Roman" w:cs="Times New Roman"/>
          <w:b/>
          <w:bCs/>
          <w:sz w:val="28"/>
          <w:szCs w:val="28"/>
        </w:rPr>
      </w:pPr>
      <w:r w:rsidRPr="00F21862">
        <w:rPr>
          <w:rFonts w:ascii="Times New Roman" w:hAnsi="Times New Roman" w:cs="Times New Roman"/>
          <w:b/>
          <w:bCs/>
          <w:sz w:val="28"/>
          <w:szCs w:val="28"/>
        </w:rPr>
        <w:t>1.2. Структура та компоненти професійної готовності особистості</w:t>
      </w:r>
    </w:p>
    <w:p w14:paraId="5E3C4949" w14:textId="77777777" w:rsidR="00052D8D" w:rsidRDefault="00052D8D" w:rsidP="00D271E8">
      <w:pPr>
        <w:spacing w:after="0" w:line="360" w:lineRule="auto"/>
        <w:ind w:firstLine="709"/>
        <w:contextualSpacing/>
        <w:jc w:val="both"/>
        <w:rPr>
          <w:rFonts w:ascii="Times New Roman" w:hAnsi="Times New Roman" w:cs="Times New Roman"/>
          <w:sz w:val="28"/>
          <w:szCs w:val="28"/>
        </w:rPr>
      </w:pPr>
    </w:p>
    <w:p w14:paraId="539D214F" w14:textId="1D0B86BA" w:rsidR="00D271E8" w:rsidRPr="00D271E8" w:rsidRDefault="00D271E8" w:rsidP="00D271E8">
      <w:pPr>
        <w:spacing w:after="0" w:line="360" w:lineRule="auto"/>
        <w:ind w:firstLine="709"/>
        <w:contextualSpacing/>
        <w:jc w:val="both"/>
        <w:rPr>
          <w:rFonts w:ascii="Times New Roman" w:hAnsi="Times New Roman" w:cs="Times New Roman"/>
          <w:sz w:val="28"/>
          <w:szCs w:val="28"/>
        </w:rPr>
      </w:pPr>
      <w:r w:rsidRPr="00D271E8">
        <w:rPr>
          <w:rFonts w:ascii="Times New Roman" w:hAnsi="Times New Roman" w:cs="Times New Roman"/>
          <w:sz w:val="28"/>
          <w:szCs w:val="28"/>
        </w:rPr>
        <w:t>Проблема професійної готовності особистості набуває особливої актуальності у контексті діяльності фахівців силових структур, оскільки ефективність виконання ними службових завдань значною мірою залежить від рівня сформованості внутрішніх психологічних ресурсів та здатності діяти в умовах підвищеного ризику і невизначеності. У зв’язку з цим важливим є не лише визначення сутності професійної готовності, але й аналіз її внутрішньої структури та компонентного складу.</w:t>
      </w:r>
    </w:p>
    <w:p w14:paraId="67F4AAC3" w14:textId="77777777" w:rsidR="00D271E8" w:rsidRPr="00D271E8" w:rsidRDefault="00D271E8" w:rsidP="00D271E8">
      <w:pPr>
        <w:spacing w:after="0" w:line="360" w:lineRule="auto"/>
        <w:ind w:firstLine="709"/>
        <w:contextualSpacing/>
        <w:jc w:val="both"/>
        <w:rPr>
          <w:rFonts w:ascii="Times New Roman" w:hAnsi="Times New Roman" w:cs="Times New Roman"/>
          <w:sz w:val="28"/>
          <w:szCs w:val="28"/>
        </w:rPr>
      </w:pPr>
      <w:r w:rsidRPr="00D271E8">
        <w:rPr>
          <w:rFonts w:ascii="Times New Roman" w:hAnsi="Times New Roman" w:cs="Times New Roman"/>
          <w:sz w:val="28"/>
          <w:szCs w:val="28"/>
        </w:rPr>
        <w:t>У сучасній психологічній науці професійна готовність розглядається як багатовимірне утворення, яке включає взаємопов’язані компоненти, що забезпечують ефективність діяльності особистості. Різні наукові підходи пропонують власні моделі структури професійної готовності, однак більшість дослідників сходяться на тому, що вона охоплює мотиваційні, когнітивні, емоційно-вольові та поведінкові характеристики особистості.</w:t>
      </w:r>
    </w:p>
    <w:p w14:paraId="5300F77B" w14:textId="77777777" w:rsidR="00D271E8" w:rsidRPr="00D271E8" w:rsidRDefault="00D271E8" w:rsidP="00D271E8">
      <w:pPr>
        <w:spacing w:after="0" w:line="360" w:lineRule="auto"/>
        <w:ind w:firstLine="709"/>
        <w:contextualSpacing/>
        <w:jc w:val="both"/>
        <w:rPr>
          <w:rFonts w:ascii="Times New Roman" w:hAnsi="Times New Roman" w:cs="Times New Roman"/>
          <w:sz w:val="28"/>
          <w:szCs w:val="28"/>
        </w:rPr>
      </w:pPr>
      <w:r w:rsidRPr="00D271E8">
        <w:rPr>
          <w:rFonts w:ascii="Times New Roman" w:hAnsi="Times New Roman" w:cs="Times New Roman"/>
          <w:sz w:val="28"/>
          <w:szCs w:val="28"/>
        </w:rPr>
        <w:t xml:space="preserve">Аналіз структури професійної готовності дозволяє глибше зрозуміти механізми її формування та функціонування, а також визначити ключові психологічні чинники, які впливають на ефективність професійної діяльності. Особливого значення це набуває для фахівців силових структур, діяльність яких </w:t>
      </w:r>
      <w:r w:rsidRPr="00D271E8">
        <w:rPr>
          <w:rFonts w:ascii="Times New Roman" w:hAnsi="Times New Roman" w:cs="Times New Roman"/>
          <w:sz w:val="28"/>
          <w:szCs w:val="28"/>
        </w:rPr>
        <w:lastRenderedPageBreak/>
        <w:t>вимагає високого рівня саморегуляції, стресостійкості, здатності до прийняття рішень та ефективної взаємодії в колективі.</w:t>
      </w:r>
    </w:p>
    <w:p w14:paraId="45060075" w14:textId="77777777" w:rsidR="00D271E8" w:rsidRPr="00D271E8" w:rsidRDefault="00D271E8" w:rsidP="00D271E8">
      <w:pPr>
        <w:spacing w:after="0" w:line="360" w:lineRule="auto"/>
        <w:ind w:firstLine="709"/>
        <w:contextualSpacing/>
        <w:jc w:val="both"/>
        <w:rPr>
          <w:rFonts w:ascii="Times New Roman" w:hAnsi="Times New Roman" w:cs="Times New Roman"/>
          <w:sz w:val="28"/>
          <w:szCs w:val="28"/>
        </w:rPr>
      </w:pPr>
      <w:r w:rsidRPr="00D271E8">
        <w:rPr>
          <w:rFonts w:ascii="Times New Roman" w:hAnsi="Times New Roman" w:cs="Times New Roman"/>
          <w:sz w:val="28"/>
          <w:szCs w:val="28"/>
        </w:rPr>
        <w:t>Водночас структурний підхід до вивчення професійної готовності дозволяє виокремити її основні складові, визначити їх взаємозв’язок та роль у забезпеченні професійної ефективності. Це створює теоретичне підґрунтя для подальшого емпіричного дослідження окремих компонентів готовності та їх взаємодії із соціально-психологічним кліматом.</w:t>
      </w:r>
    </w:p>
    <w:p w14:paraId="5CFC2115" w14:textId="14E7785B" w:rsidR="00F21862" w:rsidRDefault="00D271E8" w:rsidP="00D271E8">
      <w:pPr>
        <w:spacing w:after="0" w:line="360" w:lineRule="auto"/>
        <w:ind w:firstLine="709"/>
        <w:contextualSpacing/>
        <w:jc w:val="both"/>
        <w:rPr>
          <w:rFonts w:ascii="Times New Roman" w:hAnsi="Times New Roman" w:cs="Times New Roman"/>
          <w:sz w:val="28"/>
          <w:szCs w:val="28"/>
        </w:rPr>
      </w:pPr>
      <w:r w:rsidRPr="00D271E8">
        <w:rPr>
          <w:rFonts w:ascii="Times New Roman" w:hAnsi="Times New Roman" w:cs="Times New Roman"/>
          <w:sz w:val="28"/>
          <w:szCs w:val="28"/>
        </w:rPr>
        <w:t>Отже, аналіз структури та компонентів професійної готовності є необхідним етапом дослідження, що дозволяє систематизувати наукові підходи до її розуміння та обґрунтувати логіку подальшого вивчення даного феномену.</w:t>
      </w:r>
    </w:p>
    <w:p w14:paraId="01FE6F3A" w14:textId="6E4DC83B" w:rsidR="00BA36FE" w:rsidRPr="00BA36FE" w:rsidRDefault="00BA36FE" w:rsidP="00BA36FE">
      <w:pPr>
        <w:spacing w:after="0" w:line="360" w:lineRule="auto"/>
        <w:ind w:firstLine="709"/>
        <w:contextualSpacing/>
        <w:jc w:val="both"/>
        <w:rPr>
          <w:rFonts w:ascii="Times New Roman" w:hAnsi="Times New Roman" w:cs="Times New Roman"/>
          <w:sz w:val="28"/>
          <w:szCs w:val="28"/>
        </w:rPr>
      </w:pPr>
      <w:r w:rsidRPr="00BA36FE">
        <w:rPr>
          <w:rFonts w:ascii="Times New Roman" w:hAnsi="Times New Roman" w:cs="Times New Roman"/>
          <w:sz w:val="28"/>
          <w:szCs w:val="28"/>
        </w:rPr>
        <w:t>У сучасних дослідженнях структура професійної готовності розглядається як багатокомпонентна система взаємопов’язаних елементів, що забезпечують ефективність діяльності особистості. Зокрема, Л. О. Балагур та О. В. Діденко, аналізуючи підготовку майбутніх офіцерів-прикордонників, визначають готовність до професійної діяльності як складне інтегративне утворення, що має чітко виражену структурну організацію</w:t>
      </w:r>
      <w:r w:rsidR="00052D8D">
        <w:rPr>
          <w:rFonts w:ascii="Times New Roman" w:hAnsi="Times New Roman" w:cs="Times New Roman"/>
          <w:sz w:val="28"/>
          <w:szCs w:val="28"/>
          <w:lang w:val="en-US"/>
        </w:rPr>
        <w:t xml:space="preserve"> [3]</w:t>
      </w:r>
      <w:r w:rsidRPr="00BA36FE">
        <w:rPr>
          <w:rFonts w:ascii="Times New Roman" w:hAnsi="Times New Roman" w:cs="Times New Roman"/>
          <w:sz w:val="28"/>
          <w:szCs w:val="28"/>
        </w:rPr>
        <w:t>.</w:t>
      </w:r>
    </w:p>
    <w:p w14:paraId="18FDC08A" w14:textId="304CDCFB" w:rsidR="00BA36FE" w:rsidRPr="00BA36FE" w:rsidRDefault="00BA36FE" w:rsidP="00BA36FE">
      <w:pPr>
        <w:spacing w:after="0" w:line="360" w:lineRule="auto"/>
        <w:ind w:firstLine="709"/>
        <w:contextualSpacing/>
        <w:jc w:val="both"/>
        <w:rPr>
          <w:rFonts w:ascii="Times New Roman" w:hAnsi="Times New Roman" w:cs="Times New Roman"/>
          <w:sz w:val="28"/>
          <w:szCs w:val="28"/>
        </w:rPr>
      </w:pPr>
      <w:r w:rsidRPr="00BA36FE">
        <w:rPr>
          <w:rFonts w:ascii="Times New Roman" w:hAnsi="Times New Roman" w:cs="Times New Roman"/>
          <w:sz w:val="28"/>
          <w:szCs w:val="28"/>
        </w:rPr>
        <w:t xml:space="preserve">Автори обґрунтовують, що структура професійної готовності включає кілька взаємопов’язаних компонентів, серед яких провідне місце займають мотиваційний, когнітивний, операційно-діяльнісний та особистісний. Мотиваційний компонент відображає спрямованість особистості на професійну діяльність та її ціннісні орієнтації; когнітивний </w:t>
      </w:r>
      <w:r w:rsidR="00052D8D">
        <w:rPr>
          <w:rFonts w:ascii="Times New Roman" w:hAnsi="Times New Roman" w:cs="Times New Roman"/>
          <w:sz w:val="28"/>
          <w:szCs w:val="28"/>
          <w:lang w:val="en-US"/>
        </w:rPr>
        <w:t>–</w:t>
      </w:r>
      <w:r w:rsidRPr="00BA36FE">
        <w:rPr>
          <w:rFonts w:ascii="Times New Roman" w:hAnsi="Times New Roman" w:cs="Times New Roman"/>
          <w:sz w:val="28"/>
          <w:szCs w:val="28"/>
        </w:rPr>
        <w:t xml:space="preserve"> рівень</w:t>
      </w:r>
      <w:r w:rsidR="00052D8D">
        <w:rPr>
          <w:rFonts w:ascii="Times New Roman" w:hAnsi="Times New Roman" w:cs="Times New Roman"/>
          <w:sz w:val="28"/>
          <w:szCs w:val="28"/>
          <w:lang w:val="en-US"/>
        </w:rPr>
        <w:t xml:space="preserve"> </w:t>
      </w:r>
      <w:r w:rsidRPr="00BA36FE">
        <w:rPr>
          <w:rFonts w:ascii="Times New Roman" w:hAnsi="Times New Roman" w:cs="Times New Roman"/>
          <w:sz w:val="28"/>
          <w:szCs w:val="28"/>
        </w:rPr>
        <w:t xml:space="preserve"> знань і розуміння специфіки професійної діяльності; операційно-діяльнісний </w:t>
      </w:r>
      <w:r w:rsidR="00052D8D">
        <w:rPr>
          <w:rFonts w:ascii="Times New Roman" w:hAnsi="Times New Roman" w:cs="Times New Roman"/>
          <w:sz w:val="28"/>
          <w:szCs w:val="28"/>
          <w:lang w:val="en-US"/>
        </w:rPr>
        <w:t>–</w:t>
      </w:r>
      <w:r w:rsidRPr="00BA36FE">
        <w:rPr>
          <w:rFonts w:ascii="Times New Roman" w:hAnsi="Times New Roman" w:cs="Times New Roman"/>
          <w:sz w:val="28"/>
          <w:szCs w:val="28"/>
        </w:rPr>
        <w:t xml:space="preserve"> сформованість</w:t>
      </w:r>
      <w:r w:rsidR="00052D8D">
        <w:rPr>
          <w:rFonts w:ascii="Times New Roman" w:hAnsi="Times New Roman" w:cs="Times New Roman"/>
          <w:sz w:val="28"/>
          <w:szCs w:val="28"/>
          <w:lang w:val="en-US"/>
        </w:rPr>
        <w:t xml:space="preserve"> </w:t>
      </w:r>
      <w:r w:rsidRPr="00BA36FE">
        <w:rPr>
          <w:rFonts w:ascii="Times New Roman" w:hAnsi="Times New Roman" w:cs="Times New Roman"/>
          <w:sz w:val="28"/>
          <w:szCs w:val="28"/>
        </w:rPr>
        <w:t xml:space="preserve">умінь і навичок; особистісний </w:t>
      </w:r>
      <w:r w:rsidR="00052D8D">
        <w:rPr>
          <w:rFonts w:ascii="Times New Roman" w:hAnsi="Times New Roman" w:cs="Times New Roman"/>
          <w:sz w:val="28"/>
          <w:szCs w:val="28"/>
          <w:lang w:val="en-US"/>
        </w:rPr>
        <w:t>–</w:t>
      </w:r>
      <w:r w:rsidRPr="00BA36FE">
        <w:rPr>
          <w:rFonts w:ascii="Times New Roman" w:hAnsi="Times New Roman" w:cs="Times New Roman"/>
          <w:sz w:val="28"/>
          <w:szCs w:val="28"/>
        </w:rPr>
        <w:t xml:space="preserve"> розвиток</w:t>
      </w:r>
      <w:r w:rsidR="00052D8D">
        <w:rPr>
          <w:rFonts w:ascii="Times New Roman" w:hAnsi="Times New Roman" w:cs="Times New Roman"/>
          <w:sz w:val="28"/>
          <w:szCs w:val="28"/>
          <w:lang w:val="en-US"/>
        </w:rPr>
        <w:t xml:space="preserve"> </w:t>
      </w:r>
      <w:r w:rsidRPr="00BA36FE">
        <w:rPr>
          <w:rFonts w:ascii="Times New Roman" w:hAnsi="Times New Roman" w:cs="Times New Roman"/>
          <w:sz w:val="28"/>
          <w:szCs w:val="28"/>
        </w:rPr>
        <w:t xml:space="preserve"> професійно важливих якостей.</w:t>
      </w:r>
    </w:p>
    <w:p w14:paraId="2401BFAE" w14:textId="10438CAD" w:rsidR="00BA36FE" w:rsidRPr="00BA36FE" w:rsidRDefault="00BA36FE" w:rsidP="00052D8D">
      <w:pPr>
        <w:spacing w:after="0" w:line="360" w:lineRule="auto"/>
        <w:ind w:firstLine="709"/>
        <w:contextualSpacing/>
        <w:jc w:val="both"/>
        <w:rPr>
          <w:rFonts w:ascii="Times New Roman" w:hAnsi="Times New Roman" w:cs="Times New Roman"/>
          <w:sz w:val="28"/>
          <w:szCs w:val="28"/>
        </w:rPr>
      </w:pPr>
      <w:r w:rsidRPr="00BA36FE">
        <w:rPr>
          <w:rFonts w:ascii="Times New Roman" w:hAnsi="Times New Roman" w:cs="Times New Roman"/>
          <w:sz w:val="28"/>
          <w:szCs w:val="28"/>
        </w:rPr>
        <w:t>Особливу увагу дослідники приділяють тому, що зазначені компоненти функціонують не ізольовано, а у взаємозв’язку, утворюючи цілісну систему, яка забезпечує здатність особистості ефективно здійснювати професійну діяльність в умовах підвищених вимог. Водночас підкреслюється, що рівень сформованості кожного з компонентів визначає загальний рівень професійної готовності.</w:t>
      </w:r>
      <w:r w:rsidR="00052D8D">
        <w:rPr>
          <w:rFonts w:ascii="Times New Roman" w:hAnsi="Times New Roman" w:cs="Times New Roman"/>
          <w:sz w:val="28"/>
          <w:szCs w:val="28"/>
          <w:lang w:val="en-US"/>
        </w:rPr>
        <w:t xml:space="preserve"> </w:t>
      </w:r>
      <w:r w:rsidR="00052D8D" w:rsidRPr="00BA36FE">
        <w:rPr>
          <w:rFonts w:ascii="Times New Roman" w:hAnsi="Times New Roman" w:cs="Times New Roman"/>
          <w:sz w:val="28"/>
          <w:szCs w:val="28"/>
        </w:rPr>
        <w:t>П</w:t>
      </w:r>
      <w:r w:rsidRPr="00BA36FE">
        <w:rPr>
          <w:rFonts w:ascii="Times New Roman" w:hAnsi="Times New Roman" w:cs="Times New Roman"/>
          <w:sz w:val="28"/>
          <w:szCs w:val="28"/>
        </w:rPr>
        <w:t>ідхід</w:t>
      </w:r>
      <w:r w:rsidR="00052D8D">
        <w:rPr>
          <w:rFonts w:ascii="Times New Roman" w:hAnsi="Times New Roman" w:cs="Times New Roman"/>
          <w:sz w:val="28"/>
          <w:szCs w:val="28"/>
          <w:lang w:val="en-US"/>
        </w:rPr>
        <w:t xml:space="preserve"> </w:t>
      </w:r>
      <w:r w:rsidRPr="00BA36FE">
        <w:rPr>
          <w:rFonts w:ascii="Times New Roman" w:hAnsi="Times New Roman" w:cs="Times New Roman"/>
          <w:sz w:val="28"/>
          <w:szCs w:val="28"/>
        </w:rPr>
        <w:t xml:space="preserve"> Л. Балагур та О. Діденка є важливим, оскільки дозволяє системно розглядати професійну готовність як сукупність взаємопов’язаних компонентів, що створює </w:t>
      </w:r>
      <w:r w:rsidRPr="00BA36FE">
        <w:rPr>
          <w:rFonts w:ascii="Times New Roman" w:hAnsi="Times New Roman" w:cs="Times New Roman"/>
          <w:sz w:val="28"/>
          <w:szCs w:val="28"/>
        </w:rPr>
        <w:lastRenderedPageBreak/>
        <w:t>теоретичне підґрунтя для подальшого аналізу її складових та їх взаємозв’язку із соціально-психологічним кліматом</w:t>
      </w:r>
      <w:r w:rsidR="00052D8D">
        <w:rPr>
          <w:rFonts w:ascii="Times New Roman" w:hAnsi="Times New Roman" w:cs="Times New Roman"/>
          <w:sz w:val="28"/>
          <w:szCs w:val="28"/>
          <w:lang w:val="en-US"/>
        </w:rPr>
        <w:t xml:space="preserve"> [3]</w:t>
      </w:r>
      <w:r w:rsidRPr="00BA36FE">
        <w:rPr>
          <w:rFonts w:ascii="Times New Roman" w:hAnsi="Times New Roman" w:cs="Times New Roman"/>
          <w:sz w:val="28"/>
          <w:szCs w:val="28"/>
        </w:rPr>
        <w:t>.</w:t>
      </w:r>
    </w:p>
    <w:p w14:paraId="795F72F6" w14:textId="48C90A07" w:rsidR="00BA36FE" w:rsidRPr="00BA36FE" w:rsidRDefault="00BA36FE" w:rsidP="00BA36FE">
      <w:pPr>
        <w:spacing w:after="0" w:line="360" w:lineRule="auto"/>
        <w:ind w:firstLine="709"/>
        <w:contextualSpacing/>
        <w:jc w:val="both"/>
        <w:rPr>
          <w:rFonts w:ascii="Times New Roman" w:hAnsi="Times New Roman" w:cs="Times New Roman"/>
          <w:sz w:val="28"/>
          <w:szCs w:val="28"/>
        </w:rPr>
      </w:pPr>
      <w:r w:rsidRPr="00BA36FE">
        <w:rPr>
          <w:rFonts w:ascii="Times New Roman" w:hAnsi="Times New Roman" w:cs="Times New Roman"/>
          <w:sz w:val="28"/>
          <w:szCs w:val="28"/>
        </w:rPr>
        <w:t>У сучасних наукових підходах до вивчення професійної готовності значна увага приділяється її структурній організації як цілісної системи взаємопов’язаних компонентів. Зокрема, О. Хацаюк, досліджуючи готовність майбутніх офіцерів Національна гвардія України до виконання завдань за призначенням, обґрунтовує її як інтегративне утворення, що включає комплекс фізичних, психологічних та професійно-діяльнісних характеристик особистості</w:t>
      </w:r>
      <w:r w:rsidR="00052D8D">
        <w:rPr>
          <w:rFonts w:ascii="Times New Roman" w:hAnsi="Times New Roman" w:cs="Times New Roman"/>
          <w:sz w:val="28"/>
          <w:szCs w:val="28"/>
          <w:lang w:val="en-US"/>
        </w:rPr>
        <w:t> [38]</w:t>
      </w:r>
      <w:r w:rsidRPr="00BA36FE">
        <w:rPr>
          <w:rFonts w:ascii="Times New Roman" w:hAnsi="Times New Roman" w:cs="Times New Roman"/>
          <w:sz w:val="28"/>
          <w:szCs w:val="28"/>
        </w:rPr>
        <w:t>.</w:t>
      </w:r>
    </w:p>
    <w:p w14:paraId="5DCA3523" w14:textId="58F313B1" w:rsidR="00BA36FE" w:rsidRPr="00BA36FE" w:rsidRDefault="00BA36FE" w:rsidP="00BA36FE">
      <w:pPr>
        <w:spacing w:after="0" w:line="360" w:lineRule="auto"/>
        <w:ind w:firstLine="709"/>
        <w:contextualSpacing/>
        <w:jc w:val="both"/>
        <w:rPr>
          <w:rFonts w:ascii="Times New Roman" w:hAnsi="Times New Roman" w:cs="Times New Roman"/>
          <w:sz w:val="28"/>
          <w:szCs w:val="28"/>
        </w:rPr>
      </w:pPr>
      <w:r w:rsidRPr="00BA36FE">
        <w:rPr>
          <w:rFonts w:ascii="Times New Roman" w:hAnsi="Times New Roman" w:cs="Times New Roman"/>
          <w:sz w:val="28"/>
          <w:szCs w:val="28"/>
        </w:rPr>
        <w:t xml:space="preserve">Автор виділяє у структурі готовності взаємопов’язані компоненти, серед яких важливе місце займають мотиваційний, функціональний (психофізіологічний), когнітивний та діяльнісний. Мотиваційний компонент визначає спрямованість особистості на виконання професійних завдань; когнітивний </w:t>
      </w:r>
      <w:r w:rsidR="001F018F">
        <w:rPr>
          <w:rFonts w:ascii="Times New Roman" w:hAnsi="Times New Roman" w:cs="Times New Roman"/>
          <w:sz w:val="28"/>
          <w:szCs w:val="28"/>
          <w:lang w:val="en-US"/>
        </w:rPr>
        <w:t>–</w:t>
      </w:r>
      <w:r w:rsidRPr="00BA36FE">
        <w:rPr>
          <w:rFonts w:ascii="Times New Roman" w:hAnsi="Times New Roman" w:cs="Times New Roman"/>
          <w:sz w:val="28"/>
          <w:szCs w:val="28"/>
        </w:rPr>
        <w:t xml:space="preserve"> рівень знань про умови та зміст діяльності; функціональний </w:t>
      </w:r>
      <w:r w:rsidR="001F018F">
        <w:rPr>
          <w:rFonts w:ascii="Times New Roman" w:hAnsi="Times New Roman" w:cs="Times New Roman"/>
          <w:sz w:val="28"/>
          <w:szCs w:val="28"/>
          <w:lang w:val="en-US"/>
        </w:rPr>
        <w:t>–</w:t>
      </w:r>
      <w:r w:rsidRPr="00BA36FE">
        <w:rPr>
          <w:rFonts w:ascii="Times New Roman" w:hAnsi="Times New Roman" w:cs="Times New Roman"/>
          <w:sz w:val="28"/>
          <w:szCs w:val="28"/>
        </w:rPr>
        <w:t xml:space="preserve"> рівень розвитку психофізичних якостей, необхідних для діяльності в екстремальних умовах; діяльнісний </w:t>
      </w:r>
      <w:r w:rsidR="001F018F">
        <w:rPr>
          <w:rFonts w:ascii="Times New Roman" w:hAnsi="Times New Roman" w:cs="Times New Roman"/>
          <w:sz w:val="28"/>
          <w:szCs w:val="28"/>
          <w:lang w:val="en-US"/>
        </w:rPr>
        <w:t>–</w:t>
      </w:r>
      <w:r w:rsidRPr="00BA36FE">
        <w:rPr>
          <w:rFonts w:ascii="Times New Roman" w:hAnsi="Times New Roman" w:cs="Times New Roman"/>
          <w:sz w:val="28"/>
          <w:szCs w:val="28"/>
        </w:rPr>
        <w:t xml:space="preserve"> сформованість практичних умінь і навичок.</w:t>
      </w:r>
    </w:p>
    <w:p w14:paraId="31655D9A" w14:textId="00474259" w:rsidR="00BA36FE" w:rsidRPr="00BA36FE" w:rsidRDefault="00BA36FE" w:rsidP="00BA36FE">
      <w:pPr>
        <w:spacing w:after="0" w:line="360" w:lineRule="auto"/>
        <w:ind w:firstLine="709"/>
        <w:contextualSpacing/>
        <w:jc w:val="both"/>
        <w:rPr>
          <w:rFonts w:ascii="Times New Roman" w:hAnsi="Times New Roman" w:cs="Times New Roman"/>
          <w:sz w:val="28"/>
          <w:szCs w:val="28"/>
        </w:rPr>
      </w:pPr>
      <w:r w:rsidRPr="00BA36FE">
        <w:rPr>
          <w:rFonts w:ascii="Times New Roman" w:hAnsi="Times New Roman" w:cs="Times New Roman"/>
          <w:sz w:val="28"/>
          <w:szCs w:val="28"/>
        </w:rPr>
        <w:t>Особливу увагу О. Хацаюк приділяє тому, що ефективність професійної діяльності фахівців силових структур значною мірою залежить від узгодженості зазначених компонентів, а також від їх здатності забезпечувати швидке та адекватне реагування в умовах підвищеного ризику і фізичного навантаження</w:t>
      </w:r>
      <w:r w:rsidR="001F018F">
        <w:rPr>
          <w:rFonts w:ascii="Times New Roman" w:hAnsi="Times New Roman" w:cs="Times New Roman"/>
          <w:sz w:val="28"/>
          <w:szCs w:val="28"/>
          <w:lang w:val="en-US"/>
        </w:rPr>
        <w:t> [38]</w:t>
      </w:r>
      <w:r w:rsidRPr="00BA36FE">
        <w:rPr>
          <w:rFonts w:ascii="Times New Roman" w:hAnsi="Times New Roman" w:cs="Times New Roman"/>
          <w:sz w:val="28"/>
          <w:szCs w:val="28"/>
        </w:rPr>
        <w:t>.</w:t>
      </w:r>
    </w:p>
    <w:p w14:paraId="18C4A747" w14:textId="6952707B" w:rsidR="00BA36FE" w:rsidRPr="00BA36FE" w:rsidRDefault="001F018F" w:rsidP="00BA36FE">
      <w:pPr>
        <w:spacing w:after="0" w:line="360" w:lineRule="auto"/>
        <w:ind w:firstLine="709"/>
        <w:contextualSpacing/>
        <w:jc w:val="both"/>
        <w:rPr>
          <w:rFonts w:ascii="Times New Roman" w:hAnsi="Times New Roman" w:cs="Times New Roman"/>
          <w:sz w:val="28"/>
          <w:szCs w:val="28"/>
        </w:rPr>
      </w:pPr>
      <w:r w:rsidRPr="00BA36FE">
        <w:rPr>
          <w:rFonts w:ascii="Times New Roman" w:hAnsi="Times New Roman" w:cs="Times New Roman"/>
          <w:sz w:val="28"/>
          <w:szCs w:val="28"/>
        </w:rPr>
        <w:t>П</w:t>
      </w:r>
      <w:r w:rsidR="00BA36FE" w:rsidRPr="00BA36FE">
        <w:rPr>
          <w:rFonts w:ascii="Times New Roman" w:hAnsi="Times New Roman" w:cs="Times New Roman"/>
          <w:sz w:val="28"/>
          <w:szCs w:val="28"/>
        </w:rPr>
        <w:t>ідхід О. Хацаюка є важливим, оскільки розширює уявлення про структуру професійної готовності, включаючи до неї не лише психологічні, але й психофізіологічні аспекти, що є особливо актуальним для фахівців силових структур. Це дозволяє більш комплексно підійти до аналізу компонентів готовності та їх взаємозв’язку із соціально-психологічними умовами діяльності</w:t>
      </w:r>
      <w:r>
        <w:rPr>
          <w:rFonts w:ascii="Times New Roman" w:hAnsi="Times New Roman" w:cs="Times New Roman"/>
          <w:sz w:val="28"/>
          <w:szCs w:val="28"/>
          <w:lang w:val="en-US"/>
        </w:rPr>
        <w:t> [38]</w:t>
      </w:r>
      <w:r w:rsidR="00BA36FE" w:rsidRPr="00BA36FE">
        <w:rPr>
          <w:rFonts w:ascii="Times New Roman" w:hAnsi="Times New Roman" w:cs="Times New Roman"/>
          <w:sz w:val="28"/>
          <w:szCs w:val="28"/>
        </w:rPr>
        <w:t>.</w:t>
      </w:r>
    </w:p>
    <w:p w14:paraId="620BD6F1" w14:textId="61E66168" w:rsidR="00BA36FE" w:rsidRPr="00BA36FE" w:rsidRDefault="00BA36FE" w:rsidP="00BA36FE">
      <w:pPr>
        <w:spacing w:after="0" w:line="360" w:lineRule="auto"/>
        <w:ind w:firstLine="709"/>
        <w:contextualSpacing/>
        <w:jc w:val="both"/>
        <w:rPr>
          <w:rFonts w:ascii="Times New Roman" w:hAnsi="Times New Roman" w:cs="Times New Roman"/>
          <w:sz w:val="28"/>
          <w:szCs w:val="28"/>
        </w:rPr>
      </w:pPr>
      <w:r w:rsidRPr="00BA36FE">
        <w:rPr>
          <w:rFonts w:ascii="Times New Roman" w:hAnsi="Times New Roman" w:cs="Times New Roman"/>
          <w:sz w:val="28"/>
          <w:szCs w:val="28"/>
        </w:rPr>
        <w:t xml:space="preserve">У сучасних дослідженнях професійної підготовки фахівців сектору безпеки і оборони важливе місце займає уточнення сутності та структури </w:t>
      </w:r>
      <w:r w:rsidRPr="00BA36FE">
        <w:rPr>
          <w:rFonts w:ascii="Times New Roman" w:hAnsi="Times New Roman" w:cs="Times New Roman"/>
          <w:sz w:val="28"/>
          <w:szCs w:val="28"/>
        </w:rPr>
        <w:lastRenderedPageBreak/>
        <w:t>професійної готовності. Зокрема, Ю. Медвідь, досліджуючи підготовку майбутніх офіцерів запасу до службово-бойової діяльності, розглядає професійну готовність як складне системне утворення, що поєднує різні аспекти особистісного та професійного розвитку</w:t>
      </w:r>
      <w:r w:rsidR="001F018F">
        <w:rPr>
          <w:rFonts w:ascii="Times New Roman" w:hAnsi="Times New Roman" w:cs="Times New Roman"/>
          <w:sz w:val="28"/>
          <w:szCs w:val="28"/>
          <w:lang w:val="en-US"/>
        </w:rPr>
        <w:t xml:space="preserve"> [30]</w:t>
      </w:r>
      <w:r w:rsidRPr="00BA36FE">
        <w:rPr>
          <w:rFonts w:ascii="Times New Roman" w:hAnsi="Times New Roman" w:cs="Times New Roman"/>
          <w:sz w:val="28"/>
          <w:szCs w:val="28"/>
        </w:rPr>
        <w:t>.</w:t>
      </w:r>
    </w:p>
    <w:p w14:paraId="7B41B8D5" w14:textId="4F901EC6" w:rsidR="00BA36FE" w:rsidRPr="00BA36FE" w:rsidRDefault="00BA36FE" w:rsidP="00BA36FE">
      <w:pPr>
        <w:spacing w:after="0" w:line="360" w:lineRule="auto"/>
        <w:ind w:firstLine="709"/>
        <w:contextualSpacing/>
        <w:jc w:val="both"/>
        <w:rPr>
          <w:rFonts w:ascii="Times New Roman" w:hAnsi="Times New Roman" w:cs="Times New Roman"/>
          <w:sz w:val="28"/>
          <w:szCs w:val="28"/>
        </w:rPr>
      </w:pPr>
      <w:r w:rsidRPr="00BA36FE">
        <w:rPr>
          <w:rFonts w:ascii="Times New Roman" w:hAnsi="Times New Roman" w:cs="Times New Roman"/>
          <w:sz w:val="28"/>
          <w:szCs w:val="28"/>
        </w:rPr>
        <w:t xml:space="preserve">Автор обґрунтовує, що структура професійної готовності включає взаємопов’язані компоненти, зокрема мотиваційний, когнітивний, операційно-діяльнісний та емоційно-вольовий. Мотиваційний компонент відображає спрямованість особистості на професійну діяльність та її внутрішню готовність до виконання службово-бойових завдань; когнітивний </w:t>
      </w:r>
      <w:r w:rsidR="001F018F">
        <w:rPr>
          <w:rFonts w:ascii="Times New Roman" w:hAnsi="Times New Roman" w:cs="Times New Roman"/>
          <w:sz w:val="28"/>
          <w:szCs w:val="28"/>
          <w:lang w:val="en-US"/>
        </w:rPr>
        <w:t>–</w:t>
      </w:r>
      <w:r w:rsidRPr="00BA36FE">
        <w:rPr>
          <w:rFonts w:ascii="Times New Roman" w:hAnsi="Times New Roman" w:cs="Times New Roman"/>
          <w:sz w:val="28"/>
          <w:szCs w:val="28"/>
        </w:rPr>
        <w:t xml:space="preserve"> рівень знань про зміст та умови діяльності; операційно-діяльнісний </w:t>
      </w:r>
      <w:r w:rsidR="001F018F">
        <w:rPr>
          <w:rFonts w:ascii="Times New Roman" w:hAnsi="Times New Roman" w:cs="Times New Roman"/>
          <w:sz w:val="28"/>
          <w:szCs w:val="28"/>
          <w:lang w:val="en-US"/>
        </w:rPr>
        <w:t>–</w:t>
      </w:r>
      <w:r w:rsidRPr="00BA36FE">
        <w:rPr>
          <w:rFonts w:ascii="Times New Roman" w:hAnsi="Times New Roman" w:cs="Times New Roman"/>
          <w:sz w:val="28"/>
          <w:szCs w:val="28"/>
        </w:rPr>
        <w:t xml:space="preserve"> сформованість практичних умінь і навичок; емоційно-вольовий </w:t>
      </w:r>
      <w:r w:rsidR="001F018F">
        <w:rPr>
          <w:rFonts w:ascii="Times New Roman" w:hAnsi="Times New Roman" w:cs="Times New Roman"/>
          <w:sz w:val="28"/>
          <w:szCs w:val="28"/>
          <w:lang w:val="en-US"/>
        </w:rPr>
        <w:t>–</w:t>
      </w:r>
      <w:r w:rsidRPr="00BA36FE">
        <w:rPr>
          <w:rFonts w:ascii="Times New Roman" w:hAnsi="Times New Roman" w:cs="Times New Roman"/>
          <w:sz w:val="28"/>
          <w:szCs w:val="28"/>
        </w:rPr>
        <w:t xml:space="preserve"> здатність до саморегуляції, стресостійкість і витримку.</w:t>
      </w:r>
    </w:p>
    <w:p w14:paraId="235CC90E" w14:textId="77777777" w:rsidR="00BA36FE" w:rsidRPr="00BA36FE" w:rsidRDefault="00BA36FE" w:rsidP="00BA36FE">
      <w:pPr>
        <w:spacing w:after="0" w:line="360" w:lineRule="auto"/>
        <w:ind w:firstLine="709"/>
        <w:contextualSpacing/>
        <w:jc w:val="both"/>
        <w:rPr>
          <w:rFonts w:ascii="Times New Roman" w:hAnsi="Times New Roman" w:cs="Times New Roman"/>
          <w:sz w:val="28"/>
          <w:szCs w:val="28"/>
        </w:rPr>
      </w:pPr>
      <w:r w:rsidRPr="00BA36FE">
        <w:rPr>
          <w:rFonts w:ascii="Times New Roman" w:hAnsi="Times New Roman" w:cs="Times New Roman"/>
          <w:sz w:val="28"/>
          <w:szCs w:val="28"/>
        </w:rPr>
        <w:t>Особливу увагу дослідник приділяє тому, що ефективність професійної діяльності значною мірою залежить від узгодженості та рівня сформованості зазначених компонентів. Водночас підкреслюється, що їх розвиток відбувається у процесі професійної підготовки та під впливом умов діяльності, включаючи соціально-психологічні фактори.</w:t>
      </w:r>
    </w:p>
    <w:p w14:paraId="3999D35C" w14:textId="1C32FA35" w:rsidR="00BA36FE" w:rsidRPr="00BA36FE" w:rsidRDefault="00BA36FE" w:rsidP="00BA36FE">
      <w:pPr>
        <w:spacing w:after="0" w:line="360" w:lineRule="auto"/>
        <w:ind w:firstLine="709"/>
        <w:contextualSpacing/>
        <w:jc w:val="both"/>
        <w:rPr>
          <w:rFonts w:ascii="Times New Roman" w:hAnsi="Times New Roman" w:cs="Times New Roman"/>
          <w:sz w:val="28"/>
          <w:szCs w:val="28"/>
        </w:rPr>
      </w:pPr>
      <w:r w:rsidRPr="00BA36FE">
        <w:rPr>
          <w:rFonts w:ascii="Times New Roman" w:hAnsi="Times New Roman" w:cs="Times New Roman"/>
          <w:sz w:val="28"/>
          <w:szCs w:val="28"/>
        </w:rPr>
        <w:t>У контексті даного дослідження підхід Ю. Медвідя є важливим, оскільки дозволяє розглядати професійну готовність як цілісну систему, що поєднує мотиваційні, когнітивні, поведінкові та емоційно-вольові характеристики, які безпосередньо пов’язані із здатністю фахівців силових структур ефективно діяти в умовах підвищеного ризику</w:t>
      </w:r>
      <w:r w:rsidR="001F018F">
        <w:rPr>
          <w:rFonts w:ascii="Times New Roman" w:hAnsi="Times New Roman" w:cs="Times New Roman"/>
          <w:sz w:val="28"/>
          <w:szCs w:val="28"/>
          <w:lang w:val="en-US"/>
        </w:rPr>
        <w:t xml:space="preserve"> [30]</w:t>
      </w:r>
      <w:r w:rsidRPr="00BA36FE">
        <w:rPr>
          <w:rFonts w:ascii="Times New Roman" w:hAnsi="Times New Roman" w:cs="Times New Roman"/>
          <w:sz w:val="28"/>
          <w:szCs w:val="28"/>
        </w:rPr>
        <w:t>.</w:t>
      </w:r>
    </w:p>
    <w:p w14:paraId="701BB821" w14:textId="04E8ED63" w:rsidR="00BA36FE" w:rsidRPr="00BA36FE" w:rsidRDefault="00BA36FE" w:rsidP="00BA36FE">
      <w:pPr>
        <w:spacing w:after="0" w:line="360" w:lineRule="auto"/>
        <w:ind w:firstLine="709"/>
        <w:contextualSpacing/>
        <w:jc w:val="both"/>
        <w:rPr>
          <w:rFonts w:ascii="Times New Roman" w:hAnsi="Times New Roman" w:cs="Times New Roman"/>
          <w:sz w:val="28"/>
          <w:szCs w:val="28"/>
        </w:rPr>
      </w:pPr>
      <w:r w:rsidRPr="00BA36FE">
        <w:rPr>
          <w:rFonts w:ascii="Times New Roman" w:hAnsi="Times New Roman" w:cs="Times New Roman"/>
          <w:sz w:val="28"/>
          <w:szCs w:val="28"/>
        </w:rPr>
        <w:t>У сучасних наукових підходах до визначення структури професійної готовності важливе місце займають дослідження, спрямовані на уточнення її сутності, змісту та компонентного складу. Зокрема, О. Бондаренко розглядає професійну готовність майбутніх офіцерів Збройні Сили України як інтегративне утворення, що поєднує особистісні, професійні та соціальні характеристики, необхідні для ефективного виконання службових завдань</w:t>
      </w:r>
      <w:r w:rsidR="001F018F">
        <w:rPr>
          <w:rFonts w:ascii="Times New Roman" w:hAnsi="Times New Roman" w:cs="Times New Roman"/>
          <w:sz w:val="28"/>
          <w:szCs w:val="28"/>
          <w:lang w:val="en-US"/>
        </w:rPr>
        <w:t xml:space="preserve"> [13]</w:t>
      </w:r>
      <w:r w:rsidRPr="00BA36FE">
        <w:rPr>
          <w:rFonts w:ascii="Times New Roman" w:hAnsi="Times New Roman" w:cs="Times New Roman"/>
          <w:sz w:val="28"/>
          <w:szCs w:val="28"/>
        </w:rPr>
        <w:t>.</w:t>
      </w:r>
    </w:p>
    <w:p w14:paraId="7273C2FF" w14:textId="04C757AA" w:rsidR="00BA36FE" w:rsidRPr="00BA36FE" w:rsidRDefault="00BA36FE" w:rsidP="00BA36FE">
      <w:pPr>
        <w:spacing w:after="0" w:line="360" w:lineRule="auto"/>
        <w:ind w:firstLine="709"/>
        <w:contextualSpacing/>
        <w:jc w:val="both"/>
        <w:rPr>
          <w:rFonts w:ascii="Times New Roman" w:hAnsi="Times New Roman" w:cs="Times New Roman"/>
          <w:sz w:val="28"/>
          <w:szCs w:val="28"/>
        </w:rPr>
      </w:pPr>
      <w:r w:rsidRPr="00BA36FE">
        <w:rPr>
          <w:rFonts w:ascii="Times New Roman" w:hAnsi="Times New Roman" w:cs="Times New Roman"/>
          <w:sz w:val="28"/>
          <w:szCs w:val="28"/>
        </w:rPr>
        <w:t xml:space="preserve">Автор обґрунтовує, що структура професійної готовності включає взаємопов’язані компоненти, серед яких виділяються мотиваційний, </w:t>
      </w:r>
      <w:r w:rsidRPr="00BA36FE">
        <w:rPr>
          <w:rFonts w:ascii="Times New Roman" w:hAnsi="Times New Roman" w:cs="Times New Roman"/>
          <w:sz w:val="28"/>
          <w:szCs w:val="28"/>
        </w:rPr>
        <w:lastRenderedPageBreak/>
        <w:t xml:space="preserve">когнітивний, діяльнісний та особистісний. Мотиваційний компонент визначає спрямованість особистості на професійну діяльність і рівень її внутрішньої зацікавленості; когнітивний </w:t>
      </w:r>
      <w:r w:rsidR="001F018F">
        <w:rPr>
          <w:rFonts w:ascii="Times New Roman" w:hAnsi="Times New Roman" w:cs="Times New Roman"/>
          <w:sz w:val="28"/>
          <w:szCs w:val="28"/>
          <w:lang w:val="en-US"/>
        </w:rPr>
        <w:t>–</w:t>
      </w:r>
      <w:r w:rsidRPr="00BA36FE">
        <w:rPr>
          <w:rFonts w:ascii="Times New Roman" w:hAnsi="Times New Roman" w:cs="Times New Roman"/>
          <w:sz w:val="28"/>
          <w:szCs w:val="28"/>
        </w:rPr>
        <w:t xml:space="preserve"> обсяг і глибину знань про зміст і умови діяльності; діяльнісний </w:t>
      </w:r>
      <w:r w:rsidR="001F018F">
        <w:rPr>
          <w:rFonts w:ascii="Times New Roman" w:hAnsi="Times New Roman" w:cs="Times New Roman"/>
          <w:sz w:val="28"/>
          <w:szCs w:val="28"/>
          <w:lang w:val="en-US"/>
        </w:rPr>
        <w:t>–</w:t>
      </w:r>
      <w:r w:rsidRPr="00BA36FE">
        <w:rPr>
          <w:rFonts w:ascii="Times New Roman" w:hAnsi="Times New Roman" w:cs="Times New Roman"/>
          <w:sz w:val="28"/>
          <w:szCs w:val="28"/>
        </w:rPr>
        <w:t xml:space="preserve"> сформованість практичних умінь і навичок; особистісний </w:t>
      </w:r>
      <w:r w:rsidR="001F018F">
        <w:rPr>
          <w:rFonts w:ascii="Times New Roman" w:hAnsi="Times New Roman" w:cs="Times New Roman"/>
          <w:sz w:val="28"/>
          <w:szCs w:val="28"/>
          <w:lang w:val="en-US"/>
        </w:rPr>
        <w:t xml:space="preserve">– </w:t>
      </w:r>
      <w:r w:rsidRPr="00BA36FE">
        <w:rPr>
          <w:rFonts w:ascii="Times New Roman" w:hAnsi="Times New Roman" w:cs="Times New Roman"/>
          <w:sz w:val="28"/>
          <w:szCs w:val="28"/>
        </w:rPr>
        <w:t>розвиток професійно важливих якостей, що забезпечують ефективність діяльності.</w:t>
      </w:r>
    </w:p>
    <w:p w14:paraId="5E0C97F6" w14:textId="77777777" w:rsidR="00BA36FE" w:rsidRPr="00BA36FE" w:rsidRDefault="00BA36FE" w:rsidP="00BA36FE">
      <w:pPr>
        <w:spacing w:after="0" w:line="360" w:lineRule="auto"/>
        <w:ind w:firstLine="709"/>
        <w:contextualSpacing/>
        <w:jc w:val="both"/>
        <w:rPr>
          <w:rFonts w:ascii="Times New Roman" w:hAnsi="Times New Roman" w:cs="Times New Roman"/>
          <w:sz w:val="28"/>
          <w:szCs w:val="28"/>
        </w:rPr>
      </w:pPr>
      <w:r w:rsidRPr="00BA36FE">
        <w:rPr>
          <w:rFonts w:ascii="Times New Roman" w:hAnsi="Times New Roman" w:cs="Times New Roman"/>
          <w:sz w:val="28"/>
          <w:szCs w:val="28"/>
        </w:rPr>
        <w:t>Особливу увагу дослідник приділяє тому, що зазначені компоненти функціонують у тісному взаємозв’язку, утворюючи цілісну систему, яка визначає рівень сформованості професійної готовності. При цьому підкреслюється, що її розвиток відбувається під впливом як освітнього процесу, так і умов соціального середовища, у якому перебуває особистість.</w:t>
      </w:r>
    </w:p>
    <w:p w14:paraId="242EA4CA" w14:textId="0A788CBC" w:rsidR="00BA36FE" w:rsidRPr="00BA36FE" w:rsidRDefault="001F018F" w:rsidP="00BA36FE">
      <w:pPr>
        <w:spacing w:after="0" w:line="360" w:lineRule="auto"/>
        <w:ind w:firstLine="709"/>
        <w:contextualSpacing/>
        <w:jc w:val="both"/>
        <w:rPr>
          <w:rFonts w:ascii="Times New Roman" w:hAnsi="Times New Roman" w:cs="Times New Roman"/>
          <w:sz w:val="28"/>
          <w:szCs w:val="28"/>
        </w:rPr>
      </w:pPr>
      <w:r w:rsidRPr="00BA36FE">
        <w:rPr>
          <w:rFonts w:ascii="Times New Roman" w:hAnsi="Times New Roman" w:cs="Times New Roman"/>
          <w:sz w:val="28"/>
          <w:szCs w:val="28"/>
        </w:rPr>
        <w:t>П</w:t>
      </w:r>
      <w:r w:rsidR="00BA36FE" w:rsidRPr="00BA36FE">
        <w:rPr>
          <w:rFonts w:ascii="Times New Roman" w:hAnsi="Times New Roman" w:cs="Times New Roman"/>
          <w:sz w:val="28"/>
          <w:szCs w:val="28"/>
        </w:rPr>
        <w:t>ідхід О. Бондаренка є важливим, оскільки дозволяє розглядати професійну готовність як багатокомпонентну систему, що інтегрує мотиваційні, когнітивні, поведінкові та особистісні характеристики, і створює теоретичне підґрунтя для аналізу її взаємозв’язку із соціально-психологічним кліматом</w:t>
      </w:r>
      <w:r>
        <w:rPr>
          <w:rFonts w:ascii="Times New Roman" w:hAnsi="Times New Roman" w:cs="Times New Roman"/>
          <w:sz w:val="28"/>
          <w:szCs w:val="28"/>
          <w:lang w:val="en-US"/>
        </w:rPr>
        <w:t xml:space="preserve"> [13]</w:t>
      </w:r>
      <w:r w:rsidR="00BA36FE" w:rsidRPr="00BA36FE">
        <w:rPr>
          <w:rFonts w:ascii="Times New Roman" w:hAnsi="Times New Roman" w:cs="Times New Roman"/>
          <w:sz w:val="28"/>
          <w:szCs w:val="28"/>
        </w:rPr>
        <w:t>.</w:t>
      </w:r>
    </w:p>
    <w:p w14:paraId="5B693E9D" w14:textId="2E20B46F"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У сучасних наукових дослідженнях проблема структури професійної готовності фахівців сектору безпеки і оборони набуває подальшого розвитку з урахуванням специфіки їх службової діяльності. Зокрема, Віталій Криворучко, досліджуючи підготовку майбутніх офіцерів Національна гвардія України до виконання завдань із забезпечення громадської безпеки та порядку, розглядає професійну готовність як інтегративне багаторівневе утворення, що поєднує особистісні, професійні та соціальні характеристики</w:t>
      </w:r>
      <w:r w:rsidR="001F018F">
        <w:rPr>
          <w:rFonts w:ascii="Times New Roman" w:hAnsi="Times New Roman" w:cs="Times New Roman"/>
          <w:sz w:val="28"/>
          <w:szCs w:val="28"/>
          <w:lang w:val="en-US"/>
        </w:rPr>
        <w:t xml:space="preserve"> [25]</w:t>
      </w:r>
      <w:r w:rsidRPr="009C5CC0">
        <w:rPr>
          <w:rFonts w:ascii="Times New Roman" w:hAnsi="Times New Roman" w:cs="Times New Roman"/>
          <w:sz w:val="28"/>
          <w:szCs w:val="28"/>
        </w:rPr>
        <w:t>.</w:t>
      </w:r>
    </w:p>
    <w:p w14:paraId="6F940059" w14:textId="03FD72B7"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 xml:space="preserve">Автор обґрунтовує, що структура професійної готовності включає взаємопов’язані компоненти, серед яких виділяються мотиваційний, когнітивний, операційно-діяльнісний та особистісно-регулятивний. Мотиваційний компонент відображає спрямованість особистості на професійну діяльність та готовність до виконання службових завдань; когнітивний </w:t>
      </w:r>
      <w:r w:rsidR="001F018F">
        <w:rPr>
          <w:rFonts w:ascii="Times New Roman" w:hAnsi="Times New Roman" w:cs="Times New Roman"/>
          <w:sz w:val="28"/>
          <w:szCs w:val="28"/>
          <w:lang w:val="en-US"/>
        </w:rPr>
        <w:t>–</w:t>
      </w:r>
      <w:r w:rsidRPr="009C5CC0">
        <w:rPr>
          <w:rFonts w:ascii="Times New Roman" w:hAnsi="Times New Roman" w:cs="Times New Roman"/>
          <w:sz w:val="28"/>
          <w:szCs w:val="28"/>
        </w:rPr>
        <w:t xml:space="preserve"> систему знань про зміст і умови діяльності; операційно-діяльнісний </w:t>
      </w:r>
      <w:r w:rsidR="001F018F">
        <w:rPr>
          <w:rFonts w:ascii="Times New Roman" w:hAnsi="Times New Roman" w:cs="Times New Roman"/>
          <w:sz w:val="28"/>
          <w:szCs w:val="28"/>
          <w:lang w:val="en-US"/>
        </w:rPr>
        <w:t>–</w:t>
      </w:r>
      <w:r w:rsidRPr="009C5CC0">
        <w:rPr>
          <w:rFonts w:ascii="Times New Roman" w:hAnsi="Times New Roman" w:cs="Times New Roman"/>
          <w:sz w:val="28"/>
          <w:szCs w:val="28"/>
        </w:rPr>
        <w:t xml:space="preserve"> сформованість практичних умінь і навичок; особистісно-регулятивний </w:t>
      </w:r>
      <w:r w:rsidR="001F018F">
        <w:rPr>
          <w:rFonts w:ascii="Times New Roman" w:hAnsi="Times New Roman" w:cs="Times New Roman"/>
          <w:sz w:val="28"/>
          <w:szCs w:val="28"/>
          <w:lang w:val="en-US"/>
        </w:rPr>
        <w:t>–</w:t>
      </w:r>
      <w:r w:rsidRPr="009C5CC0">
        <w:rPr>
          <w:rFonts w:ascii="Times New Roman" w:hAnsi="Times New Roman" w:cs="Times New Roman"/>
          <w:sz w:val="28"/>
          <w:szCs w:val="28"/>
        </w:rPr>
        <w:t xml:space="preserve"> здатність до самоконтролю, саморегуляції та ефективної поведінки в складних умовах.</w:t>
      </w:r>
    </w:p>
    <w:p w14:paraId="1BDE4514" w14:textId="77777777"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lastRenderedPageBreak/>
        <w:t>Особливу увагу дослідник приділяє тому, що ефективність виконання завдань із забезпечення громадської безпеки залежить від узгодженості зазначених компонентів та рівня їх розвитку. Водночас підкреслюється роль соціального середовища, зокрема взаємодії в колективі та організаційних умов діяльності, які можуть як сприяти, так і ускладнювати реалізацію професійної готовності.</w:t>
      </w:r>
    </w:p>
    <w:p w14:paraId="390CD5BA" w14:textId="63CD3120" w:rsidR="009C5CC0" w:rsidRPr="009C5CC0" w:rsidRDefault="001F018F"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П</w:t>
      </w:r>
      <w:r w:rsidR="009C5CC0" w:rsidRPr="009C5CC0">
        <w:rPr>
          <w:rFonts w:ascii="Times New Roman" w:hAnsi="Times New Roman" w:cs="Times New Roman"/>
          <w:sz w:val="28"/>
          <w:szCs w:val="28"/>
        </w:rPr>
        <w:t>ідхід В. Криворучка є важливим, оскільки дозволяє розглядати професійну готовність як комплексне утворення, що включає не лише знання та вміння, але й здатність до саморегуляції та ефективної взаємодії, що безпосередньо пов’язано із впливом соціально-психологічного клімату</w:t>
      </w:r>
      <w:r>
        <w:rPr>
          <w:rFonts w:ascii="Times New Roman" w:hAnsi="Times New Roman" w:cs="Times New Roman"/>
          <w:sz w:val="28"/>
          <w:szCs w:val="28"/>
          <w:lang w:val="en-US"/>
        </w:rPr>
        <w:t xml:space="preserve"> </w:t>
      </w:r>
      <w:r w:rsidR="006A1812">
        <w:rPr>
          <w:rFonts w:ascii="Times New Roman" w:hAnsi="Times New Roman" w:cs="Times New Roman"/>
          <w:sz w:val="28"/>
          <w:szCs w:val="28"/>
          <w:lang w:val="en-US"/>
        </w:rPr>
        <w:t>[25]</w:t>
      </w:r>
      <w:r w:rsidR="009C5CC0" w:rsidRPr="009C5CC0">
        <w:rPr>
          <w:rFonts w:ascii="Times New Roman" w:hAnsi="Times New Roman" w:cs="Times New Roman"/>
          <w:sz w:val="28"/>
          <w:szCs w:val="28"/>
        </w:rPr>
        <w:t>.</w:t>
      </w:r>
    </w:p>
    <w:p w14:paraId="7C1B9ED7" w14:textId="53F3FDA0" w:rsidR="00E76D27" w:rsidRPr="00E76D27" w:rsidRDefault="00E76D27" w:rsidP="00E76D27">
      <w:pPr>
        <w:spacing w:after="0" w:line="360" w:lineRule="auto"/>
        <w:ind w:firstLine="709"/>
        <w:contextualSpacing/>
        <w:jc w:val="both"/>
        <w:rPr>
          <w:rFonts w:ascii="Times New Roman" w:hAnsi="Times New Roman" w:cs="Times New Roman"/>
          <w:sz w:val="28"/>
          <w:szCs w:val="28"/>
        </w:rPr>
      </w:pPr>
      <w:bookmarkStart w:id="3" w:name="_Hlk225792584"/>
      <w:r w:rsidRPr="00E76D27">
        <w:rPr>
          <w:rFonts w:ascii="Times New Roman" w:hAnsi="Times New Roman" w:cs="Times New Roman"/>
          <w:sz w:val="28"/>
          <w:szCs w:val="28"/>
        </w:rPr>
        <w:t>У дослідженнях професійної діяльності військовослужбовців особлива увага приділяється психологічним чинникам, що забезпечують ефективність виконання службово-бойових завдань. Зокрема, у методичних рекомендаціях О.Кокуна, В. Мороза, І. Пішка та Н. Лозінської підкреслюється, що психологічна готовність військовослужбовців формується як комплексна система, яка включає мотиваційні, емоційно-вольові та поведінкові компоненти, і значною мірою залежить від умов взаємодії у підрозділі, рівня згуртованості та психологічної підтримки</w:t>
      </w:r>
      <w:r w:rsidR="006A1812">
        <w:rPr>
          <w:rFonts w:ascii="Times New Roman" w:hAnsi="Times New Roman" w:cs="Times New Roman"/>
          <w:sz w:val="28"/>
          <w:szCs w:val="28"/>
          <w:lang w:val="en-US"/>
        </w:rPr>
        <w:t xml:space="preserve"> [23]</w:t>
      </w:r>
      <w:r w:rsidRPr="00E76D27">
        <w:rPr>
          <w:rFonts w:ascii="Times New Roman" w:hAnsi="Times New Roman" w:cs="Times New Roman"/>
          <w:sz w:val="28"/>
          <w:szCs w:val="28"/>
        </w:rPr>
        <w:t>.</w:t>
      </w:r>
    </w:p>
    <w:p w14:paraId="4AA98E7F" w14:textId="4F327BB4" w:rsidR="00E76D27" w:rsidRPr="00E76D27" w:rsidRDefault="00E76D27" w:rsidP="00E76D27">
      <w:pPr>
        <w:spacing w:after="0" w:line="360" w:lineRule="auto"/>
        <w:ind w:firstLine="709"/>
        <w:contextualSpacing/>
        <w:jc w:val="both"/>
        <w:rPr>
          <w:rFonts w:ascii="Times New Roman" w:hAnsi="Times New Roman" w:cs="Times New Roman"/>
          <w:sz w:val="28"/>
          <w:szCs w:val="28"/>
        </w:rPr>
      </w:pPr>
      <w:r w:rsidRPr="00E76D27">
        <w:rPr>
          <w:rFonts w:ascii="Times New Roman" w:hAnsi="Times New Roman" w:cs="Times New Roman"/>
          <w:sz w:val="28"/>
          <w:szCs w:val="28"/>
        </w:rPr>
        <w:t>Аналогічну позицію займають О. Колесніченко, Я. Мацегора та В.</w:t>
      </w:r>
      <w:r w:rsidR="006A1812">
        <w:rPr>
          <w:rFonts w:ascii="Times New Roman" w:hAnsi="Times New Roman" w:cs="Times New Roman"/>
          <w:sz w:val="28"/>
          <w:szCs w:val="28"/>
          <w:lang w:val="en-US"/>
        </w:rPr>
        <w:t> </w:t>
      </w:r>
      <w:r w:rsidRPr="00E76D27">
        <w:rPr>
          <w:rFonts w:ascii="Times New Roman" w:hAnsi="Times New Roman" w:cs="Times New Roman"/>
          <w:sz w:val="28"/>
          <w:szCs w:val="28"/>
        </w:rPr>
        <w:t>Воробйова, які розглядають психологічну готовність військовослужбовців Національна гвардія України як інтегративне утворення, що забезпечує здатність діяти ефективно в умовах підвищеного ризику та невизначеності. Автори наголошують, що важливою умовою її формування є сприятливе соціально-психологічне середовище, яке забезпечує довіру, взаємодію та підтримку в колективі</w:t>
      </w:r>
      <w:r w:rsidR="006A1812">
        <w:rPr>
          <w:rFonts w:ascii="Times New Roman" w:hAnsi="Times New Roman" w:cs="Times New Roman"/>
          <w:sz w:val="28"/>
          <w:szCs w:val="28"/>
          <w:lang w:val="en-US"/>
        </w:rPr>
        <w:t xml:space="preserve"> [24]</w:t>
      </w:r>
      <w:r w:rsidRPr="00E76D27">
        <w:rPr>
          <w:rFonts w:ascii="Times New Roman" w:hAnsi="Times New Roman" w:cs="Times New Roman"/>
          <w:sz w:val="28"/>
          <w:szCs w:val="28"/>
        </w:rPr>
        <w:t>.</w:t>
      </w:r>
    </w:p>
    <w:p w14:paraId="65CC89A8" w14:textId="77777777" w:rsidR="00E76D27" w:rsidRPr="00E76D27" w:rsidRDefault="00E76D27" w:rsidP="00E76D27">
      <w:pPr>
        <w:spacing w:after="0" w:line="360" w:lineRule="auto"/>
        <w:ind w:firstLine="709"/>
        <w:contextualSpacing/>
        <w:jc w:val="both"/>
        <w:rPr>
          <w:rFonts w:ascii="Times New Roman" w:hAnsi="Times New Roman" w:cs="Times New Roman"/>
          <w:sz w:val="28"/>
          <w:szCs w:val="28"/>
        </w:rPr>
      </w:pPr>
      <w:r w:rsidRPr="00E76D27">
        <w:rPr>
          <w:rFonts w:ascii="Times New Roman" w:hAnsi="Times New Roman" w:cs="Times New Roman"/>
          <w:sz w:val="28"/>
          <w:szCs w:val="28"/>
        </w:rPr>
        <w:t xml:space="preserve">Особливу увагу дослідники приділяють тому, що у складних умовах виконання службово-бойових завдань саме соціально-психологічний клімат виступає фактором стабілізації психічного стану особистості, зниження рівня тривожності та підвищення впевненості у власних діях. Це дозволяє розглядати </w:t>
      </w:r>
      <w:r w:rsidRPr="00E76D27">
        <w:rPr>
          <w:rFonts w:ascii="Times New Roman" w:hAnsi="Times New Roman" w:cs="Times New Roman"/>
          <w:sz w:val="28"/>
          <w:szCs w:val="28"/>
        </w:rPr>
        <w:lastRenderedPageBreak/>
        <w:t>його як один із ключових чинників, що опосередковує формування та реалізацію професійної готовності.</w:t>
      </w:r>
    </w:p>
    <w:p w14:paraId="72C9E4F8" w14:textId="7AEE50E0" w:rsidR="00E76D27" w:rsidRPr="00E76D27" w:rsidRDefault="006A1812" w:rsidP="00E76D27">
      <w:pPr>
        <w:spacing w:after="0" w:line="360" w:lineRule="auto"/>
        <w:ind w:firstLine="709"/>
        <w:contextualSpacing/>
        <w:jc w:val="both"/>
        <w:rPr>
          <w:rFonts w:ascii="Times New Roman" w:hAnsi="Times New Roman" w:cs="Times New Roman"/>
          <w:sz w:val="28"/>
          <w:szCs w:val="28"/>
        </w:rPr>
      </w:pPr>
      <w:r w:rsidRPr="00E76D27">
        <w:rPr>
          <w:rFonts w:ascii="Times New Roman" w:hAnsi="Times New Roman" w:cs="Times New Roman"/>
          <w:sz w:val="28"/>
          <w:szCs w:val="28"/>
        </w:rPr>
        <w:t>З</w:t>
      </w:r>
      <w:r w:rsidR="00E76D27" w:rsidRPr="00E76D27">
        <w:rPr>
          <w:rFonts w:ascii="Times New Roman" w:hAnsi="Times New Roman" w:cs="Times New Roman"/>
          <w:sz w:val="28"/>
          <w:szCs w:val="28"/>
        </w:rPr>
        <w:t>азначені положення є важливими, оскільки підтверджують, що професійна готовність фахівців силових структур формується не лише через індивідуальну підготовку, але й через систему міжособистісних відносин у колективі, що безпосередньо відображає вплив соціально-психологічного клімату.</w:t>
      </w:r>
    </w:p>
    <w:bookmarkEnd w:id="3"/>
    <w:p w14:paraId="2FF04919" w14:textId="7320B8E8" w:rsidR="009C5CC0" w:rsidRPr="009C5CC0" w:rsidRDefault="009C5CC0" w:rsidP="009C5CC0">
      <w:pPr>
        <w:spacing w:after="0" w:line="360" w:lineRule="auto"/>
        <w:ind w:firstLine="709"/>
        <w:contextualSpacing/>
        <w:jc w:val="both"/>
        <w:rPr>
          <w:rFonts w:ascii="Times New Roman" w:hAnsi="Times New Roman" w:cs="Times New Roman"/>
          <w:sz w:val="28"/>
          <w:szCs w:val="28"/>
          <w:lang w:val="en-US"/>
        </w:rPr>
      </w:pPr>
      <w:r w:rsidRPr="009C5CC0">
        <w:rPr>
          <w:rFonts w:ascii="Times New Roman" w:hAnsi="Times New Roman" w:cs="Times New Roman"/>
          <w:sz w:val="28"/>
          <w:szCs w:val="28"/>
        </w:rPr>
        <w:t>У сучасних дослідженнях структури професійної готовності фахівців сектору безпеки і оборони простежується тенденція до її комплексного та системного розуміння. Зокрема, І. Радомський, Д. Радомська та О. Денисюк, досліджуючи підготовку майбутніх офіцерів Національна гвардія України до виконання службово-бойових завдань, розглядають професійну готовність як цілісну багаторівневу систему, що інтегрує особистісні, функціональні та діяльнісні характеристики</w:t>
      </w:r>
      <w:r w:rsidR="0034547E">
        <w:rPr>
          <w:rFonts w:ascii="Times New Roman" w:hAnsi="Times New Roman" w:cs="Times New Roman"/>
          <w:sz w:val="28"/>
          <w:szCs w:val="28"/>
          <w:lang w:val="en-US"/>
        </w:rPr>
        <w:t xml:space="preserve"> [34]</w:t>
      </w:r>
      <w:r w:rsidRPr="009C5CC0">
        <w:rPr>
          <w:rFonts w:ascii="Times New Roman" w:hAnsi="Times New Roman" w:cs="Times New Roman"/>
          <w:sz w:val="28"/>
          <w:szCs w:val="28"/>
        </w:rPr>
        <w:t>.</w:t>
      </w:r>
      <w:r w:rsidR="0034547E">
        <w:rPr>
          <w:rFonts w:ascii="Times New Roman" w:hAnsi="Times New Roman" w:cs="Times New Roman"/>
          <w:sz w:val="28"/>
          <w:szCs w:val="28"/>
          <w:lang w:val="en-US"/>
        </w:rPr>
        <w:t xml:space="preserve"> </w:t>
      </w:r>
    </w:p>
    <w:p w14:paraId="30311934" w14:textId="6AF7CCEA"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 xml:space="preserve">Автори визначають, що структура професійної готовності включає взаємопов’язані компоненти, зокрема мотиваційний, когнітивний, діяльнісний та особистісно-регулятивний. Мотиваційний компонент відображає рівень внутрішньої готовності до виконання службових обов’язків та професійну спрямованість; когнітивний </w:t>
      </w:r>
      <w:r w:rsidR="0034547E">
        <w:rPr>
          <w:rFonts w:ascii="Times New Roman" w:hAnsi="Times New Roman" w:cs="Times New Roman"/>
          <w:sz w:val="28"/>
          <w:szCs w:val="28"/>
          <w:lang w:val="en-US"/>
        </w:rPr>
        <w:t>–</w:t>
      </w:r>
      <w:r w:rsidRPr="009C5CC0">
        <w:rPr>
          <w:rFonts w:ascii="Times New Roman" w:hAnsi="Times New Roman" w:cs="Times New Roman"/>
          <w:sz w:val="28"/>
          <w:szCs w:val="28"/>
        </w:rPr>
        <w:t xml:space="preserve"> систему знань про специфіку службово-бойової діяльності; діяльнісний </w:t>
      </w:r>
      <w:r w:rsidR="0034547E">
        <w:rPr>
          <w:rFonts w:ascii="Times New Roman" w:hAnsi="Times New Roman" w:cs="Times New Roman"/>
          <w:sz w:val="28"/>
          <w:szCs w:val="28"/>
          <w:lang w:val="en-US"/>
        </w:rPr>
        <w:t>–</w:t>
      </w:r>
      <w:r w:rsidRPr="009C5CC0">
        <w:rPr>
          <w:rFonts w:ascii="Times New Roman" w:hAnsi="Times New Roman" w:cs="Times New Roman"/>
          <w:sz w:val="28"/>
          <w:szCs w:val="28"/>
        </w:rPr>
        <w:t xml:space="preserve"> сформованість практичних умінь і навичок; особистісно-регулятивний </w:t>
      </w:r>
      <w:r w:rsidR="0034547E">
        <w:rPr>
          <w:rFonts w:ascii="Times New Roman" w:hAnsi="Times New Roman" w:cs="Times New Roman"/>
          <w:sz w:val="28"/>
          <w:szCs w:val="28"/>
          <w:lang w:val="en-US"/>
        </w:rPr>
        <w:t>–</w:t>
      </w:r>
      <w:r w:rsidRPr="009C5CC0">
        <w:rPr>
          <w:rFonts w:ascii="Times New Roman" w:hAnsi="Times New Roman" w:cs="Times New Roman"/>
          <w:sz w:val="28"/>
          <w:szCs w:val="28"/>
        </w:rPr>
        <w:t xml:space="preserve"> здатність до самоконтролю, емоційної стійкості та ефективного функціонування в умовах стресу.</w:t>
      </w:r>
    </w:p>
    <w:p w14:paraId="66A0A08D" w14:textId="77777777"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Особливу увагу дослідники приділяють взаємозв’язку компонентів, підкреслюючи, що їх узгодженість забезпечує високий рівень професійної готовності та ефективність виконання завдань у складних умовах. Водночас зазначається, що формування зазначених компонентів відбувається під впливом як освітнього процесу, так і соціально-психологічного середовища, у якому перебуває особистість.</w:t>
      </w:r>
    </w:p>
    <w:p w14:paraId="3B3C380F" w14:textId="3F7D1C20"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 xml:space="preserve">У контексті даного дослідження підхід І. Радомського, Д. Радомської та О.Денисюка є важливим, оскільки дозволяє розглядати професійну готовність як </w:t>
      </w:r>
      <w:r w:rsidRPr="009C5CC0">
        <w:rPr>
          <w:rFonts w:ascii="Times New Roman" w:hAnsi="Times New Roman" w:cs="Times New Roman"/>
          <w:sz w:val="28"/>
          <w:szCs w:val="28"/>
        </w:rPr>
        <w:lastRenderedPageBreak/>
        <w:t>цілісну систему взаємопов’язаних компонентів, що формуються в процесі діяльності та взаємодії, і підкреслює роль соціально-психологічного клімату як чинника, що впливає на їх розвиток.</w:t>
      </w:r>
    </w:p>
    <w:p w14:paraId="42B7D2D0" w14:textId="0D193E5C" w:rsidR="00E76D27" w:rsidRPr="00E76D27" w:rsidRDefault="00E76D27" w:rsidP="00E76D27">
      <w:pPr>
        <w:spacing w:after="0" w:line="360" w:lineRule="auto"/>
        <w:ind w:firstLine="709"/>
        <w:contextualSpacing/>
        <w:jc w:val="both"/>
        <w:rPr>
          <w:rFonts w:ascii="Times New Roman" w:hAnsi="Times New Roman" w:cs="Times New Roman"/>
          <w:sz w:val="28"/>
          <w:szCs w:val="28"/>
        </w:rPr>
      </w:pPr>
      <w:bookmarkStart w:id="4" w:name="_Hlk225792596"/>
      <w:r w:rsidRPr="00E76D27">
        <w:rPr>
          <w:rFonts w:ascii="Times New Roman" w:hAnsi="Times New Roman" w:cs="Times New Roman"/>
          <w:sz w:val="28"/>
          <w:szCs w:val="28"/>
        </w:rPr>
        <w:t>У контексті сучасних досліджень особливої уваги заслуговують наукові праці, присвячені психологічним чинникам ефективності діяльності фахівців ризиконебезпечних професій. Зокрема, у дослідженні О. Вавринів, Р. Яремка, І.Ковал</w:t>
      </w:r>
      <w:r w:rsidR="001818A0">
        <w:rPr>
          <w:rFonts w:ascii="Times New Roman" w:hAnsi="Times New Roman" w:cs="Times New Roman"/>
          <w:sz w:val="28"/>
          <w:szCs w:val="28"/>
        </w:rPr>
        <w:t>я</w:t>
      </w:r>
      <w:r w:rsidRPr="00E76D27">
        <w:rPr>
          <w:rFonts w:ascii="Times New Roman" w:hAnsi="Times New Roman" w:cs="Times New Roman"/>
          <w:sz w:val="28"/>
          <w:szCs w:val="28"/>
        </w:rPr>
        <w:t xml:space="preserve"> та ін. встановлено, що професійна самореалізація майбутніх рятувальників безпосередньо пов’язана з рівнем сформованості їх психологічних ресурсів, зокрема здатності до саморегуляції, взаємодії та адаптації до складних умов діяльності. Це свідчить про те, що соціальне середовище, в якому функціонує особистість, відіграє важливу роль у реалізації її професійного потенціалу</w:t>
      </w:r>
      <w:r w:rsidR="0034547E">
        <w:rPr>
          <w:rFonts w:ascii="Times New Roman" w:hAnsi="Times New Roman" w:cs="Times New Roman"/>
          <w:sz w:val="28"/>
          <w:szCs w:val="28"/>
          <w:lang w:val="en-US"/>
        </w:rPr>
        <w:t xml:space="preserve"> [18]</w:t>
      </w:r>
      <w:r w:rsidRPr="00E76D27">
        <w:rPr>
          <w:rFonts w:ascii="Times New Roman" w:hAnsi="Times New Roman" w:cs="Times New Roman"/>
          <w:sz w:val="28"/>
          <w:szCs w:val="28"/>
        </w:rPr>
        <w:t>.</w:t>
      </w:r>
    </w:p>
    <w:p w14:paraId="211F594B" w14:textId="069163C5" w:rsidR="00E76D27" w:rsidRPr="00E76D27" w:rsidRDefault="00E76D27" w:rsidP="00E76D27">
      <w:pPr>
        <w:spacing w:after="0" w:line="360" w:lineRule="auto"/>
        <w:ind w:firstLine="709"/>
        <w:contextualSpacing/>
        <w:jc w:val="both"/>
        <w:rPr>
          <w:rFonts w:ascii="Times New Roman" w:hAnsi="Times New Roman" w:cs="Times New Roman"/>
          <w:sz w:val="28"/>
          <w:szCs w:val="28"/>
          <w:lang w:val="en-US"/>
        </w:rPr>
      </w:pPr>
      <w:r w:rsidRPr="00E76D27">
        <w:rPr>
          <w:rFonts w:ascii="Times New Roman" w:hAnsi="Times New Roman" w:cs="Times New Roman"/>
          <w:sz w:val="28"/>
          <w:szCs w:val="28"/>
        </w:rPr>
        <w:t>У дослідженнях психоемоційних станів особистості під впливом стресогенних факторів доведено, що ефективність діяльності в умовах підвищеного навантаження значною мірою залежить від здатності особистості до емоційної стабілізації, яка, у свою чергу, опосередковується умовами соціального середовища та рівнем підтримки в колективі. Це дозволяє розглядати соціально-психологічний клімат як фактор, що впливає на емоційно-вольовий компонент професійної готовності</w:t>
      </w:r>
      <w:r w:rsidR="0034547E">
        <w:rPr>
          <w:rFonts w:ascii="Times New Roman" w:hAnsi="Times New Roman" w:cs="Times New Roman"/>
          <w:sz w:val="28"/>
          <w:szCs w:val="28"/>
          <w:lang w:val="en-US"/>
        </w:rPr>
        <w:t xml:space="preserve"> [17]</w:t>
      </w:r>
      <w:r w:rsidRPr="00E76D27">
        <w:rPr>
          <w:rFonts w:ascii="Times New Roman" w:hAnsi="Times New Roman" w:cs="Times New Roman"/>
          <w:sz w:val="28"/>
          <w:szCs w:val="28"/>
        </w:rPr>
        <w:t>.</w:t>
      </w:r>
      <w:r w:rsidR="0034547E">
        <w:rPr>
          <w:rFonts w:ascii="Times New Roman" w:hAnsi="Times New Roman" w:cs="Times New Roman"/>
          <w:sz w:val="28"/>
          <w:szCs w:val="28"/>
          <w:lang w:val="en-US"/>
        </w:rPr>
        <w:t xml:space="preserve"> </w:t>
      </w:r>
    </w:p>
    <w:p w14:paraId="4AB16305" w14:textId="12AD2063" w:rsidR="00E76D27" w:rsidRPr="00E76D27" w:rsidRDefault="00E76D27" w:rsidP="00E76D27">
      <w:pPr>
        <w:spacing w:after="0" w:line="360" w:lineRule="auto"/>
        <w:ind w:firstLine="709"/>
        <w:contextualSpacing/>
        <w:jc w:val="both"/>
        <w:rPr>
          <w:rFonts w:ascii="Times New Roman" w:hAnsi="Times New Roman" w:cs="Times New Roman"/>
          <w:sz w:val="28"/>
          <w:szCs w:val="28"/>
        </w:rPr>
      </w:pPr>
      <w:r w:rsidRPr="00E76D27">
        <w:rPr>
          <w:rFonts w:ascii="Times New Roman" w:hAnsi="Times New Roman" w:cs="Times New Roman"/>
          <w:sz w:val="28"/>
          <w:szCs w:val="28"/>
        </w:rPr>
        <w:t>Крім того, у роботі Р. Яремка та О. Вавринів підкреслюється, що особистісні характеристики, зокрема перфекціонізм, можуть як підвищувати, так і знижувати ефективність професійної діяльності фахівців ризиконебезпечних професій залежно від умов їх реалізації. У цьому контексті соціально-психологічний клімат виступає регулятором, який або сприяє конструктивній реалізації особистісних якостей, або посилює їх деструктивні прояви.</w:t>
      </w:r>
    </w:p>
    <w:p w14:paraId="12308951" w14:textId="4BBB83E8" w:rsidR="00E76D27" w:rsidRPr="00E76D27" w:rsidRDefault="00E76D27" w:rsidP="00E76D27">
      <w:pPr>
        <w:spacing w:after="0" w:line="360" w:lineRule="auto"/>
        <w:ind w:firstLine="709"/>
        <w:contextualSpacing/>
        <w:jc w:val="both"/>
        <w:rPr>
          <w:rFonts w:ascii="Times New Roman" w:hAnsi="Times New Roman" w:cs="Times New Roman"/>
          <w:sz w:val="28"/>
          <w:szCs w:val="28"/>
        </w:rPr>
      </w:pPr>
      <w:r w:rsidRPr="00E76D27">
        <w:rPr>
          <w:rFonts w:ascii="Times New Roman" w:hAnsi="Times New Roman" w:cs="Times New Roman"/>
          <w:sz w:val="28"/>
          <w:szCs w:val="28"/>
        </w:rPr>
        <w:t xml:space="preserve">У сучасних дослідженнях також підкреслюється роль соціальної взаємодії у складних умовах діяльності. </w:t>
      </w:r>
      <w:r w:rsidR="0034547E">
        <w:rPr>
          <w:rFonts w:ascii="Times New Roman" w:hAnsi="Times New Roman" w:cs="Times New Roman"/>
          <w:sz w:val="28"/>
          <w:szCs w:val="28"/>
        </w:rPr>
        <w:t xml:space="preserve">Науковцями </w:t>
      </w:r>
      <w:r w:rsidRPr="00E76D27">
        <w:rPr>
          <w:rFonts w:ascii="Times New Roman" w:hAnsi="Times New Roman" w:cs="Times New Roman"/>
          <w:sz w:val="28"/>
          <w:szCs w:val="28"/>
        </w:rPr>
        <w:t xml:space="preserve">зазначається, що ефективність переговорної діяльності у зоні бойових дій значною мірою залежить від рівня комунікативної компетентності, довіри та здатності до взаємодії, що </w:t>
      </w:r>
      <w:r w:rsidRPr="00E76D27">
        <w:rPr>
          <w:rFonts w:ascii="Times New Roman" w:hAnsi="Times New Roman" w:cs="Times New Roman"/>
          <w:sz w:val="28"/>
          <w:szCs w:val="28"/>
        </w:rPr>
        <w:lastRenderedPageBreak/>
        <w:t>безпосередньо пов’язано із соціально-психологічним кліматом середовища</w:t>
      </w:r>
      <w:r w:rsidR="008A767D">
        <w:rPr>
          <w:lang w:val="en-US"/>
        </w:rPr>
        <w:t> </w:t>
      </w:r>
      <w:r w:rsidR="007823FE">
        <w:rPr>
          <w:rFonts w:ascii="Times New Roman" w:hAnsi="Times New Roman" w:cs="Times New Roman"/>
          <w:sz w:val="28"/>
          <w:szCs w:val="28"/>
          <w:lang w:val="en-US"/>
        </w:rPr>
        <w:t>[18</w:t>
      </w:r>
      <w:r w:rsidR="008A767D">
        <w:rPr>
          <w:rFonts w:ascii="Times New Roman" w:hAnsi="Times New Roman" w:cs="Times New Roman"/>
          <w:sz w:val="28"/>
          <w:szCs w:val="28"/>
          <w:lang w:val="en-US"/>
        </w:rPr>
        <w:t>;49</w:t>
      </w:r>
      <w:r w:rsidR="007823FE">
        <w:rPr>
          <w:rFonts w:ascii="Times New Roman" w:hAnsi="Times New Roman" w:cs="Times New Roman"/>
          <w:sz w:val="28"/>
          <w:szCs w:val="28"/>
          <w:lang w:val="en-US"/>
        </w:rPr>
        <w:t>]</w:t>
      </w:r>
      <w:r w:rsidRPr="00E76D27">
        <w:rPr>
          <w:rFonts w:ascii="Times New Roman" w:hAnsi="Times New Roman" w:cs="Times New Roman"/>
          <w:sz w:val="28"/>
          <w:szCs w:val="28"/>
        </w:rPr>
        <w:t>.</w:t>
      </w:r>
    </w:p>
    <w:p w14:paraId="6B109B60" w14:textId="77777777" w:rsidR="00E76D27" w:rsidRPr="00E76D27" w:rsidRDefault="00E76D27" w:rsidP="00E76D27">
      <w:pPr>
        <w:spacing w:after="0" w:line="360" w:lineRule="auto"/>
        <w:ind w:firstLine="709"/>
        <w:contextualSpacing/>
        <w:jc w:val="both"/>
        <w:rPr>
          <w:rFonts w:ascii="Times New Roman" w:hAnsi="Times New Roman" w:cs="Times New Roman"/>
          <w:sz w:val="28"/>
          <w:szCs w:val="28"/>
        </w:rPr>
      </w:pPr>
      <w:r w:rsidRPr="00E76D27">
        <w:rPr>
          <w:rFonts w:ascii="Times New Roman" w:hAnsi="Times New Roman" w:cs="Times New Roman"/>
          <w:sz w:val="28"/>
          <w:szCs w:val="28"/>
        </w:rPr>
        <w:t>Таким чином, результати сучасних досліджень дозволяють стверджувати, що соціально-психологічний клімат виступає важливим чинником, який опосередковує реалізацію особистісного потенціалу, впливає на психоемоційний стан, поведінкові реакції та ефективність професійної діяльності. Це підтверджує його безпосередній зв’язок із формуванням професійної готовності фахівців силових структур.</w:t>
      </w:r>
    </w:p>
    <w:bookmarkEnd w:id="4"/>
    <w:p w14:paraId="3CB42688" w14:textId="77777777"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У сучасній психологічній та педагогічній науці питання структури професійної готовності розглядається також крізь призму її класифікації, що дозволяє більш глибоко розкрити зміст і функціональне наповнення цього феномену. Аналіз наукових підходів свідчить про існування різних варіантів класифікації професійної готовності залежно від критеріїв, які покладаються в її основу.</w:t>
      </w:r>
    </w:p>
    <w:p w14:paraId="66C11AB2" w14:textId="77777777"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Зокрема, у наукових дослідженнях виокремлюють актуальну (ситуативну) та потенційну (стійку) готовність. Потенційна готовність розглядається як відносно стабільна система знань, умінь, навичок та особистісних якостей, сформованих у процесі підготовки, тоді як актуальна готовність характеризує стан мобілізації психічних ресурсів особистості безпосередньо перед або під час виконання професійної діяльності. Такий підхід дозволяє розглядати готовність як динамічний процес, що поєднує стійкі характеристики особистості та її ситуативні прояви.</w:t>
      </w:r>
    </w:p>
    <w:p w14:paraId="7F4843D1" w14:textId="56DD7FB0"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Водночас у працях сучасних дослідників (зокрема О. Бондаренка, Ю.Медвідя, О. Хацаюка, В. Криворучка) професійна готовність класифікується за структурними компонентами, які відображають різні аспекти функціонування особистості в діяльності</w:t>
      </w:r>
      <w:r w:rsidR="008A767D">
        <w:rPr>
          <w:rFonts w:ascii="Times New Roman" w:hAnsi="Times New Roman" w:cs="Times New Roman"/>
          <w:sz w:val="28"/>
          <w:szCs w:val="28"/>
          <w:lang w:val="en-US"/>
        </w:rPr>
        <w:t xml:space="preserve"> [15;25;30;38]</w:t>
      </w:r>
      <w:r w:rsidRPr="009C5CC0">
        <w:rPr>
          <w:rFonts w:ascii="Times New Roman" w:hAnsi="Times New Roman" w:cs="Times New Roman"/>
          <w:sz w:val="28"/>
          <w:szCs w:val="28"/>
        </w:rPr>
        <w:t>. Найбільш узагальнено виділяються такі компоненти:</w:t>
      </w:r>
    </w:p>
    <w:p w14:paraId="55CD1A40" w14:textId="77777777" w:rsidR="009C5CC0" w:rsidRPr="008A767D" w:rsidRDefault="009C5CC0" w:rsidP="008A767D">
      <w:pPr>
        <w:pStyle w:val="a4"/>
        <w:numPr>
          <w:ilvl w:val="0"/>
          <w:numId w:val="1"/>
        </w:numPr>
        <w:spacing w:after="0" w:line="360" w:lineRule="auto"/>
        <w:ind w:left="0" w:firstLine="0"/>
        <w:jc w:val="both"/>
        <w:rPr>
          <w:rFonts w:ascii="Times New Roman" w:hAnsi="Times New Roman" w:cs="Times New Roman"/>
          <w:sz w:val="28"/>
          <w:szCs w:val="28"/>
        </w:rPr>
      </w:pPr>
      <w:r w:rsidRPr="008A767D">
        <w:rPr>
          <w:rFonts w:ascii="Times New Roman" w:hAnsi="Times New Roman" w:cs="Times New Roman"/>
          <w:sz w:val="28"/>
          <w:szCs w:val="28"/>
        </w:rPr>
        <w:t>мотиваційний компонент, який включає професійні мотиви, цінності, установки та спрямованість на виконання діяльності;</w:t>
      </w:r>
    </w:p>
    <w:p w14:paraId="3874E869" w14:textId="77777777" w:rsidR="009C5CC0" w:rsidRPr="008A767D" w:rsidRDefault="009C5CC0" w:rsidP="008A767D">
      <w:pPr>
        <w:pStyle w:val="a4"/>
        <w:numPr>
          <w:ilvl w:val="0"/>
          <w:numId w:val="1"/>
        </w:numPr>
        <w:spacing w:after="0" w:line="360" w:lineRule="auto"/>
        <w:ind w:left="0" w:firstLine="0"/>
        <w:jc w:val="both"/>
        <w:rPr>
          <w:rFonts w:ascii="Times New Roman" w:hAnsi="Times New Roman" w:cs="Times New Roman"/>
          <w:sz w:val="28"/>
          <w:szCs w:val="28"/>
        </w:rPr>
      </w:pPr>
      <w:r w:rsidRPr="008A767D">
        <w:rPr>
          <w:rFonts w:ascii="Times New Roman" w:hAnsi="Times New Roman" w:cs="Times New Roman"/>
          <w:sz w:val="28"/>
          <w:szCs w:val="28"/>
        </w:rPr>
        <w:lastRenderedPageBreak/>
        <w:t>когнітивний компонент, що охоплює систему знань про зміст, умови та особливості професійної діяльності;</w:t>
      </w:r>
    </w:p>
    <w:p w14:paraId="7804D1D8" w14:textId="77777777" w:rsidR="009C5CC0" w:rsidRPr="008A767D" w:rsidRDefault="009C5CC0" w:rsidP="008A767D">
      <w:pPr>
        <w:pStyle w:val="a4"/>
        <w:numPr>
          <w:ilvl w:val="0"/>
          <w:numId w:val="1"/>
        </w:numPr>
        <w:spacing w:after="0" w:line="360" w:lineRule="auto"/>
        <w:ind w:left="0" w:firstLine="0"/>
        <w:jc w:val="both"/>
        <w:rPr>
          <w:rFonts w:ascii="Times New Roman" w:hAnsi="Times New Roman" w:cs="Times New Roman"/>
          <w:sz w:val="28"/>
          <w:szCs w:val="28"/>
        </w:rPr>
      </w:pPr>
      <w:r w:rsidRPr="008A767D">
        <w:rPr>
          <w:rFonts w:ascii="Times New Roman" w:hAnsi="Times New Roman" w:cs="Times New Roman"/>
          <w:sz w:val="28"/>
          <w:szCs w:val="28"/>
        </w:rPr>
        <w:t>операційно-діяльнісний (поведінковий) компонент, який відображає сформованість практичних умінь і навичок, необхідних для ефективного виконання завдань;</w:t>
      </w:r>
    </w:p>
    <w:p w14:paraId="6BF3332B" w14:textId="77777777" w:rsidR="009C5CC0" w:rsidRPr="008A767D" w:rsidRDefault="009C5CC0" w:rsidP="008A767D">
      <w:pPr>
        <w:pStyle w:val="a4"/>
        <w:numPr>
          <w:ilvl w:val="0"/>
          <w:numId w:val="1"/>
        </w:numPr>
        <w:spacing w:after="0" w:line="360" w:lineRule="auto"/>
        <w:ind w:left="0" w:firstLine="0"/>
        <w:jc w:val="both"/>
        <w:rPr>
          <w:rFonts w:ascii="Times New Roman" w:hAnsi="Times New Roman" w:cs="Times New Roman"/>
          <w:sz w:val="28"/>
          <w:szCs w:val="28"/>
        </w:rPr>
      </w:pPr>
      <w:r w:rsidRPr="008A767D">
        <w:rPr>
          <w:rFonts w:ascii="Times New Roman" w:hAnsi="Times New Roman" w:cs="Times New Roman"/>
          <w:sz w:val="28"/>
          <w:szCs w:val="28"/>
        </w:rPr>
        <w:t>емоційно-вольовий або особистісно-регулятивний компонент, що забезпечує здатність до самоконтролю, саморегуляції, стресостійкість та витримку в складних умовах.</w:t>
      </w:r>
    </w:p>
    <w:p w14:paraId="2C1BB0C0" w14:textId="77777777"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Окремі дослідники також доповнюють цю структуру соціально-комунікативним компонентом, який включає здатність до ефективної взаємодії, співпраці та підтримання конструктивних міжособистісних відносин, що є особливо важливим для діяльності у силових структурах.</w:t>
      </w:r>
    </w:p>
    <w:p w14:paraId="07BD7A39" w14:textId="77777777"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Важливим є положення про те, що зазначені компоненти функціонують у тісному взаємозв’язку та взаємозумовленості. Розвиток одного з них сприяє підвищенню рівня інших, що в цілому забезпечує високий рівень професійної готовності. Водночас недостатня сформованість окремих компонентів може негативно впливати на ефективність діяльності, особливо в умовах підвищеного ризику та невизначеності.</w:t>
      </w:r>
    </w:p>
    <w:p w14:paraId="578ABFC4" w14:textId="16D8E11C" w:rsidR="00BA36FE"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Таким чином, класифікація та структурний аналіз професійної готовності дозволяють розглядати її як складну системну характеристику особистості, що включає взаємопов’язані компоненти та проявляється як у стійких особистісних властивостях, так і у ситуативній готовності до діяльності. Це створює теоретичне підґрунтя для подальшого дослідження окремих складових готовності та їх взаємозв’язку із соціально-психологічним кліматом.</w:t>
      </w:r>
    </w:p>
    <w:p w14:paraId="72F9A8AA" w14:textId="77777777"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Отже, узагальнення наукових підходів до класифікації та структури професійної готовності дозволяє розглядати її як цілісну, багаторівневу систему, що інтегрує мотиваційні, когнітивні, поведінкові та особистісно-регулятивні характеристики особистості. Взаємозв’язок і взаємообумовленість цих компонентів забезпечують здатність фахівця ефективно діяти в умовах підвищеного ризику, невизначеності та психоемоційного навантаження.</w:t>
      </w:r>
    </w:p>
    <w:p w14:paraId="1DEC4395" w14:textId="77777777"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lastRenderedPageBreak/>
        <w:t>Водночас аналіз структури професійної готовності дає можливість визначити ключові психологічні показники, які можуть бути емпірично досліджені та кількісно оцінені. Це створює теоретичне підґрунтя для подальшого вивчення особливостей прояву окремих компонентів готовності у фахівців силових структур, а також для аналізу впливу соціально-психологічного клімату на їх формування та розвиток.</w:t>
      </w:r>
    </w:p>
    <w:p w14:paraId="6D8E3878" w14:textId="1357EC8D" w:rsidR="00BA36FE"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Таким чином, структурний підхід до розуміння професійної готовності дозволяє не лише систематизувати її зміст, але й обґрунтувати логіку подальшого емпіричного дослідження, що буде представлено у наступному розділі.</w:t>
      </w:r>
    </w:p>
    <w:p w14:paraId="5B518F27" w14:textId="77777777" w:rsidR="00BA36FE" w:rsidRDefault="00BA36FE" w:rsidP="00F21862">
      <w:pPr>
        <w:spacing w:after="0" w:line="360" w:lineRule="auto"/>
        <w:ind w:firstLine="709"/>
        <w:contextualSpacing/>
        <w:jc w:val="both"/>
        <w:rPr>
          <w:rFonts w:ascii="Times New Roman" w:hAnsi="Times New Roman" w:cs="Times New Roman"/>
          <w:sz w:val="28"/>
          <w:szCs w:val="28"/>
        </w:rPr>
      </w:pPr>
    </w:p>
    <w:p w14:paraId="1868CE0A" w14:textId="38DE9B22" w:rsidR="00F21862" w:rsidRPr="009C5CC0" w:rsidRDefault="00F21862" w:rsidP="00C27FB6">
      <w:pPr>
        <w:spacing w:after="0" w:line="360" w:lineRule="auto"/>
        <w:ind w:firstLine="709"/>
        <w:contextualSpacing/>
        <w:jc w:val="both"/>
        <w:rPr>
          <w:rFonts w:ascii="Times New Roman" w:hAnsi="Times New Roman" w:cs="Times New Roman"/>
          <w:b/>
          <w:bCs/>
          <w:sz w:val="28"/>
          <w:szCs w:val="28"/>
        </w:rPr>
      </w:pPr>
      <w:r w:rsidRPr="00F21862">
        <w:rPr>
          <w:rFonts w:ascii="Times New Roman" w:hAnsi="Times New Roman" w:cs="Times New Roman"/>
          <w:b/>
          <w:bCs/>
          <w:sz w:val="28"/>
          <w:szCs w:val="28"/>
        </w:rPr>
        <w:t>1.</w:t>
      </w:r>
      <w:r w:rsidR="003544D1" w:rsidRPr="009C5CC0">
        <w:rPr>
          <w:rFonts w:ascii="Times New Roman" w:hAnsi="Times New Roman" w:cs="Times New Roman"/>
          <w:b/>
          <w:bCs/>
          <w:sz w:val="28"/>
          <w:szCs w:val="28"/>
        </w:rPr>
        <w:t>3</w:t>
      </w:r>
      <w:r w:rsidRPr="00F21862">
        <w:rPr>
          <w:rFonts w:ascii="Times New Roman" w:hAnsi="Times New Roman" w:cs="Times New Roman"/>
          <w:b/>
          <w:bCs/>
          <w:sz w:val="28"/>
          <w:szCs w:val="28"/>
        </w:rPr>
        <w:t>. Взаємозв’язок соціально-психологічного клімату та професійної готовності фахівців</w:t>
      </w:r>
    </w:p>
    <w:p w14:paraId="34B949F8" w14:textId="2F1AA2FB" w:rsidR="00F21862" w:rsidRDefault="00F21862" w:rsidP="00F21862">
      <w:pPr>
        <w:spacing w:after="0" w:line="360" w:lineRule="auto"/>
        <w:ind w:firstLine="709"/>
        <w:contextualSpacing/>
        <w:jc w:val="both"/>
        <w:rPr>
          <w:rFonts w:ascii="Times New Roman" w:hAnsi="Times New Roman" w:cs="Times New Roman"/>
          <w:sz w:val="28"/>
          <w:szCs w:val="28"/>
        </w:rPr>
      </w:pPr>
    </w:p>
    <w:p w14:paraId="195EB4E1" w14:textId="77777777"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У сучасних умовах функціонування силових структур особливого значення набуває дослідження не лише внутрішніх характеристик особистості фахівця, але й зовнішніх чинників, що впливають на ефективність його професійної діяльності. Одним із таких чинників є соціально-психологічний клімат, який відображає особливості міжособистісної взаємодії, рівень згуртованості, довіри та емоційної атмосфери в колективі.</w:t>
      </w:r>
    </w:p>
    <w:p w14:paraId="614DCE03" w14:textId="77777777"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Професійна діяльність фахівців сектору безпеки і оборони має виражений колективний характер і здійснюється в умовах підвищеного ризику, невизначеності та психоемоційного навантаження. У таких умовах ефективність виконання службових завдань значною мірою залежить не лише від індивідуально-психологічних характеристик особистості, але й від якості соціального середовища, в якому вона функціонує. Саме соціально-психологічний клімат виступає важливим регулятором поведінки, мотивації та емоційного стану фахівців.</w:t>
      </w:r>
    </w:p>
    <w:p w14:paraId="00E544BA" w14:textId="395FFA27"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 xml:space="preserve">У наукових дослідженнях підкреслюється, що сприятливий соціально-психологічний клімат сприяє розвитку довіри, взаємопідтримки, підвищенню </w:t>
      </w:r>
      <w:r w:rsidRPr="009C5CC0">
        <w:rPr>
          <w:rFonts w:ascii="Times New Roman" w:hAnsi="Times New Roman" w:cs="Times New Roman"/>
          <w:sz w:val="28"/>
          <w:szCs w:val="28"/>
        </w:rPr>
        <w:lastRenderedPageBreak/>
        <w:t xml:space="preserve">рівня мотивації та професійної активності, тоді як несприятливий </w:t>
      </w:r>
      <w:r w:rsidR="00F92FB6">
        <w:rPr>
          <w:rFonts w:ascii="Times New Roman" w:hAnsi="Times New Roman" w:cs="Times New Roman"/>
          <w:sz w:val="28"/>
          <w:szCs w:val="28"/>
        </w:rPr>
        <w:t xml:space="preserve">– </w:t>
      </w:r>
      <w:r w:rsidRPr="009C5CC0">
        <w:rPr>
          <w:rFonts w:ascii="Times New Roman" w:hAnsi="Times New Roman" w:cs="Times New Roman"/>
          <w:sz w:val="28"/>
          <w:szCs w:val="28"/>
        </w:rPr>
        <w:t>може зумовлювати зростання напруженості, конфліктності, зниження ефективності діяльності та використання деструктивних моделей поведінки. У цьому контексті соціально-психологічний клімат розглядається як важливий чинник формування та реалізації професійної готовності.</w:t>
      </w:r>
    </w:p>
    <w:p w14:paraId="768A3BCE" w14:textId="77777777"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Аналіз взаємозв’язку соціально-психологічного клімату та професійної готовності дозволяє глибше зрозуміти механізми впливу соціального середовища на мотиваційні, когнітивні, емоційно-вольові та поведінкові компоненти діяльності фахівців. Це, у свою чергу, створює підґрунтя для розробки ефективних заходів щодо оптимізації професійного середовища та підвищення рівня готовності до виконання службових завдань.</w:t>
      </w:r>
    </w:p>
    <w:p w14:paraId="30253C6F" w14:textId="77777777" w:rsidR="009C5CC0" w:rsidRPr="009C5CC0" w:rsidRDefault="009C5CC0" w:rsidP="009C5CC0">
      <w:pPr>
        <w:spacing w:after="0" w:line="360" w:lineRule="auto"/>
        <w:ind w:firstLine="709"/>
        <w:contextualSpacing/>
        <w:jc w:val="both"/>
        <w:rPr>
          <w:rFonts w:ascii="Times New Roman" w:hAnsi="Times New Roman" w:cs="Times New Roman"/>
          <w:sz w:val="28"/>
          <w:szCs w:val="28"/>
        </w:rPr>
      </w:pPr>
      <w:r w:rsidRPr="009C5CC0">
        <w:rPr>
          <w:rFonts w:ascii="Times New Roman" w:hAnsi="Times New Roman" w:cs="Times New Roman"/>
          <w:sz w:val="28"/>
          <w:szCs w:val="28"/>
        </w:rPr>
        <w:t>Отже, дослідження взаємозв’язку соціально-психологічного клімату та професійної готовності є важливим напрямом сучасних наукових розвідок, що дозволяє комплексно розглядати проблему ефективності діяльності фахівців силових структур та обґрунтовує необхідність її подальшого емпіричного вивчення.</w:t>
      </w:r>
    </w:p>
    <w:p w14:paraId="394B17E6" w14:textId="55C31EDE" w:rsidR="004A68E4" w:rsidRP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У сучасних наукових дослідженнях соціально-психологічний клімат розглядається як важливий чинник ефективності функціонування організацій та професійної діяльності їх працівників. Зокрема, Ю. Кубіцький, аналізуючи зарубіжний досвід формування соціально-психологічного клімату в організації, підкреслює, що сприятлива психологічна атмосфера є основою продуктивної взаємодії, підвищення мотивації та ефективності діяльності персоналу</w:t>
      </w:r>
      <w:r w:rsidR="000E1C1E">
        <w:rPr>
          <w:rFonts w:ascii="Times New Roman" w:hAnsi="Times New Roman" w:cs="Times New Roman"/>
          <w:sz w:val="28"/>
          <w:szCs w:val="28"/>
          <w:lang w:val="en-US"/>
        </w:rPr>
        <w:t xml:space="preserve"> [26]</w:t>
      </w:r>
      <w:r w:rsidRPr="004A68E4">
        <w:rPr>
          <w:rFonts w:ascii="Times New Roman" w:hAnsi="Times New Roman" w:cs="Times New Roman"/>
          <w:sz w:val="28"/>
          <w:szCs w:val="28"/>
        </w:rPr>
        <w:t>.</w:t>
      </w:r>
    </w:p>
    <w:p w14:paraId="10E098C4" w14:textId="77777777" w:rsidR="004A68E4" w:rsidRP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Автор зазначає, що соціально-психологічний клімат формується під впливом управлінських підходів, стилю керівництва, організаційної культури та характеру міжособистісної взаємодії у колективі. Особлива увага приділяється таким чинникам, як рівень довіри, відкритість комунікації, взаємопідтримка та відчуття психологічної безпеки, які сприяють підвищенню залученості працівників та їх готовності до ефективного виконання професійних завдань.</w:t>
      </w:r>
    </w:p>
    <w:p w14:paraId="13515240" w14:textId="77777777" w:rsidR="004A68E4" w:rsidRP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 xml:space="preserve">Важливим є висновок про те, що позитивний соціально-психологічний клімат не лише покращує психологічний стан працівників, але й безпосередньо </w:t>
      </w:r>
      <w:r w:rsidRPr="004A68E4">
        <w:rPr>
          <w:rFonts w:ascii="Times New Roman" w:hAnsi="Times New Roman" w:cs="Times New Roman"/>
          <w:sz w:val="28"/>
          <w:szCs w:val="28"/>
        </w:rPr>
        <w:lastRenderedPageBreak/>
        <w:t>впливає на їх професійну активність, відповідальність та здатність до прийняття рішень. Натомість несприятливий клімат може призводити до зниження мотивації, підвищення рівня конфліктності та зниження ефективності діяльності.</w:t>
      </w:r>
    </w:p>
    <w:p w14:paraId="31CD19D2" w14:textId="422BEA82" w:rsidR="004A68E4" w:rsidRP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У контексті даного дослідження положення Ю. Кубіцького є важливими для обґрунтування того, що соціально-психологічний клімат виступає не лише характеристикою організаційного середовища, але й чинником, який безпосередньо впливає на формування та реалізацію професійної готовності фахівців силових структур</w:t>
      </w:r>
      <w:r w:rsidR="000E1C1E">
        <w:rPr>
          <w:rFonts w:ascii="Times New Roman" w:hAnsi="Times New Roman" w:cs="Times New Roman"/>
          <w:sz w:val="28"/>
          <w:szCs w:val="28"/>
          <w:lang w:val="en-US"/>
        </w:rPr>
        <w:t xml:space="preserve"> [26]</w:t>
      </w:r>
      <w:r w:rsidRPr="004A68E4">
        <w:rPr>
          <w:rFonts w:ascii="Times New Roman" w:hAnsi="Times New Roman" w:cs="Times New Roman"/>
          <w:sz w:val="28"/>
          <w:szCs w:val="28"/>
        </w:rPr>
        <w:t>.</w:t>
      </w:r>
    </w:p>
    <w:p w14:paraId="182880F7" w14:textId="6949B180" w:rsidR="004A68E4" w:rsidRP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Важливим підтвердженням значущості соціально-психологічного клімату як чинника професійного функціонування є результати сучасних емпіричних досліджень. Зокрема, у роботі О. Лазоренка, Л. Боровик та А. Маковського представлено результати діагностики соціально-психологічного клімату в курсантських підрозділах, які засвідчують його суттєвий вплив на особливості взаємодії, рівень згуртованості та ефективність діяльності колективу</w:t>
      </w:r>
      <w:r w:rsidR="000E1C1E">
        <w:rPr>
          <w:rFonts w:ascii="Times New Roman" w:hAnsi="Times New Roman" w:cs="Times New Roman"/>
          <w:sz w:val="28"/>
          <w:szCs w:val="28"/>
          <w:lang w:val="en-US"/>
        </w:rPr>
        <w:t xml:space="preserve"> [27]</w:t>
      </w:r>
      <w:r w:rsidRPr="004A68E4">
        <w:rPr>
          <w:rFonts w:ascii="Times New Roman" w:hAnsi="Times New Roman" w:cs="Times New Roman"/>
          <w:sz w:val="28"/>
          <w:szCs w:val="28"/>
        </w:rPr>
        <w:t>.</w:t>
      </w:r>
    </w:p>
    <w:p w14:paraId="64E838B4" w14:textId="77777777" w:rsidR="004A68E4" w:rsidRP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Автори встановили, що позитивний соціально-психологічний клімат супроводжується високим рівнем довіри, взаємопідтримки та конструктивної комунікації, що сприяє підвищенню ефективності виконання службових завдань. Натомість несприятливий клімат характеризується зростанням напруженості, конфліктності, зниженням згуртованості та ефективності взаємодії в колективі.</w:t>
      </w:r>
    </w:p>
    <w:p w14:paraId="3BD43B57" w14:textId="77777777" w:rsidR="004A68E4" w:rsidRP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Особливу увагу дослідники приділяють тому, що соціально-психологічний клімат безпосередньо пов’язаний із психологічним станом особистості, її мотивацією та поведінковими реакціями, що дозволяє розглядати його як важливий чинник, який опосередковує ефективність професійної діяльності. Отримані результати підтверджують, що оптимізація соціально-психологічного клімату є необхідною умовою підвищення рівня професійної підготовки та результативності діяльності фахівців.</w:t>
      </w:r>
    </w:p>
    <w:p w14:paraId="57F54C4D" w14:textId="69F7F42E" w:rsidR="004A68E4" w:rsidRP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 xml:space="preserve">У контексті даного дослідження положення О. Лазоренка, Л. Боровик та А.Маковського мають особливе значення, оскільки емпірично підтверджують вплив соціально-психологічного клімату на поведінкові та мотиваційні </w:t>
      </w:r>
      <w:r w:rsidRPr="004A68E4">
        <w:rPr>
          <w:rFonts w:ascii="Times New Roman" w:hAnsi="Times New Roman" w:cs="Times New Roman"/>
          <w:sz w:val="28"/>
          <w:szCs w:val="28"/>
        </w:rPr>
        <w:lastRenderedPageBreak/>
        <w:t>характеристики особистості, що безпосередньо пов’язані з формуванням професійної готовності фахівців силових структур</w:t>
      </w:r>
      <w:r w:rsidR="000E1C1E">
        <w:rPr>
          <w:rFonts w:ascii="Times New Roman" w:hAnsi="Times New Roman" w:cs="Times New Roman"/>
          <w:sz w:val="28"/>
          <w:szCs w:val="28"/>
          <w:lang w:val="en-US"/>
        </w:rPr>
        <w:t xml:space="preserve"> [27]</w:t>
      </w:r>
      <w:r w:rsidRPr="004A68E4">
        <w:rPr>
          <w:rFonts w:ascii="Times New Roman" w:hAnsi="Times New Roman" w:cs="Times New Roman"/>
          <w:sz w:val="28"/>
          <w:szCs w:val="28"/>
        </w:rPr>
        <w:t>.</w:t>
      </w:r>
    </w:p>
    <w:p w14:paraId="620BAB1E" w14:textId="644271E7" w:rsidR="004A68E4" w:rsidRPr="004A68E4" w:rsidRDefault="004A68E4" w:rsidP="00877D8C">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Важливим чинником формування соціально-психологічного клімату у підрозділах силових структур є діяльність керівника, який виступає ключовою фігурою в організації взаємодії та підтриманні психологічної рівноваги колективу. Зокрема, Ю. Щавінський, досліджуючи роль керівника у формуванні морально-психологічного стану особового складу підрозділів ДСНС України, підкреслює, що саме стиль управління, комунікативна культура та здатність керівника до підтримки підлеглих визначають якість соціально-психологічного клімату</w:t>
      </w:r>
      <w:r w:rsidR="000E1C1E">
        <w:rPr>
          <w:rFonts w:ascii="Times New Roman" w:hAnsi="Times New Roman" w:cs="Times New Roman"/>
          <w:sz w:val="28"/>
          <w:szCs w:val="28"/>
          <w:lang w:val="en-US"/>
        </w:rPr>
        <w:t xml:space="preserve"> [40</w:t>
      </w:r>
      <w:r w:rsidR="008A64CB">
        <w:rPr>
          <w:rFonts w:ascii="Times New Roman" w:hAnsi="Times New Roman" w:cs="Times New Roman"/>
          <w:sz w:val="28"/>
          <w:szCs w:val="28"/>
          <w:lang w:val="en-US"/>
        </w:rPr>
        <w:t>]</w:t>
      </w:r>
      <w:r w:rsidRPr="004A68E4">
        <w:rPr>
          <w:rFonts w:ascii="Times New Roman" w:hAnsi="Times New Roman" w:cs="Times New Roman"/>
          <w:sz w:val="28"/>
          <w:szCs w:val="28"/>
        </w:rPr>
        <w:t>.</w:t>
      </w:r>
    </w:p>
    <w:p w14:paraId="74B09149" w14:textId="77777777" w:rsidR="004A68E4" w:rsidRPr="004A68E4" w:rsidRDefault="004A68E4" w:rsidP="00877D8C">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Автор зазначає, що сприятливий морально-психологічний стан формується за умов довіри, відкритої комунікації, взаємоповаги та справедливого ставлення до особового складу. Натомість авторитарний стиль керівництва, недостатня увага до потреб підлеглих і відсутність психологічної підтримки можуть призводити до зростання напруженості, конфліктності та зниження ефективності діяльності.</w:t>
      </w:r>
    </w:p>
    <w:p w14:paraId="34C2933C" w14:textId="77777777" w:rsidR="004A68E4" w:rsidRPr="004A68E4" w:rsidRDefault="004A68E4" w:rsidP="00877D8C">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Особливу увагу приділено тому, що морально-психологічний стан колективу безпосередньо впливає на готовність особового складу до виконання службових завдань, особливо в умовах підвищеного ризику та стресу. Це проявляється у рівні відповідальності, дисципліни, згуртованості та здатності до ефективної взаємодії.</w:t>
      </w:r>
    </w:p>
    <w:p w14:paraId="27972610" w14:textId="1EF0FDDB" w:rsidR="004A68E4" w:rsidRPr="004A68E4" w:rsidRDefault="004A68E4" w:rsidP="00877D8C">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У контексті даного дослідження положення Ю. Щавінського є важливими для обґрунтування того, що соціально-психологічний клімат формується під впливом управлінських чинників і виступає значущим фактором, який визначає рівень професійної готовності фахівців силових структур</w:t>
      </w:r>
      <w:r w:rsidR="008A64CB">
        <w:rPr>
          <w:rFonts w:ascii="Times New Roman" w:hAnsi="Times New Roman" w:cs="Times New Roman"/>
          <w:sz w:val="28"/>
          <w:szCs w:val="28"/>
          <w:lang w:val="en-US"/>
        </w:rPr>
        <w:t xml:space="preserve"> [40]</w:t>
      </w:r>
      <w:r w:rsidRPr="004A68E4">
        <w:rPr>
          <w:rFonts w:ascii="Times New Roman" w:hAnsi="Times New Roman" w:cs="Times New Roman"/>
          <w:sz w:val="28"/>
          <w:szCs w:val="28"/>
        </w:rPr>
        <w:t>.</w:t>
      </w:r>
    </w:p>
    <w:p w14:paraId="170584A9" w14:textId="4DC2B1B6" w:rsidR="004A68E4" w:rsidRPr="004A68E4" w:rsidRDefault="004A68E4" w:rsidP="00877D8C">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 xml:space="preserve">Важливим аспектом дослідження соціально-психологічного клімату є його діагностика та оцінка як цілісного феномену, що відображає стан міжособистісних відносин у колективі. Зокрема, Р. Скриньковський, О. Шпак, С.Леськів та Л. Ситар підкреслюють, що соціально-психологічний клімат є інтегральною характеристикою організаційного середовища, яка відображає </w:t>
      </w:r>
      <w:r w:rsidRPr="004A68E4">
        <w:rPr>
          <w:rFonts w:ascii="Times New Roman" w:hAnsi="Times New Roman" w:cs="Times New Roman"/>
          <w:sz w:val="28"/>
          <w:szCs w:val="28"/>
        </w:rPr>
        <w:lastRenderedPageBreak/>
        <w:t>рівень задоволеності працівників умовами діяльності, характер взаємодії та емоційний стан колективу</w:t>
      </w:r>
      <w:r w:rsidR="007E157B">
        <w:rPr>
          <w:rFonts w:ascii="Times New Roman" w:hAnsi="Times New Roman" w:cs="Times New Roman"/>
          <w:sz w:val="28"/>
          <w:szCs w:val="28"/>
          <w:lang w:val="en-US"/>
        </w:rPr>
        <w:t xml:space="preserve"> [35]</w:t>
      </w:r>
      <w:r w:rsidRPr="004A68E4">
        <w:rPr>
          <w:rFonts w:ascii="Times New Roman" w:hAnsi="Times New Roman" w:cs="Times New Roman"/>
          <w:sz w:val="28"/>
          <w:szCs w:val="28"/>
        </w:rPr>
        <w:t>.</w:t>
      </w:r>
    </w:p>
    <w:p w14:paraId="49BF0356" w14:textId="77777777" w:rsidR="004A68E4" w:rsidRP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Автори зазначають, що оцінка соціально-психологічного клімату здійснюється за такими показниками, як згуртованість, рівень довіри, задоволеність взаєминами, ступінь конфліктності, а також загальний емоційний фон у колективі. При цьому підкреслюється, що саме комплексна діагностика дозволяє визначити не лише загальний стан клімату, але й виявити проблемні аспекти міжособистісної взаємодії.</w:t>
      </w:r>
    </w:p>
    <w:p w14:paraId="7073E69B" w14:textId="0A8DAF3F" w:rsidR="004A68E4" w:rsidRP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 xml:space="preserve">Особливу увагу дослідники приділяють тому, що соціально-психологічний клімат безпосередньо впливає на ефективність діяльності працівників, рівень їх мотивації та продуктивність праці. Сприятливий клімат сприяє підвищенню згуртованості та кооперації, тоді як несприятливий </w:t>
      </w:r>
      <w:r w:rsidR="007E157B">
        <w:rPr>
          <w:rFonts w:ascii="Times New Roman" w:hAnsi="Times New Roman" w:cs="Times New Roman"/>
          <w:sz w:val="28"/>
          <w:szCs w:val="28"/>
          <w:lang w:val="en-US"/>
        </w:rPr>
        <w:t>–</w:t>
      </w:r>
      <w:r w:rsidRPr="004A68E4">
        <w:rPr>
          <w:rFonts w:ascii="Times New Roman" w:hAnsi="Times New Roman" w:cs="Times New Roman"/>
          <w:sz w:val="28"/>
          <w:szCs w:val="28"/>
        </w:rPr>
        <w:t xml:space="preserve"> призводить до зниження ефективності діяльності, зростання конфліктності та психологічної напруженості.</w:t>
      </w:r>
      <w:r w:rsidR="007E157B">
        <w:rPr>
          <w:rFonts w:ascii="Times New Roman" w:hAnsi="Times New Roman" w:cs="Times New Roman"/>
          <w:sz w:val="28"/>
          <w:szCs w:val="28"/>
        </w:rPr>
        <w:t xml:space="preserve"> Такий</w:t>
      </w:r>
      <w:r w:rsidRPr="004A68E4">
        <w:rPr>
          <w:rFonts w:ascii="Times New Roman" w:hAnsi="Times New Roman" w:cs="Times New Roman"/>
          <w:sz w:val="28"/>
          <w:szCs w:val="28"/>
        </w:rPr>
        <w:t xml:space="preserve"> підхід є важливим, оскільки дозволяє розглядати соціально-психологічний клімат як діагностований показник стану колективу, який може бути емпірично виміряний та співвіднесений із рівнем професійної готовності фахівців силових структур.</w:t>
      </w:r>
    </w:p>
    <w:p w14:paraId="1100B2CA" w14:textId="77777777" w:rsidR="004A68E4" w:rsidRP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Таким чином, узагальнення теоретичних положень та результатів сучасних досліджень дозволяє стверджувати, що соціально-психологічний клімат виступає не лише характеристикою колективу, а й важливим психологічним чинником, який безпосередньо впливає на формування та реалізацію професійної готовності фахівців силових структур.</w:t>
      </w:r>
    </w:p>
    <w:p w14:paraId="03E356DE" w14:textId="77777777" w:rsidR="004A68E4" w:rsidRP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На нашу думку, зв’язок між соціально-психологічним кліматом та професійною готовністю має системний і багаторівневий характер та проявляється через вплив клімату на основні компоненти готовності особистості.</w:t>
      </w:r>
    </w:p>
    <w:p w14:paraId="5B889BAF" w14:textId="77777777" w:rsidR="004A68E4" w:rsidRP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 xml:space="preserve">По-перше, соціально-психологічний клімат визначає мотиваційний компонент професійної готовності. Сприятлива атмосфера в колективі підвищує рівень внутрішньої мотивації, професійної залученості та відповідальності за результати діяльності, тоді як несприятливий клімат може знижувати мотивацію </w:t>
      </w:r>
      <w:r w:rsidRPr="004A68E4">
        <w:rPr>
          <w:rFonts w:ascii="Times New Roman" w:hAnsi="Times New Roman" w:cs="Times New Roman"/>
          <w:sz w:val="28"/>
          <w:szCs w:val="28"/>
        </w:rPr>
        <w:lastRenderedPageBreak/>
        <w:t>та сприяти формуванню формального ставлення до виконання службових обов’язків.</w:t>
      </w:r>
    </w:p>
    <w:p w14:paraId="249A599E" w14:textId="77777777" w:rsidR="004A68E4" w:rsidRP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По-друге, клімат впливає на емоційно-вольовий компонент, оскільки рівень довіри, підтримки та психологічної безпеки в колективі визначає здатність особистості до саморегуляції, подолання стресу та збереження ефективності діяльності в умовах підвищеного навантаження.</w:t>
      </w:r>
    </w:p>
    <w:p w14:paraId="7AC2C7E8" w14:textId="3BF94720" w:rsidR="004A68E4" w:rsidRP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 xml:space="preserve">По-третє, соціально-психологічний клімат опосередковує поведінковий компонент професійної готовності, зокрема особливості взаємодії, прийняття рішень та використання копінг-стратегій у складних ситуаціях. У згуртованих колективах частіше проявляються конструктивні форми поведінки, тоді як у конфліктному середовищі </w:t>
      </w:r>
      <w:r w:rsidR="00877D8C">
        <w:rPr>
          <w:rFonts w:ascii="Times New Roman" w:hAnsi="Times New Roman" w:cs="Times New Roman"/>
          <w:sz w:val="28"/>
          <w:szCs w:val="28"/>
        </w:rPr>
        <w:t>-</w:t>
      </w:r>
      <w:r w:rsidRPr="004A68E4">
        <w:rPr>
          <w:rFonts w:ascii="Times New Roman" w:hAnsi="Times New Roman" w:cs="Times New Roman"/>
          <w:sz w:val="28"/>
          <w:szCs w:val="28"/>
        </w:rPr>
        <w:t xml:space="preserve"> деструктивні.</w:t>
      </w:r>
    </w:p>
    <w:p w14:paraId="3BA17769" w14:textId="77777777" w:rsidR="004A68E4" w:rsidRP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По-четверте, клімат впливає і на когнітивний компонент, оскільки відкритість комунікації та взаємодії сприяє ефективному обміну досвідом, формуванню професійних знань і розвитку ситуаційного мислення.</w:t>
      </w:r>
    </w:p>
    <w:p w14:paraId="041D30A9" w14:textId="77777777" w:rsidR="004A68E4" w:rsidRP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Таким чином, соціально-психологічний клімат виступає своєрідним психологічним середовищем реалізації професійного потенціалу особистості, яке або підсилює, або обмежує прояв її готовності до діяльності.</w:t>
      </w:r>
    </w:p>
    <w:p w14:paraId="12B0ECEB" w14:textId="33B600C3" w:rsidR="004A68E4" w:rsidRDefault="004A68E4" w:rsidP="004A68E4">
      <w:pPr>
        <w:spacing w:after="0" w:line="360" w:lineRule="auto"/>
        <w:ind w:firstLine="709"/>
        <w:contextualSpacing/>
        <w:jc w:val="both"/>
        <w:rPr>
          <w:rFonts w:ascii="Times New Roman" w:hAnsi="Times New Roman" w:cs="Times New Roman"/>
          <w:sz w:val="28"/>
          <w:szCs w:val="28"/>
        </w:rPr>
      </w:pPr>
      <w:r w:rsidRPr="004A68E4">
        <w:rPr>
          <w:rFonts w:ascii="Times New Roman" w:hAnsi="Times New Roman" w:cs="Times New Roman"/>
          <w:sz w:val="28"/>
          <w:szCs w:val="28"/>
        </w:rPr>
        <w:t>Отже, на нашу думку, професійна готовність фахівців силових структур формується не лише як результат індивідуальної підготовки, але й як продукт взаємодії особистості з соціальним середовищем, ключовим елементом якого є соціально-психологічний клімат. Це обґрунтовує необхідність його цілеспрямованого вивчення та оптимізації як важливої умови підвищення ефективності професійної діяльності.</w:t>
      </w:r>
    </w:p>
    <w:p w14:paraId="7B2B39D3" w14:textId="4456422C" w:rsidR="004A68E4" w:rsidRDefault="004A68E4" w:rsidP="004A68E4">
      <w:pPr>
        <w:spacing w:after="0" w:line="360" w:lineRule="auto"/>
        <w:ind w:firstLine="709"/>
        <w:contextualSpacing/>
        <w:jc w:val="both"/>
        <w:rPr>
          <w:rFonts w:ascii="Times New Roman" w:hAnsi="Times New Roman" w:cs="Times New Roman"/>
          <w:sz w:val="28"/>
          <w:szCs w:val="28"/>
        </w:rPr>
      </w:pPr>
    </w:p>
    <w:p w14:paraId="73D1DE36" w14:textId="1C956047" w:rsidR="003E7B25" w:rsidRDefault="003E7B25" w:rsidP="009A4267">
      <w:pPr>
        <w:spacing w:after="0" w:line="360" w:lineRule="auto"/>
        <w:ind w:firstLine="709"/>
        <w:contextualSpacing/>
        <w:jc w:val="center"/>
        <w:rPr>
          <w:rFonts w:ascii="Times New Roman" w:hAnsi="Times New Roman" w:cs="Times New Roman"/>
          <w:b/>
          <w:bCs/>
          <w:sz w:val="28"/>
          <w:szCs w:val="28"/>
        </w:rPr>
      </w:pPr>
      <w:r w:rsidRPr="003E7B25">
        <w:rPr>
          <w:rFonts w:ascii="Times New Roman" w:hAnsi="Times New Roman" w:cs="Times New Roman"/>
          <w:b/>
          <w:bCs/>
          <w:sz w:val="28"/>
          <w:szCs w:val="28"/>
        </w:rPr>
        <w:t xml:space="preserve">Висновки до </w:t>
      </w:r>
      <w:r>
        <w:rPr>
          <w:rFonts w:ascii="Times New Roman" w:hAnsi="Times New Roman" w:cs="Times New Roman"/>
          <w:b/>
          <w:bCs/>
          <w:sz w:val="28"/>
          <w:szCs w:val="28"/>
        </w:rPr>
        <w:t xml:space="preserve">першого </w:t>
      </w:r>
      <w:r w:rsidRPr="003E7B25">
        <w:rPr>
          <w:rFonts w:ascii="Times New Roman" w:hAnsi="Times New Roman" w:cs="Times New Roman"/>
          <w:b/>
          <w:bCs/>
          <w:sz w:val="28"/>
          <w:szCs w:val="28"/>
        </w:rPr>
        <w:t>розділу</w:t>
      </w:r>
    </w:p>
    <w:p w14:paraId="28A30E12" w14:textId="35DCD486" w:rsidR="003E7B25" w:rsidRPr="003E7B25" w:rsidRDefault="003E7B25" w:rsidP="003E7B25">
      <w:pPr>
        <w:spacing w:after="0" w:line="360" w:lineRule="auto"/>
        <w:ind w:firstLine="709"/>
        <w:contextualSpacing/>
        <w:jc w:val="both"/>
        <w:rPr>
          <w:rFonts w:ascii="Times New Roman" w:hAnsi="Times New Roman" w:cs="Times New Roman"/>
          <w:sz w:val="28"/>
          <w:szCs w:val="28"/>
        </w:rPr>
      </w:pPr>
      <w:r w:rsidRPr="003E7B25">
        <w:rPr>
          <w:rFonts w:ascii="Times New Roman" w:hAnsi="Times New Roman" w:cs="Times New Roman"/>
          <w:sz w:val="28"/>
          <w:szCs w:val="28"/>
        </w:rPr>
        <w:t xml:space="preserve">У результаті теоретичного аналізу проблеми впливу соціально-психологічного клімату на професійну готовність фахівців силових структур було встановлено, що професійна готовність є складним, інтегративним психологічним утворенням, яке забезпечує ефективність діяльності в умовах підвищеного ризику, невизначеності та відповідальності. Вона охоплює систему </w:t>
      </w:r>
      <w:r w:rsidRPr="003E7B25">
        <w:rPr>
          <w:rFonts w:ascii="Times New Roman" w:hAnsi="Times New Roman" w:cs="Times New Roman"/>
          <w:sz w:val="28"/>
          <w:szCs w:val="28"/>
        </w:rPr>
        <w:lastRenderedPageBreak/>
        <w:t>мотиваційних, когнітивних, емоційно-вольових та поведінкових компонентів, що визначають здатність особистості до виконання професійних завдань.</w:t>
      </w:r>
    </w:p>
    <w:p w14:paraId="125F9E56" w14:textId="77777777" w:rsidR="003E7B25" w:rsidRPr="003E7B25" w:rsidRDefault="003E7B25" w:rsidP="003E7B25">
      <w:pPr>
        <w:spacing w:after="0" w:line="360" w:lineRule="auto"/>
        <w:ind w:firstLine="709"/>
        <w:contextualSpacing/>
        <w:jc w:val="both"/>
        <w:rPr>
          <w:rFonts w:ascii="Times New Roman" w:hAnsi="Times New Roman" w:cs="Times New Roman"/>
          <w:sz w:val="28"/>
          <w:szCs w:val="28"/>
        </w:rPr>
      </w:pPr>
      <w:r w:rsidRPr="003E7B25">
        <w:rPr>
          <w:rFonts w:ascii="Times New Roman" w:hAnsi="Times New Roman" w:cs="Times New Roman"/>
          <w:sz w:val="28"/>
          <w:szCs w:val="28"/>
        </w:rPr>
        <w:t>З’ясовано, що структура професійної готовності включає взаємопов’язані компоненти: мотиваційний (спрямованість на досягнення, професійні цінності), когнітивний (знання та розуміння умов діяльності), емоційно-вольовий (стресостійкість, саморегуляція) та поведінковий (здатність до ефективних дій у складних ситуаціях). Узгодженість цих компонентів визначає рівень сформованості професійної готовності.</w:t>
      </w:r>
    </w:p>
    <w:p w14:paraId="7949FBE4" w14:textId="77777777" w:rsidR="003E7B25" w:rsidRPr="003E7B25" w:rsidRDefault="003E7B25" w:rsidP="003E7B25">
      <w:pPr>
        <w:spacing w:after="0" w:line="360" w:lineRule="auto"/>
        <w:ind w:firstLine="709"/>
        <w:contextualSpacing/>
        <w:jc w:val="both"/>
        <w:rPr>
          <w:rFonts w:ascii="Times New Roman" w:hAnsi="Times New Roman" w:cs="Times New Roman"/>
          <w:sz w:val="28"/>
          <w:szCs w:val="28"/>
        </w:rPr>
      </w:pPr>
      <w:r w:rsidRPr="003E7B25">
        <w:rPr>
          <w:rFonts w:ascii="Times New Roman" w:hAnsi="Times New Roman" w:cs="Times New Roman"/>
          <w:sz w:val="28"/>
          <w:szCs w:val="28"/>
        </w:rPr>
        <w:t>Встановлено, що соціально-психологічний клімат є важливим чинником функціонування професійного колективу та розглядається як сукупність міжособистісних відносин, емоційних станів, норм і цінностей, які формують психологічну атмосферу в групі. Його функції полягають у забезпеченні згуртованості, підтримці ефективної комунікації, регуляції поведінки та створенні умов для професійної реалізації особистості.</w:t>
      </w:r>
    </w:p>
    <w:p w14:paraId="265151F1" w14:textId="77777777" w:rsidR="003E7B25" w:rsidRPr="003E7B25" w:rsidRDefault="003E7B25" w:rsidP="003E7B25">
      <w:pPr>
        <w:spacing w:after="0" w:line="360" w:lineRule="auto"/>
        <w:ind w:firstLine="709"/>
        <w:contextualSpacing/>
        <w:jc w:val="both"/>
        <w:rPr>
          <w:rFonts w:ascii="Times New Roman" w:hAnsi="Times New Roman" w:cs="Times New Roman"/>
          <w:sz w:val="28"/>
          <w:szCs w:val="28"/>
        </w:rPr>
      </w:pPr>
      <w:r w:rsidRPr="003E7B25">
        <w:rPr>
          <w:rFonts w:ascii="Times New Roman" w:hAnsi="Times New Roman" w:cs="Times New Roman"/>
          <w:sz w:val="28"/>
          <w:szCs w:val="28"/>
        </w:rPr>
        <w:t>Проаналізовано особливості соціально-психологічного клімату в колективах силових структур, які визначаються специфікою професійної діяльності: високим рівнем ризику, жорсткою регламентацією, ієрархічністю, необхідністю швидкого прийняття рішень та підвищеним психоемоційним навантаженням. У таких умовах особливого значення набувають згуртованість, взаємна підтримка, довіра та ефективна комунікація.</w:t>
      </w:r>
    </w:p>
    <w:p w14:paraId="18C1449F" w14:textId="77777777" w:rsidR="003E7B25" w:rsidRPr="003E7B25" w:rsidRDefault="003E7B25" w:rsidP="003E7B25">
      <w:pPr>
        <w:spacing w:after="0" w:line="360" w:lineRule="auto"/>
        <w:ind w:firstLine="709"/>
        <w:contextualSpacing/>
        <w:jc w:val="both"/>
        <w:rPr>
          <w:rFonts w:ascii="Times New Roman" w:hAnsi="Times New Roman" w:cs="Times New Roman"/>
          <w:sz w:val="28"/>
          <w:szCs w:val="28"/>
        </w:rPr>
      </w:pPr>
      <w:r w:rsidRPr="003E7B25">
        <w:rPr>
          <w:rFonts w:ascii="Times New Roman" w:hAnsi="Times New Roman" w:cs="Times New Roman"/>
          <w:sz w:val="28"/>
          <w:szCs w:val="28"/>
        </w:rPr>
        <w:t>Теоретично обґрунтовано, що соціально-психологічний клімат безпосередньо впливає на формування та прояв професійної готовності. Сприятливий клімат сприяє розвитку мотивації до досягнення, підвищенню самооцінки, формуванню конструктивних стратегій поведінки та ефективному прийняттю рішень, тоді як несприятливий клімат може зумовлювати зниження ефективності діяльності, підвищення рівня конфліктності та використання деструктивних форм поведінки.</w:t>
      </w:r>
    </w:p>
    <w:p w14:paraId="497258D5" w14:textId="22353359" w:rsidR="003E7B25" w:rsidRDefault="003E7B25" w:rsidP="003E7B25">
      <w:pPr>
        <w:spacing w:after="0" w:line="360" w:lineRule="auto"/>
        <w:ind w:firstLine="709"/>
        <w:contextualSpacing/>
        <w:jc w:val="both"/>
        <w:rPr>
          <w:rFonts w:ascii="Times New Roman" w:hAnsi="Times New Roman" w:cs="Times New Roman"/>
          <w:sz w:val="28"/>
          <w:szCs w:val="28"/>
        </w:rPr>
      </w:pPr>
      <w:r w:rsidRPr="003E7B25">
        <w:rPr>
          <w:rFonts w:ascii="Times New Roman" w:hAnsi="Times New Roman" w:cs="Times New Roman"/>
          <w:sz w:val="28"/>
          <w:szCs w:val="28"/>
        </w:rPr>
        <w:t xml:space="preserve">Таким чином, теоретичний аналіз дозволив визначити соціально-психологічний клімат як важливий системоутворюючий чинник професійної </w:t>
      </w:r>
      <w:r w:rsidRPr="003E7B25">
        <w:rPr>
          <w:rFonts w:ascii="Times New Roman" w:hAnsi="Times New Roman" w:cs="Times New Roman"/>
          <w:sz w:val="28"/>
          <w:szCs w:val="28"/>
        </w:rPr>
        <w:lastRenderedPageBreak/>
        <w:t>готовності фахівців силових структур, що зумовлює необхідність його подальшого емпіричного дослідження.</w:t>
      </w:r>
    </w:p>
    <w:p w14:paraId="6DFFA3B0" w14:textId="03378649" w:rsidR="009A4267" w:rsidRDefault="009A4267">
      <w:pPr>
        <w:rPr>
          <w:rFonts w:ascii="Times New Roman" w:hAnsi="Times New Roman" w:cs="Times New Roman"/>
          <w:sz w:val="28"/>
          <w:szCs w:val="28"/>
        </w:rPr>
      </w:pPr>
      <w:r>
        <w:rPr>
          <w:rFonts w:ascii="Times New Roman" w:hAnsi="Times New Roman" w:cs="Times New Roman"/>
          <w:sz w:val="28"/>
          <w:szCs w:val="28"/>
        </w:rPr>
        <w:br w:type="page"/>
      </w:r>
    </w:p>
    <w:p w14:paraId="7E663821" w14:textId="44006422" w:rsidR="008E36A4" w:rsidRDefault="004D39CE" w:rsidP="003E7B25">
      <w:pPr>
        <w:spacing w:after="0" w:line="360" w:lineRule="auto"/>
        <w:ind w:firstLine="709"/>
        <w:contextualSpacing/>
        <w:jc w:val="center"/>
        <w:rPr>
          <w:rFonts w:ascii="Times New Roman" w:hAnsi="Times New Roman" w:cs="Times New Roman"/>
          <w:b/>
          <w:bCs/>
          <w:sz w:val="28"/>
          <w:szCs w:val="28"/>
        </w:rPr>
      </w:pPr>
      <w:r w:rsidRPr="008E36A4">
        <w:rPr>
          <w:rFonts w:ascii="Times New Roman" w:hAnsi="Times New Roman"/>
          <w:b/>
          <w:bCs/>
          <w:sz w:val="28"/>
          <w:szCs w:val="28"/>
        </w:rPr>
        <w:lastRenderedPageBreak/>
        <w:t xml:space="preserve">РОЗДІЛ ІІ. ЕМПІРИЧНЕ ДОСЛІДЖЕННЯ </w:t>
      </w:r>
      <w:r w:rsidR="008E36A4">
        <w:rPr>
          <w:rFonts w:ascii="Times New Roman" w:hAnsi="Times New Roman"/>
          <w:b/>
          <w:bCs/>
          <w:sz w:val="28"/>
          <w:szCs w:val="28"/>
        </w:rPr>
        <w:t xml:space="preserve">ВПЛИВУ </w:t>
      </w:r>
      <w:r w:rsidR="008E36A4" w:rsidRPr="008E36A4">
        <w:rPr>
          <w:rFonts w:ascii="Times New Roman" w:hAnsi="Times New Roman" w:cs="Times New Roman"/>
          <w:b/>
          <w:bCs/>
          <w:sz w:val="28"/>
          <w:szCs w:val="28"/>
        </w:rPr>
        <w:t>СОЦІАЛЬНО-ПСИХОЛОГІЧНОГО КЛІМАТУ НА ПРОФЕСІЙНУ ГОТОВНІСТЬ ФАХІВЦІВ СИЛОВИХ СТРУКТУР</w:t>
      </w:r>
      <w:r w:rsidR="00877D8C">
        <w:rPr>
          <w:rFonts w:ascii="Times New Roman" w:hAnsi="Times New Roman" w:cs="Times New Roman"/>
          <w:b/>
          <w:bCs/>
          <w:sz w:val="28"/>
          <w:szCs w:val="28"/>
        </w:rPr>
        <w:t xml:space="preserve"> </w:t>
      </w:r>
    </w:p>
    <w:p w14:paraId="0013C796" w14:textId="4B93C12A" w:rsidR="004D39CE" w:rsidRDefault="004D39CE" w:rsidP="003E7B25">
      <w:pPr>
        <w:spacing w:after="0" w:line="360" w:lineRule="auto"/>
        <w:ind w:firstLine="709"/>
        <w:contextualSpacing/>
        <w:jc w:val="center"/>
        <w:rPr>
          <w:rFonts w:ascii="Times New Roman" w:hAnsi="Times New Roman"/>
          <w:b/>
          <w:bCs/>
          <w:sz w:val="28"/>
          <w:szCs w:val="28"/>
        </w:rPr>
      </w:pPr>
      <w:r w:rsidRPr="008E36A4">
        <w:rPr>
          <w:rFonts w:ascii="Times New Roman" w:hAnsi="Times New Roman"/>
          <w:b/>
          <w:bCs/>
          <w:sz w:val="28"/>
          <w:szCs w:val="28"/>
        </w:rPr>
        <w:t>2.1.Опис та характеристика емпіричного дослідження</w:t>
      </w:r>
    </w:p>
    <w:p w14:paraId="3ABD82E5" w14:textId="77777777" w:rsidR="008E36A4" w:rsidRPr="008E36A4" w:rsidRDefault="008E36A4" w:rsidP="003E7B25">
      <w:pPr>
        <w:spacing w:after="0" w:line="360" w:lineRule="auto"/>
        <w:ind w:firstLine="709"/>
        <w:contextualSpacing/>
        <w:jc w:val="center"/>
        <w:rPr>
          <w:rFonts w:ascii="Times New Roman" w:hAnsi="Times New Roman"/>
          <w:b/>
          <w:bCs/>
          <w:sz w:val="28"/>
          <w:szCs w:val="28"/>
        </w:rPr>
      </w:pPr>
    </w:p>
    <w:p w14:paraId="748AF35A" w14:textId="77777777" w:rsidR="0031750D" w:rsidRPr="0031750D" w:rsidRDefault="0031750D" w:rsidP="003E7B25">
      <w:pPr>
        <w:spacing w:after="0" w:line="360" w:lineRule="auto"/>
        <w:ind w:firstLine="709"/>
        <w:contextualSpacing/>
        <w:jc w:val="both"/>
        <w:rPr>
          <w:rFonts w:ascii="Times New Roman" w:hAnsi="Times New Roman" w:cs="Times New Roman"/>
          <w:sz w:val="28"/>
          <w:szCs w:val="28"/>
        </w:rPr>
      </w:pPr>
      <w:r w:rsidRPr="0031750D">
        <w:rPr>
          <w:rFonts w:ascii="Times New Roman" w:hAnsi="Times New Roman" w:cs="Times New Roman"/>
          <w:sz w:val="28"/>
          <w:szCs w:val="28"/>
        </w:rPr>
        <w:t>Емпіричне дослідження проблеми професійної готовності фахівців силових структур є важливим етапом перевірки теоретичних положень та встановлення реальних закономірностей функціонування досліджуваних психологічних феноменів у практичній діяльності. В умовах підвищеного рівня ризику, невизначеності та психоемоційного навантаження, що характерні для діяльності силових структур, особливого значення набуває вивчення факторів, які впливають на формування та підтримання належного рівня професійної готовності.</w:t>
      </w:r>
    </w:p>
    <w:p w14:paraId="43F89446" w14:textId="77777777" w:rsidR="0031750D" w:rsidRPr="0031750D" w:rsidRDefault="0031750D" w:rsidP="003E7B25">
      <w:pPr>
        <w:spacing w:after="0" w:line="360" w:lineRule="auto"/>
        <w:ind w:firstLine="709"/>
        <w:contextualSpacing/>
        <w:jc w:val="both"/>
        <w:rPr>
          <w:rFonts w:ascii="Times New Roman" w:hAnsi="Times New Roman" w:cs="Times New Roman"/>
          <w:sz w:val="28"/>
          <w:szCs w:val="28"/>
        </w:rPr>
      </w:pPr>
      <w:r w:rsidRPr="0031750D">
        <w:rPr>
          <w:rFonts w:ascii="Times New Roman" w:hAnsi="Times New Roman" w:cs="Times New Roman"/>
          <w:sz w:val="28"/>
          <w:szCs w:val="28"/>
        </w:rPr>
        <w:t>Одним із таких факторів виступає соціально-психологічний клімат у професійному колективі, який визначає якість міжособистісної взаємодії, рівень довіри, згуртованості та психологічної підтримки серед співробітників. Саме тому виникає необхідність емпіричного дослідження особливостей взаємозв’язку між соціально-психологічним кліматом і показниками професійної готовності фахівців силових структур.</w:t>
      </w:r>
    </w:p>
    <w:p w14:paraId="36D82FAA" w14:textId="77777777" w:rsidR="0031750D" w:rsidRPr="0031750D" w:rsidRDefault="0031750D" w:rsidP="003E7B25">
      <w:pPr>
        <w:spacing w:after="0" w:line="360" w:lineRule="auto"/>
        <w:ind w:firstLine="709"/>
        <w:contextualSpacing/>
        <w:jc w:val="both"/>
        <w:rPr>
          <w:rFonts w:ascii="Times New Roman" w:hAnsi="Times New Roman" w:cs="Times New Roman"/>
          <w:sz w:val="28"/>
          <w:szCs w:val="28"/>
        </w:rPr>
      </w:pPr>
      <w:r w:rsidRPr="0031750D">
        <w:rPr>
          <w:rFonts w:ascii="Times New Roman" w:hAnsi="Times New Roman" w:cs="Times New Roman"/>
          <w:sz w:val="28"/>
          <w:szCs w:val="28"/>
        </w:rPr>
        <w:t>Метою емпіричного дослідження є виявлення особливостей впливу соціально-психологічного клімату на рівень професійної готовності фахівців силових структур, а також встановлення статистично значущих зв’язків між відповідними психологічними показниками.</w:t>
      </w:r>
    </w:p>
    <w:p w14:paraId="6305B66F" w14:textId="77777777" w:rsidR="0031750D" w:rsidRPr="0031750D" w:rsidRDefault="0031750D" w:rsidP="003E7B25">
      <w:pPr>
        <w:spacing w:after="0" w:line="360" w:lineRule="auto"/>
        <w:ind w:firstLine="709"/>
        <w:contextualSpacing/>
        <w:jc w:val="both"/>
        <w:rPr>
          <w:rFonts w:ascii="Times New Roman" w:hAnsi="Times New Roman" w:cs="Times New Roman"/>
          <w:sz w:val="28"/>
          <w:szCs w:val="28"/>
        </w:rPr>
      </w:pPr>
      <w:r w:rsidRPr="0031750D">
        <w:rPr>
          <w:rFonts w:ascii="Times New Roman" w:hAnsi="Times New Roman" w:cs="Times New Roman"/>
          <w:sz w:val="28"/>
          <w:szCs w:val="28"/>
        </w:rPr>
        <w:t>Для досягнення поставленої мети передбачено вирішення таких завдань:</w:t>
      </w:r>
    </w:p>
    <w:p w14:paraId="6D34B1C3" w14:textId="77777777" w:rsidR="0031750D" w:rsidRPr="0031750D" w:rsidRDefault="0031750D" w:rsidP="003E7B25">
      <w:pPr>
        <w:spacing w:after="0" w:line="360" w:lineRule="auto"/>
        <w:ind w:firstLine="709"/>
        <w:contextualSpacing/>
        <w:jc w:val="both"/>
        <w:rPr>
          <w:rFonts w:ascii="Times New Roman" w:hAnsi="Times New Roman" w:cs="Times New Roman"/>
          <w:sz w:val="28"/>
          <w:szCs w:val="28"/>
        </w:rPr>
      </w:pPr>
      <w:r w:rsidRPr="0031750D">
        <w:rPr>
          <w:rFonts w:ascii="Times New Roman" w:hAnsi="Times New Roman" w:cs="Times New Roman"/>
          <w:sz w:val="28"/>
          <w:szCs w:val="28"/>
        </w:rPr>
        <w:t>– визначити рівень розвитку соціально-психологічного клімату у досліджуваних колективах;</w:t>
      </w:r>
    </w:p>
    <w:p w14:paraId="19948632" w14:textId="77777777" w:rsidR="0031750D" w:rsidRPr="0031750D" w:rsidRDefault="0031750D" w:rsidP="003E7B25">
      <w:pPr>
        <w:spacing w:after="0" w:line="360" w:lineRule="auto"/>
        <w:ind w:firstLine="709"/>
        <w:contextualSpacing/>
        <w:jc w:val="both"/>
        <w:rPr>
          <w:rFonts w:ascii="Times New Roman" w:hAnsi="Times New Roman" w:cs="Times New Roman"/>
          <w:sz w:val="28"/>
          <w:szCs w:val="28"/>
        </w:rPr>
      </w:pPr>
      <w:r w:rsidRPr="0031750D">
        <w:rPr>
          <w:rFonts w:ascii="Times New Roman" w:hAnsi="Times New Roman" w:cs="Times New Roman"/>
          <w:sz w:val="28"/>
          <w:szCs w:val="28"/>
        </w:rPr>
        <w:t>– дослідити показники професійної готовності фахівців;</w:t>
      </w:r>
    </w:p>
    <w:p w14:paraId="71ECE57B" w14:textId="77777777" w:rsidR="0031750D" w:rsidRPr="0031750D" w:rsidRDefault="0031750D" w:rsidP="003E7B25">
      <w:pPr>
        <w:spacing w:after="0" w:line="360" w:lineRule="auto"/>
        <w:ind w:firstLine="709"/>
        <w:contextualSpacing/>
        <w:jc w:val="both"/>
        <w:rPr>
          <w:rFonts w:ascii="Times New Roman" w:hAnsi="Times New Roman" w:cs="Times New Roman"/>
          <w:sz w:val="28"/>
          <w:szCs w:val="28"/>
        </w:rPr>
      </w:pPr>
      <w:r w:rsidRPr="0031750D">
        <w:rPr>
          <w:rFonts w:ascii="Times New Roman" w:hAnsi="Times New Roman" w:cs="Times New Roman"/>
          <w:sz w:val="28"/>
          <w:szCs w:val="28"/>
        </w:rPr>
        <w:t>– здійснити кількісний та якісний аналіз отриманих результатів;</w:t>
      </w:r>
    </w:p>
    <w:p w14:paraId="282C9E2A" w14:textId="77777777" w:rsidR="0031750D" w:rsidRPr="0031750D" w:rsidRDefault="0031750D" w:rsidP="003E7B25">
      <w:pPr>
        <w:spacing w:after="0" w:line="360" w:lineRule="auto"/>
        <w:ind w:firstLine="709"/>
        <w:contextualSpacing/>
        <w:jc w:val="both"/>
        <w:rPr>
          <w:rFonts w:ascii="Times New Roman" w:hAnsi="Times New Roman" w:cs="Times New Roman"/>
          <w:sz w:val="28"/>
          <w:szCs w:val="28"/>
        </w:rPr>
      </w:pPr>
      <w:r w:rsidRPr="0031750D">
        <w:rPr>
          <w:rFonts w:ascii="Times New Roman" w:hAnsi="Times New Roman" w:cs="Times New Roman"/>
          <w:sz w:val="28"/>
          <w:szCs w:val="28"/>
        </w:rPr>
        <w:t>– встановити наявність та характер взаємозв’язків між досліджуваними змінними за допомогою методів математичної статистики.</w:t>
      </w:r>
    </w:p>
    <w:p w14:paraId="23F2299F" w14:textId="77777777" w:rsidR="0031750D" w:rsidRPr="0031750D" w:rsidRDefault="0031750D" w:rsidP="003E7B25">
      <w:pPr>
        <w:spacing w:after="0" w:line="360" w:lineRule="auto"/>
        <w:ind w:firstLine="709"/>
        <w:contextualSpacing/>
        <w:jc w:val="both"/>
        <w:rPr>
          <w:rFonts w:ascii="Times New Roman" w:hAnsi="Times New Roman" w:cs="Times New Roman"/>
          <w:sz w:val="28"/>
          <w:szCs w:val="28"/>
        </w:rPr>
      </w:pPr>
      <w:r w:rsidRPr="0031750D">
        <w:rPr>
          <w:rFonts w:ascii="Times New Roman" w:hAnsi="Times New Roman" w:cs="Times New Roman"/>
          <w:sz w:val="28"/>
          <w:szCs w:val="28"/>
        </w:rPr>
        <w:lastRenderedPageBreak/>
        <w:t>У процесі дослідження використано комплекс психодіагностичних методик, спрямованих на вимірювання показників соціально-психологічного клімату та професійної готовності. Обробка отриманих даних здійснювалася із застосуванням методів математичної статистики, зокрема кореляційного аналізу, що дозволило виявити силу та напрям зв’язків між досліджуваними показниками.</w:t>
      </w:r>
    </w:p>
    <w:p w14:paraId="7E83D288" w14:textId="1535EADD" w:rsidR="0031750D" w:rsidRPr="0031750D" w:rsidRDefault="0031750D" w:rsidP="003E7B25">
      <w:pPr>
        <w:spacing w:after="0" w:line="360" w:lineRule="auto"/>
        <w:ind w:firstLine="709"/>
        <w:contextualSpacing/>
        <w:jc w:val="both"/>
        <w:rPr>
          <w:rFonts w:ascii="Times New Roman" w:hAnsi="Times New Roman" w:cs="Times New Roman"/>
          <w:sz w:val="28"/>
          <w:szCs w:val="28"/>
        </w:rPr>
      </w:pPr>
      <w:r w:rsidRPr="0031750D">
        <w:rPr>
          <w:rFonts w:ascii="Times New Roman" w:hAnsi="Times New Roman" w:cs="Times New Roman"/>
          <w:sz w:val="28"/>
          <w:szCs w:val="28"/>
        </w:rPr>
        <w:t xml:space="preserve">Емпірична база дослідження включає фахівців силових структур, які виконують професійну діяльність в умовах підвищеного психоемоційного навантаження. Загальна кількість респондентів становить </w:t>
      </w:r>
      <w:r w:rsidR="003E7B25">
        <w:rPr>
          <w:rFonts w:ascii="Times New Roman" w:hAnsi="Times New Roman" w:cs="Times New Roman"/>
          <w:sz w:val="28"/>
          <w:szCs w:val="28"/>
        </w:rPr>
        <w:t>79</w:t>
      </w:r>
      <w:r w:rsidRPr="0031750D">
        <w:rPr>
          <w:rFonts w:ascii="Times New Roman" w:hAnsi="Times New Roman" w:cs="Times New Roman"/>
          <w:sz w:val="28"/>
          <w:szCs w:val="28"/>
        </w:rPr>
        <w:t xml:space="preserve"> осіб, що забезпечує репрезентативність отриманих результатів.</w:t>
      </w:r>
    </w:p>
    <w:p w14:paraId="6E6C3E6C" w14:textId="4905C1DE" w:rsidR="00355702" w:rsidRDefault="0031750D" w:rsidP="003E7B25">
      <w:pPr>
        <w:spacing w:after="0" w:line="360" w:lineRule="auto"/>
        <w:ind w:firstLine="709"/>
        <w:contextualSpacing/>
        <w:jc w:val="both"/>
        <w:rPr>
          <w:rFonts w:ascii="Times New Roman" w:hAnsi="Times New Roman" w:cs="Times New Roman"/>
          <w:sz w:val="28"/>
          <w:szCs w:val="28"/>
        </w:rPr>
      </w:pPr>
      <w:r w:rsidRPr="0031750D">
        <w:rPr>
          <w:rFonts w:ascii="Times New Roman" w:hAnsi="Times New Roman" w:cs="Times New Roman"/>
          <w:sz w:val="28"/>
          <w:szCs w:val="28"/>
        </w:rPr>
        <w:t>Таким чином, емпіричне дослідження спрямоване на комплексне вивчення взаємозв’язку між соціально-психологічним кліматом та професійною готовністю, що дозволяє не лише підтвердити теоретичні положення, але й отримати практично значущі результати для підвищення ефективності діяльності фахівців силових структур.</w:t>
      </w:r>
    </w:p>
    <w:p w14:paraId="1112654E" w14:textId="77777777" w:rsidR="008E36A4" w:rsidRPr="008E36A4" w:rsidRDefault="008E36A4" w:rsidP="003E7B25">
      <w:pPr>
        <w:spacing w:after="0" w:line="360" w:lineRule="auto"/>
        <w:ind w:firstLine="709"/>
        <w:contextualSpacing/>
        <w:jc w:val="both"/>
        <w:rPr>
          <w:rFonts w:ascii="Times New Roman" w:hAnsi="Times New Roman" w:cs="Times New Roman"/>
          <w:sz w:val="28"/>
          <w:szCs w:val="28"/>
        </w:rPr>
      </w:pPr>
      <w:r w:rsidRPr="008E36A4">
        <w:rPr>
          <w:rFonts w:ascii="Times New Roman" w:hAnsi="Times New Roman" w:cs="Times New Roman"/>
          <w:sz w:val="28"/>
          <w:szCs w:val="28"/>
        </w:rPr>
        <w:t>Емпіричне дослідження професійної готовності фахівців силових структур передбачає застосування валідного та надійного психодіагностичного інструментарію, що дозволяє комплексно оцінити як індивідуально-психологічні характеристики особистості, так і соціально-психологічні умови її професійної діяльності. У зв’язку з багатовимірністю досліджуваної проблеми, доцільним є використання комплексу методик, які забезпечують всебічний аналіз як рівня професійної готовності, так і особливостей соціально-психологічного клімату в колективі.</w:t>
      </w:r>
    </w:p>
    <w:p w14:paraId="67BF4C9D" w14:textId="77777777" w:rsidR="008E36A4" w:rsidRPr="008E36A4" w:rsidRDefault="008E36A4" w:rsidP="003E7B25">
      <w:pPr>
        <w:spacing w:after="0" w:line="360" w:lineRule="auto"/>
        <w:ind w:firstLine="709"/>
        <w:contextualSpacing/>
        <w:jc w:val="both"/>
        <w:rPr>
          <w:rFonts w:ascii="Times New Roman" w:hAnsi="Times New Roman" w:cs="Times New Roman"/>
          <w:sz w:val="28"/>
          <w:szCs w:val="28"/>
        </w:rPr>
      </w:pPr>
      <w:r w:rsidRPr="008E36A4">
        <w:rPr>
          <w:rFonts w:ascii="Times New Roman" w:hAnsi="Times New Roman" w:cs="Times New Roman"/>
          <w:sz w:val="28"/>
          <w:szCs w:val="28"/>
        </w:rPr>
        <w:t xml:space="preserve">Добір психодіагностичних методик здійснювався з урахуванням мети та завдань дослідження, а також специфіки професійної діяльності фахівців силових структур, яка характеризується підвищеним рівнем стресогенності, необхідністю швидкого прийняття рішень та ефективної міжособистісної взаємодії. Обрані методики дозволяють оцінити ключові компоненти професійної готовності, зокрема мотиваційний, емоційно-вольовий та </w:t>
      </w:r>
      <w:r w:rsidRPr="008E36A4">
        <w:rPr>
          <w:rFonts w:ascii="Times New Roman" w:hAnsi="Times New Roman" w:cs="Times New Roman"/>
          <w:sz w:val="28"/>
          <w:szCs w:val="28"/>
        </w:rPr>
        <w:lastRenderedPageBreak/>
        <w:t>поведінковий аспекти, а також визначити особливості соціально-психологічного клімату в професійному середовищі.</w:t>
      </w:r>
    </w:p>
    <w:p w14:paraId="447D91D2" w14:textId="77777777" w:rsidR="008E36A4" w:rsidRPr="008E36A4" w:rsidRDefault="008E36A4" w:rsidP="003E7B25">
      <w:pPr>
        <w:spacing w:after="0" w:line="360" w:lineRule="auto"/>
        <w:ind w:firstLine="709"/>
        <w:contextualSpacing/>
        <w:jc w:val="both"/>
        <w:rPr>
          <w:rFonts w:ascii="Times New Roman" w:hAnsi="Times New Roman" w:cs="Times New Roman"/>
          <w:sz w:val="28"/>
          <w:szCs w:val="28"/>
        </w:rPr>
      </w:pPr>
      <w:r w:rsidRPr="008E36A4">
        <w:rPr>
          <w:rFonts w:ascii="Times New Roman" w:hAnsi="Times New Roman" w:cs="Times New Roman"/>
          <w:sz w:val="28"/>
          <w:szCs w:val="28"/>
        </w:rPr>
        <w:t>З метою забезпечення об’єктивності та достовірності результатів дослідження використано стандартизовані психодіагностичні методики, що пройшли апробацію та широко застосовуються у психологічній практиці. Кожна з методик спрямована на вимірювання окремих показників, які в сукупності дають змогу сформувати цілісне уявлення про рівень професійної готовності фахівців та умови її формування.</w:t>
      </w:r>
    </w:p>
    <w:p w14:paraId="7CEB3EA2" w14:textId="3651F9CD" w:rsidR="0031750D" w:rsidRDefault="008E36A4" w:rsidP="003E7B25">
      <w:pPr>
        <w:spacing w:after="0" w:line="360" w:lineRule="auto"/>
        <w:ind w:firstLine="709"/>
        <w:contextualSpacing/>
        <w:jc w:val="both"/>
        <w:rPr>
          <w:rFonts w:ascii="Times New Roman" w:hAnsi="Times New Roman" w:cs="Times New Roman"/>
          <w:sz w:val="28"/>
          <w:szCs w:val="28"/>
        </w:rPr>
      </w:pPr>
      <w:r w:rsidRPr="008E36A4">
        <w:rPr>
          <w:rFonts w:ascii="Times New Roman" w:hAnsi="Times New Roman" w:cs="Times New Roman"/>
          <w:sz w:val="28"/>
          <w:szCs w:val="28"/>
        </w:rPr>
        <w:t>Нижче подано опис психодіагностичних методик, використаних у дослідженні, із зазначенням їх призначення, структури та основних шкал.</w:t>
      </w:r>
    </w:p>
    <w:p w14:paraId="747CBD2E" w14:textId="77777777" w:rsidR="00B37175" w:rsidRPr="00B37175" w:rsidRDefault="00B37175" w:rsidP="003E7B25">
      <w:pPr>
        <w:spacing w:after="0" w:line="360" w:lineRule="auto"/>
        <w:ind w:firstLine="709"/>
        <w:contextualSpacing/>
        <w:jc w:val="both"/>
        <w:rPr>
          <w:rFonts w:ascii="Times New Roman" w:hAnsi="Times New Roman" w:cs="Times New Roman"/>
          <w:sz w:val="28"/>
          <w:szCs w:val="28"/>
        </w:rPr>
      </w:pPr>
      <w:r w:rsidRPr="00B37175">
        <w:rPr>
          <w:rFonts w:ascii="Times New Roman" w:hAnsi="Times New Roman" w:cs="Times New Roman"/>
          <w:sz w:val="28"/>
          <w:szCs w:val="28"/>
        </w:rPr>
        <w:t>У дослідженні було використано опитувальник «Оцінка рівня домагань» В. Гербачевського, який спрямований на діагностику рівня домагань особистості через аналіз компонентів її мотиваційної структури. Дана методика дозволяє виявити особливості цілепокладання, очікувань щодо результатів діяльності, а також рівень вимог, які особистість висуває до себе у процесі виконання завдань.</w:t>
      </w:r>
    </w:p>
    <w:p w14:paraId="73FD8FB9" w14:textId="77777777" w:rsidR="00B37175" w:rsidRPr="00B37175" w:rsidRDefault="00B37175" w:rsidP="003E7B25">
      <w:pPr>
        <w:spacing w:after="0" w:line="360" w:lineRule="auto"/>
        <w:ind w:firstLine="709"/>
        <w:contextualSpacing/>
        <w:jc w:val="both"/>
        <w:rPr>
          <w:rFonts w:ascii="Times New Roman" w:hAnsi="Times New Roman" w:cs="Times New Roman"/>
          <w:sz w:val="28"/>
          <w:szCs w:val="28"/>
        </w:rPr>
      </w:pPr>
      <w:r w:rsidRPr="00B37175">
        <w:rPr>
          <w:rFonts w:ascii="Times New Roman" w:hAnsi="Times New Roman" w:cs="Times New Roman"/>
          <w:sz w:val="28"/>
          <w:szCs w:val="28"/>
        </w:rPr>
        <w:t>Застосування цієї методики є доцільним у контексті дослідження професійної готовності фахівців силових структур, оскільки рівень домагань безпосередньо пов’язаний із мотиваційним компонентом готовності. В умовах службової діяльності, що характеризується високою відповідальністю, ризиком та необхідністю швидкого прийняття рішень, адекватний рівень домагань сприяє ефективності професійної діяльності, впливає на саморегуляцію, наполегливість та здатність долати труднощі.</w:t>
      </w:r>
    </w:p>
    <w:p w14:paraId="77F521AF" w14:textId="77777777" w:rsidR="00B37175" w:rsidRPr="00B37175" w:rsidRDefault="00B37175" w:rsidP="003E7B25">
      <w:pPr>
        <w:spacing w:after="0" w:line="360" w:lineRule="auto"/>
        <w:ind w:firstLine="709"/>
        <w:contextualSpacing/>
        <w:jc w:val="both"/>
        <w:rPr>
          <w:rFonts w:ascii="Times New Roman" w:hAnsi="Times New Roman" w:cs="Times New Roman"/>
          <w:sz w:val="28"/>
          <w:szCs w:val="28"/>
        </w:rPr>
      </w:pPr>
      <w:r w:rsidRPr="00B37175">
        <w:rPr>
          <w:rFonts w:ascii="Times New Roman" w:hAnsi="Times New Roman" w:cs="Times New Roman"/>
          <w:sz w:val="28"/>
          <w:szCs w:val="28"/>
        </w:rPr>
        <w:t>Методика не має жорстких часових обмежень і може застосовуватися у зручному для досліджуваного темпі, за необхідності з перервами, що особливо важливо при роботі з фахівцями, діяльність яких пов’язана з високим психоемоційним навантаженням. Заповнення опитувальника здійснюється після виконання певного етапу діяльності, коли досліджуваний уже частково завершив завдання, але має продовжити його виконання. Такий підхід дозволяє фіксувати актуальні переживання, установки та очікування особистості в процесі діяльності.</w:t>
      </w:r>
    </w:p>
    <w:p w14:paraId="12556663" w14:textId="77777777" w:rsidR="00B37175" w:rsidRPr="00B37175" w:rsidRDefault="00B37175" w:rsidP="003E7B25">
      <w:pPr>
        <w:spacing w:after="0" w:line="360" w:lineRule="auto"/>
        <w:ind w:firstLine="709"/>
        <w:contextualSpacing/>
        <w:jc w:val="both"/>
        <w:rPr>
          <w:rFonts w:ascii="Times New Roman" w:hAnsi="Times New Roman" w:cs="Times New Roman"/>
          <w:sz w:val="28"/>
          <w:szCs w:val="28"/>
        </w:rPr>
      </w:pPr>
      <w:r w:rsidRPr="00B37175">
        <w:rPr>
          <w:rFonts w:ascii="Times New Roman" w:hAnsi="Times New Roman" w:cs="Times New Roman"/>
          <w:sz w:val="28"/>
          <w:szCs w:val="28"/>
        </w:rPr>
        <w:lastRenderedPageBreak/>
        <w:t>Інструкція передбачає ознайомлення респондента з рядом тверджень, які відображають його думки, емоції та наміри у момент переривання діяльності. Досліджуваному пропонується оцінити ступінь своєї згоди або незгоди з кожним твердженням за шкалою від –3 до +3, де позитивні значення відображають згоду різного ступеня вираженості, негативні – незгоду, а нульове значення свідчить про невизначеність або нейтральне ставлення.</w:t>
      </w:r>
    </w:p>
    <w:p w14:paraId="0041EA6E" w14:textId="0401F578" w:rsidR="0031750D" w:rsidRDefault="00B37175" w:rsidP="003E7B25">
      <w:pPr>
        <w:spacing w:after="0" w:line="360" w:lineRule="auto"/>
        <w:ind w:firstLine="709"/>
        <w:contextualSpacing/>
        <w:jc w:val="both"/>
        <w:rPr>
          <w:rFonts w:ascii="Times New Roman" w:hAnsi="Times New Roman" w:cs="Times New Roman"/>
          <w:sz w:val="28"/>
          <w:szCs w:val="28"/>
        </w:rPr>
      </w:pPr>
      <w:r w:rsidRPr="00B37175">
        <w:rPr>
          <w:rFonts w:ascii="Times New Roman" w:hAnsi="Times New Roman" w:cs="Times New Roman"/>
          <w:sz w:val="28"/>
          <w:szCs w:val="28"/>
        </w:rPr>
        <w:t>Таким чином, використання опитувальника В. Гербачевського дозволяє отримати цінну інформацію про мотиваційні аспекти професійної діяльності, що є важливим для комплексного аналізу професійної готовності фахівців силових структур та вивчення чинників її формування.</w:t>
      </w:r>
    </w:p>
    <w:p w14:paraId="373188BA" w14:textId="77777777" w:rsidR="00B37175" w:rsidRPr="00B37175" w:rsidRDefault="00B37175" w:rsidP="003E7B25">
      <w:pPr>
        <w:spacing w:after="0" w:line="360" w:lineRule="auto"/>
        <w:ind w:firstLine="709"/>
        <w:contextualSpacing/>
        <w:jc w:val="both"/>
        <w:rPr>
          <w:rFonts w:ascii="Times New Roman" w:hAnsi="Times New Roman" w:cs="Times New Roman"/>
          <w:sz w:val="28"/>
          <w:szCs w:val="28"/>
        </w:rPr>
      </w:pPr>
      <w:r w:rsidRPr="00B37175">
        <w:rPr>
          <w:rFonts w:ascii="Times New Roman" w:hAnsi="Times New Roman" w:cs="Times New Roman"/>
          <w:sz w:val="28"/>
          <w:szCs w:val="28"/>
        </w:rPr>
        <w:t>У дослідженні було застосовано методику діагностики «Готовність до ризику» Г. Шуберта, яка спрямована на визначення індивідуального рівня схильності особистості до ризикованої поведінки в умовах невизначеності. У межах даного підходу ризик розглядається як дія, що здійснюється за відсутності повної визначеності результату, з орієнтацією на можливий успіх або, навпаки, із усвідомленням потенційної небезпеки.</w:t>
      </w:r>
    </w:p>
    <w:p w14:paraId="6444C3D5" w14:textId="77777777" w:rsidR="00B37175" w:rsidRPr="00B37175" w:rsidRDefault="00B37175" w:rsidP="003E7B25">
      <w:pPr>
        <w:spacing w:after="0" w:line="360" w:lineRule="auto"/>
        <w:ind w:firstLine="709"/>
        <w:contextualSpacing/>
        <w:jc w:val="both"/>
        <w:rPr>
          <w:rFonts w:ascii="Times New Roman" w:hAnsi="Times New Roman" w:cs="Times New Roman"/>
          <w:sz w:val="28"/>
          <w:szCs w:val="28"/>
        </w:rPr>
      </w:pPr>
      <w:r w:rsidRPr="00B37175">
        <w:rPr>
          <w:rFonts w:ascii="Times New Roman" w:hAnsi="Times New Roman" w:cs="Times New Roman"/>
          <w:sz w:val="28"/>
          <w:szCs w:val="28"/>
        </w:rPr>
        <w:t>Застосування цієї методики є обґрунтованим у контексті дослідження професійної готовності фахівців силових структур, оскільки готовність до ризику виступає важливим компонентом їх професійної діяльності. У ситуаціях, що вимагають швидкого реагування, прийняття рішень в умовах невизначеності та підвищеної відповідальності, здатність до обґрунтованого ризику є необхідною умовою ефективного виконання службових завдань. Водночас надмірна або недостатня схильність до ризику може негативно впливати на результати діяльності, що робить доцільним її діагностику.</w:t>
      </w:r>
    </w:p>
    <w:p w14:paraId="1B9EEC9B" w14:textId="77777777" w:rsidR="00B37175" w:rsidRPr="00B37175" w:rsidRDefault="00B37175" w:rsidP="003E7B25">
      <w:pPr>
        <w:spacing w:after="0" w:line="360" w:lineRule="auto"/>
        <w:ind w:firstLine="709"/>
        <w:contextualSpacing/>
        <w:jc w:val="both"/>
        <w:rPr>
          <w:rFonts w:ascii="Times New Roman" w:hAnsi="Times New Roman" w:cs="Times New Roman"/>
          <w:sz w:val="28"/>
          <w:szCs w:val="28"/>
        </w:rPr>
      </w:pPr>
      <w:r w:rsidRPr="00B37175">
        <w:rPr>
          <w:rFonts w:ascii="Times New Roman" w:hAnsi="Times New Roman" w:cs="Times New Roman"/>
          <w:sz w:val="28"/>
          <w:szCs w:val="28"/>
        </w:rPr>
        <w:t>Методика дозволяє оцінити ступінь готовності до ризику, який пов’язаний із мотиваційними характеристиками особистості, зокрема зі співвідношенням прагнення до досягнення успіху та мотивації уникнення невдач. Дослідження свідчать, що вищий рівень готовності до ризику, як правило, супроводжується зниженням орієнтації на уникнення невдач, а також може корелювати з більшою кількістю допущених помилок у діяльності.</w:t>
      </w:r>
    </w:p>
    <w:p w14:paraId="66F01897" w14:textId="77777777" w:rsidR="00B37175" w:rsidRPr="00B37175" w:rsidRDefault="00B37175" w:rsidP="003E7B25">
      <w:pPr>
        <w:spacing w:after="0" w:line="360" w:lineRule="auto"/>
        <w:ind w:firstLine="709"/>
        <w:contextualSpacing/>
        <w:jc w:val="both"/>
        <w:rPr>
          <w:rFonts w:ascii="Times New Roman" w:hAnsi="Times New Roman" w:cs="Times New Roman"/>
          <w:sz w:val="28"/>
          <w:szCs w:val="28"/>
        </w:rPr>
      </w:pPr>
      <w:r w:rsidRPr="00B37175">
        <w:rPr>
          <w:rFonts w:ascii="Times New Roman" w:hAnsi="Times New Roman" w:cs="Times New Roman"/>
          <w:sz w:val="28"/>
          <w:szCs w:val="28"/>
        </w:rPr>
        <w:lastRenderedPageBreak/>
        <w:t>Окрім того, показники готовності до ризику варіюють залежно від низки соціально-психологічних чинників. Зокрема, встановлено, що з віком рівень схильності до ризику знижується; більш досвідчені фахівці демонструють нижчий рівень ризикованої поведінки порівняно з менш досвідченими; у жінок готовність до ризику зазвичай реалізується за умов більшої визначеності, ніж у чоловіків. Водночас для осіб, які займають керівні посади, зокрема у військовій сфері, характерним є підвищений рівень готовності до ризику, що обумовлено специфікою їх професійної діяльності. Також встановлено, що в умовах групової взаємодії схильність до ризику посилюється та залежить від групових норм і очікувань.</w:t>
      </w:r>
    </w:p>
    <w:p w14:paraId="5A32BDEE" w14:textId="3C161226" w:rsidR="00B37175" w:rsidRDefault="00B37175" w:rsidP="003E7B25">
      <w:pPr>
        <w:spacing w:after="0" w:line="360" w:lineRule="auto"/>
        <w:ind w:firstLine="709"/>
        <w:contextualSpacing/>
        <w:jc w:val="both"/>
        <w:rPr>
          <w:rFonts w:ascii="Times New Roman" w:hAnsi="Times New Roman" w:cs="Times New Roman"/>
          <w:sz w:val="28"/>
          <w:szCs w:val="28"/>
        </w:rPr>
      </w:pPr>
      <w:r w:rsidRPr="00B37175">
        <w:rPr>
          <w:rFonts w:ascii="Times New Roman" w:hAnsi="Times New Roman" w:cs="Times New Roman"/>
          <w:sz w:val="28"/>
          <w:szCs w:val="28"/>
        </w:rPr>
        <w:t>Таким чином, використання методики Г. Шуберта дозволяє оцінити один із ключових поведінкових компонентів професійної готовності фахівців силових структур, а саме здатність діяти в умовах невизначеності та ризику, що є важливим для комплексного аналізу їх професійної діяльності та психологічної готовності.</w:t>
      </w:r>
    </w:p>
    <w:p w14:paraId="4E22820D" w14:textId="77777777" w:rsidR="00B37175" w:rsidRPr="00B37175" w:rsidRDefault="00B37175" w:rsidP="003E7B25">
      <w:pPr>
        <w:spacing w:after="0" w:line="360" w:lineRule="auto"/>
        <w:ind w:firstLine="709"/>
        <w:contextualSpacing/>
        <w:jc w:val="both"/>
        <w:rPr>
          <w:rFonts w:ascii="Times New Roman" w:hAnsi="Times New Roman" w:cs="Times New Roman"/>
          <w:sz w:val="28"/>
          <w:szCs w:val="28"/>
        </w:rPr>
      </w:pPr>
      <w:r w:rsidRPr="00B37175">
        <w:rPr>
          <w:rFonts w:ascii="Times New Roman" w:hAnsi="Times New Roman" w:cs="Times New Roman"/>
          <w:sz w:val="28"/>
          <w:szCs w:val="28"/>
        </w:rPr>
        <w:t>У дослідженні було використано методику «Вивчення мотиваційного профілю особистості» Ш. Річі та П. Мартіна, яка спрямована на діагностику провідних мотиваційних чинників особистості у професійній сфері. Опитувальник складається з 33 тверджень, кожне з яких передбачає вибір одного з трьох варіантів відповіді, що дозволяє визначити індивідуальну структуру мотиваційних пріоритетів респондента.</w:t>
      </w:r>
    </w:p>
    <w:p w14:paraId="72A5F670" w14:textId="77777777" w:rsidR="00B37175" w:rsidRPr="00B37175" w:rsidRDefault="00B37175" w:rsidP="003E7B25">
      <w:pPr>
        <w:spacing w:after="0" w:line="360" w:lineRule="auto"/>
        <w:ind w:firstLine="709"/>
        <w:contextualSpacing/>
        <w:jc w:val="both"/>
        <w:rPr>
          <w:rFonts w:ascii="Times New Roman" w:hAnsi="Times New Roman" w:cs="Times New Roman"/>
          <w:sz w:val="28"/>
          <w:szCs w:val="28"/>
        </w:rPr>
      </w:pPr>
      <w:r w:rsidRPr="00B37175">
        <w:rPr>
          <w:rFonts w:ascii="Times New Roman" w:hAnsi="Times New Roman" w:cs="Times New Roman"/>
          <w:sz w:val="28"/>
          <w:szCs w:val="28"/>
        </w:rPr>
        <w:t>Результати обробки методики представлені у вигляді кількісних показників за кожним мотиваційним чинником. Чим вищий бал за певним показником, тим більш значущим є відповідний мотив для особистості; низькі значення, відповідно, свідчать про його меншу актуальність. Для узагальнення отриманих даних використовується статистичний аналіз, зокрема визначення моди (найбільш типового значення), медіани (середнього показника) та діапазону варіації (мінімальних і максимальних значень), що дозволяє охарактеризувати особливості мотиваційного профілю досліджуваної вибірки.</w:t>
      </w:r>
    </w:p>
    <w:p w14:paraId="75C7E8B5" w14:textId="77777777" w:rsidR="00B37175" w:rsidRPr="00B37175" w:rsidRDefault="00B37175" w:rsidP="003E7B25">
      <w:pPr>
        <w:spacing w:after="0" w:line="360" w:lineRule="auto"/>
        <w:ind w:firstLine="709"/>
        <w:contextualSpacing/>
        <w:jc w:val="both"/>
        <w:rPr>
          <w:rFonts w:ascii="Times New Roman" w:hAnsi="Times New Roman" w:cs="Times New Roman"/>
          <w:sz w:val="28"/>
          <w:szCs w:val="28"/>
        </w:rPr>
      </w:pPr>
      <w:r w:rsidRPr="00B37175">
        <w:rPr>
          <w:rFonts w:ascii="Times New Roman" w:hAnsi="Times New Roman" w:cs="Times New Roman"/>
          <w:sz w:val="28"/>
          <w:szCs w:val="28"/>
        </w:rPr>
        <w:lastRenderedPageBreak/>
        <w:t>Методика дає змогу визначити систему провідних професійно значущих потреб, серед яких: потреба у високому рівні матеріального забезпечення, комфортних умовах праці, структурованості діяльності, соціальних контактах і стабільних міжособистісних взаєминах, визнанні з боку оточення, досягненні складних цілей, управлінні іншими, різноманітності діяльності, творчій самореалізації, особистісному розвитку та професійному зростанні, а також потреба у соціальній значущості та затребуваності.</w:t>
      </w:r>
    </w:p>
    <w:p w14:paraId="141DA507" w14:textId="77777777" w:rsidR="00B37175" w:rsidRPr="00B37175" w:rsidRDefault="00B37175" w:rsidP="003E7B25">
      <w:pPr>
        <w:spacing w:after="0" w:line="360" w:lineRule="auto"/>
        <w:ind w:firstLine="709"/>
        <w:contextualSpacing/>
        <w:jc w:val="both"/>
        <w:rPr>
          <w:rFonts w:ascii="Times New Roman" w:hAnsi="Times New Roman" w:cs="Times New Roman"/>
          <w:sz w:val="28"/>
          <w:szCs w:val="28"/>
        </w:rPr>
      </w:pPr>
      <w:r w:rsidRPr="00B37175">
        <w:rPr>
          <w:rFonts w:ascii="Times New Roman" w:hAnsi="Times New Roman" w:cs="Times New Roman"/>
          <w:sz w:val="28"/>
          <w:szCs w:val="28"/>
        </w:rPr>
        <w:t>Застосування даної методики є доцільним у межах дослідження професійної готовності фахівців силових структур, оскільки мотиваційний профіль особистості становить основу її професійної спрямованості та визначає характер діяльності в умовах підвищеного навантаження і ризику. Особливості мотивації впливають на рівень включеності у професійну діяльність, наполегливість у досягненні цілей, здатність долати труднощі та ефективно функціонувати у складних службових ситуаціях.</w:t>
      </w:r>
    </w:p>
    <w:p w14:paraId="7BEE9AC7" w14:textId="464FD433" w:rsidR="00B37175" w:rsidRDefault="00B37175" w:rsidP="003E7B25">
      <w:pPr>
        <w:spacing w:after="0" w:line="360" w:lineRule="auto"/>
        <w:ind w:firstLine="709"/>
        <w:contextualSpacing/>
        <w:jc w:val="both"/>
        <w:rPr>
          <w:rFonts w:ascii="Times New Roman" w:hAnsi="Times New Roman" w:cs="Times New Roman"/>
          <w:sz w:val="28"/>
          <w:szCs w:val="28"/>
        </w:rPr>
      </w:pPr>
      <w:r w:rsidRPr="00B37175">
        <w:rPr>
          <w:rFonts w:ascii="Times New Roman" w:hAnsi="Times New Roman" w:cs="Times New Roman"/>
          <w:sz w:val="28"/>
          <w:szCs w:val="28"/>
        </w:rPr>
        <w:t>Таким чином, використання методики Ш. Річі і П. Мартіна дозволяє комплексно оцінити мотиваційний компонент професійної готовності, виявити домінуючі потреби фахівців силових структур та визначити їх роль у формуванні ефективної професійної поведінки.</w:t>
      </w:r>
    </w:p>
    <w:p w14:paraId="03D19883" w14:textId="77777777" w:rsidR="002118C0" w:rsidRPr="002118C0" w:rsidRDefault="002118C0" w:rsidP="003E7B25">
      <w:pPr>
        <w:spacing w:after="0" w:line="360" w:lineRule="auto"/>
        <w:ind w:firstLine="709"/>
        <w:contextualSpacing/>
        <w:jc w:val="both"/>
        <w:rPr>
          <w:rFonts w:ascii="Times New Roman" w:hAnsi="Times New Roman" w:cs="Times New Roman"/>
          <w:sz w:val="28"/>
          <w:szCs w:val="28"/>
        </w:rPr>
      </w:pPr>
      <w:r w:rsidRPr="002118C0">
        <w:rPr>
          <w:rFonts w:ascii="Times New Roman" w:hAnsi="Times New Roman" w:cs="Times New Roman"/>
          <w:sz w:val="28"/>
          <w:szCs w:val="28"/>
        </w:rPr>
        <w:t>У дослідженні було використано методику «Стратегії долання стресових ситуацій (SACS)» (Strategic Approach to Coping Scale) С. Хобфола (в адаптації Н. Водоп’янової та О. Старченкової), яка спрямована на діагностику основних моделей копінг-поведінки особистості у стресових умовах. Методика дозволяє визначити переважаючі способи реагування людини на складні, напружені або проблемні ситуації, що виникають у процесі діяльності.</w:t>
      </w:r>
    </w:p>
    <w:p w14:paraId="6723579F" w14:textId="77777777" w:rsidR="002118C0" w:rsidRPr="002118C0" w:rsidRDefault="002118C0" w:rsidP="003E7B25">
      <w:pPr>
        <w:spacing w:after="0" w:line="360" w:lineRule="auto"/>
        <w:ind w:firstLine="709"/>
        <w:contextualSpacing/>
        <w:jc w:val="both"/>
        <w:rPr>
          <w:rFonts w:ascii="Times New Roman" w:hAnsi="Times New Roman" w:cs="Times New Roman"/>
          <w:sz w:val="28"/>
          <w:szCs w:val="28"/>
        </w:rPr>
      </w:pPr>
      <w:r w:rsidRPr="002118C0">
        <w:rPr>
          <w:rFonts w:ascii="Times New Roman" w:hAnsi="Times New Roman" w:cs="Times New Roman"/>
          <w:sz w:val="28"/>
          <w:szCs w:val="28"/>
        </w:rPr>
        <w:t>Опитувальник складається з 54 тверджень, на які респондент надає відповіді за п’ятибальною шкалою, що дає змогу кількісно оцінити вираженість різних стратегій подолання стресу. У межах методики виділяється дев’ять основних моделей копінг-поведінки: асертивні дії, встановлення соціального контакту, пошук соціальної підтримки, обережні дії, імпульсивні дії, уникнення, маніпулятивні дії, асоціальні дії та агресивні дії.</w:t>
      </w:r>
    </w:p>
    <w:p w14:paraId="67C263B7" w14:textId="77777777" w:rsidR="002118C0" w:rsidRPr="002118C0" w:rsidRDefault="002118C0" w:rsidP="003E7B25">
      <w:pPr>
        <w:spacing w:after="0" w:line="360" w:lineRule="auto"/>
        <w:ind w:firstLine="709"/>
        <w:contextualSpacing/>
        <w:jc w:val="both"/>
        <w:rPr>
          <w:rFonts w:ascii="Times New Roman" w:hAnsi="Times New Roman" w:cs="Times New Roman"/>
          <w:sz w:val="28"/>
          <w:szCs w:val="28"/>
        </w:rPr>
      </w:pPr>
      <w:r w:rsidRPr="002118C0">
        <w:rPr>
          <w:rFonts w:ascii="Times New Roman" w:hAnsi="Times New Roman" w:cs="Times New Roman"/>
          <w:sz w:val="28"/>
          <w:szCs w:val="28"/>
        </w:rPr>
        <w:lastRenderedPageBreak/>
        <w:t>Згідно з концепцією С. Хобфола, зазначені стратегії відображають спрямованість активності особистості у стресових ситуаціях, визначають характер її взаємодії з оточенням і способи подолання труднощів. Вони можуть варіюватися від конструктивних (наприклад, асертивна поведінка, пошук підтримки) до деструктивних або неадаптивних (уникнення, агресія, маніпуляції), що має суттєве значення для ефективності діяльності.</w:t>
      </w:r>
    </w:p>
    <w:p w14:paraId="4BE3784E" w14:textId="77777777" w:rsidR="002118C0" w:rsidRPr="002118C0" w:rsidRDefault="002118C0" w:rsidP="003E7B25">
      <w:pPr>
        <w:spacing w:after="0" w:line="360" w:lineRule="auto"/>
        <w:ind w:firstLine="709"/>
        <w:contextualSpacing/>
        <w:jc w:val="both"/>
        <w:rPr>
          <w:rFonts w:ascii="Times New Roman" w:hAnsi="Times New Roman" w:cs="Times New Roman"/>
          <w:sz w:val="28"/>
          <w:szCs w:val="28"/>
        </w:rPr>
      </w:pPr>
      <w:r w:rsidRPr="002118C0">
        <w:rPr>
          <w:rFonts w:ascii="Times New Roman" w:hAnsi="Times New Roman" w:cs="Times New Roman"/>
          <w:sz w:val="28"/>
          <w:szCs w:val="28"/>
        </w:rPr>
        <w:t>Застосування методики SACS є доцільним у межах дослідження професійної готовності фахівців силових структур, оскільки їх діяльність пов’язана з постійним впливом стресогенних факторів, необхідністю діяти в умовах невизначеності, небезпеки та високої відповідальності. Ефективність виконання службових завдань значною мірою залежить від того, які саме копінг-стратегії використовує особистість у складних ситуаціях.</w:t>
      </w:r>
    </w:p>
    <w:p w14:paraId="2409F144" w14:textId="77777777" w:rsidR="002118C0" w:rsidRPr="002118C0" w:rsidRDefault="002118C0" w:rsidP="003E7B25">
      <w:pPr>
        <w:spacing w:after="0" w:line="360" w:lineRule="auto"/>
        <w:ind w:firstLine="709"/>
        <w:contextualSpacing/>
        <w:jc w:val="both"/>
        <w:rPr>
          <w:rFonts w:ascii="Times New Roman" w:hAnsi="Times New Roman" w:cs="Times New Roman"/>
          <w:sz w:val="28"/>
          <w:szCs w:val="28"/>
        </w:rPr>
      </w:pPr>
      <w:r w:rsidRPr="002118C0">
        <w:rPr>
          <w:rFonts w:ascii="Times New Roman" w:hAnsi="Times New Roman" w:cs="Times New Roman"/>
          <w:sz w:val="28"/>
          <w:szCs w:val="28"/>
        </w:rPr>
        <w:t>Дослідження копінг-поведінки дозволяє оцінити емоційно-вольовий та поведінковий компоненти професійної готовності, зокрема здатність до саморегуляції, адаптації, конструктивної взаємодії та контролю власних реакцій. Це, у свою чергу, дає можливість виявити як ресурси, так і потенційні ризики у професійній діяльності фахівців силових структур.</w:t>
      </w:r>
    </w:p>
    <w:p w14:paraId="4F5393B6" w14:textId="4A0342DD" w:rsidR="004D39CE" w:rsidRDefault="002118C0" w:rsidP="003E7B25">
      <w:pPr>
        <w:spacing w:after="0" w:line="360" w:lineRule="auto"/>
        <w:ind w:firstLine="709"/>
        <w:contextualSpacing/>
        <w:jc w:val="both"/>
        <w:rPr>
          <w:rFonts w:ascii="Times New Roman" w:hAnsi="Times New Roman" w:cs="Times New Roman"/>
          <w:sz w:val="28"/>
          <w:szCs w:val="28"/>
        </w:rPr>
      </w:pPr>
      <w:r w:rsidRPr="002118C0">
        <w:rPr>
          <w:rFonts w:ascii="Times New Roman" w:hAnsi="Times New Roman" w:cs="Times New Roman"/>
          <w:sz w:val="28"/>
          <w:szCs w:val="28"/>
        </w:rPr>
        <w:t>Таким чином, використання методики SACS забезпечує глибше розуміння механізмів подолання стресу та їх ролі у формуванні професійної готовності, що є важливим для комплексного аналізу досліджуваної проблеми.</w:t>
      </w:r>
    </w:p>
    <w:p w14:paraId="500ED9C0" w14:textId="77777777" w:rsidR="002118C0" w:rsidRPr="002118C0" w:rsidRDefault="002118C0" w:rsidP="003E7B25">
      <w:pPr>
        <w:spacing w:after="0" w:line="360" w:lineRule="auto"/>
        <w:ind w:firstLine="709"/>
        <w:contextualSpacing/>
        <w:jc w:val="both"/>
        <w:rPr>
          <w:rFonts w:ascii="Times New Roman" w:hAnsi="Times New Roman" w:cs="Times New Roman"/>
          <w:sz w:val="28"/>
          <w:szCs w:val="28"/>
        </w:rPr>
      </w:pPr>
      <w:r w:rsidRPr="002118C0">
        <w:rPr>
          <w:rFonts w:ascii="Times New Roman" w:hAnsi="Times New Roman" w:cs="Times New Roman"/>
          <w:sz w:val="28"/>
          <w:szCs w:val="28"/>
        </w:rPr>
        <w:t>У дослідженні було використано методику «Діагностика самооцінки» Т. Дембо – С. Рубінштейн у модифікації А. Прихожан, яка спрямована на вивчення рівня самооцінки та рівня домагань особистості. Дана методика дозволяє дослідити уявлення людини про власні якості, а також бажаний рівень їх розвитку, що відображає внутрішні стандарти та очікування щодо себе.</w:t>
      </w:r>
    </w:p>
    <w:p w14:paraId="611E067D" w14:textId="77777777" w:rsidR="002118C0" w:rsidRPr="002118C0" w:rsidRDefault="002118C0" w:rsidP="003E7B25">
      <w:pPr>
        <w:spacing w:after="0" w:line="360" w:lineRule="auto"/>
        <w:ind w:firstLine="709"/>
        <w:contextualSpacing/>
        <w:jc w:val="both"/>
        <w:rPr>
          <w:rFonts w:ascii="Times New Roman" w:hAnsi="Times New Roman" w:cs="Times New Roman"/>
          <w:sz w:val="28"/>
          <w:szCs w:val="28"/>
        </w:rPr>
      </w:pPr>
      <w:r w:rsidRPr="002118C0">
        <w:rPr>
          <w:rFonts w:ascii="Times New Roman" w:hAnsi="Times New Roman" w:cs="Times New Roman"/>
          <w:sz w:val="28"/>
          <w:szCs w:val="28"/>
        </w:rPr>
        <w:t xml:space="preserve">Сутність методики полягає у безпосередньому оцінюванні респондентом ряду особистісних характеристик, таких як здоров’я, здібності, характер та інші значущі якості. Досліджуваному пропонується на спеціальних вертикальних шкалах позначити два показники: фактичний рівень розвитку певної якості (самооцінка) та бажаний рівень, який би його задовольняв (рівень домагань). </w:t>
      </w:r>
      <w:r w:rsidRPr="002118C0">
        <w:rPr>
          <w:rFonts w:ascii="Times New Roman" w:hAnsi="Times New Roman" w:cs="Times New Roman"/>
          <w:sz w:val="28"/>
          <w:szCs w:val="28"/>
        </w:rPr>
        <w:lastRenderedPageBreak/>
        <w:t>Такий підхід дозволяє не лише визначити рівень самооцінки, але й виявити ступінь розбіжності між реальним і бажаним «Я», що є важливим показником особистісної регуляції.</w:t>
      </w:r>
    </w:p>
    <w:p w14:paraId="0E8553B2" w14:textId="77777777" w:rsidR="002118C0" w:rsidRPr="002118C0" w:rsidRDefault="002118C0" w:rsidP="003E7B25">
      <w:pPr>
        <w:spacing w:after="0" w:line="360" w:lineRule="auto"/>
        <w:ind w:firstLine="709"/>
        <w:contextualSpacing/>
        <w:jc w:val="both"/>
        <w:rPr>
          <w:rFonts w:ascii="Times New Roman" w:hAnsi="Times New Roman" w:cs="Times New Roman"/>
          <w:sz w:val="28"/>
          <w:szCs w:val="28"/>
        </w:rPr>
      </w:pPr>
      <w:r w:rsidRPr="002118C0">
        <w:rPr>
          <w:rFonts w:ascii="Times New Roman" w:hAnsi="Times New Roman" w:cs="Times New Roman"/>
          <w:sz w:val="28"/>
          <w:szCs w:val="28"/>
        </w:rPr>
        <w:t>Методика реалізується за допомогою бланка, який містить сім вертикальних шкал висотою 100 мм із позначенням верхньої, нижньої межі та середини. Верхня точка відповідає максимально можливому рівню розвитку якості, нижня – мінімальному, а середина відображає середній рівень. Респондент самостійно позначає відповідні позиції на кожній шкалі згідно з інструкцією. Дослідження може проводитися як індивідуально, так і у груповій формі, при цьому важливо забезпечити правильне розуміння інструкції. Час виконання завдання становить у середньому 10–12 хвилин.</w:t>
      </w:r>
    </w:p>
    <w:p w14:paraId="14053133" w14:textId="77777777" w:rsidR="002118C0" w:rsidRPr="002118C0" w:rsidRDefault="002118C0" w:rsidP="003E7B25">
      <w:pPr>
        <w:spacing w:after="0" w:line="360" w:lineRule="auto"/>
        <w:ind w:firstLine="709"/>
        <w:contextualSpacing/>
        <w:jc w:val="both"/>
        <w:rPr>
          <w:rFonts w:ascii="Times New Roman" w:hAnsi="Times New Roman" w:cs="Times New Roman"/>
          <w:sz w:val="28"/>
          <w:szCs w:val="28"/>
        </w:rPr>
      </w:pPr>
      <w:r w:rsidRPr="002118C0">
        <w:rPr>
          <w:rFonts w:ascii="Times New Roman" w:hAnsi="Times New Roman" w:cs="Times New Roman"/>
          <w:sz w:val="28"/>
          <w:szCs w:val="28"/>
        </w:rPr>
        <w:t>Застосування даної методики є доцільним у межах дослідження професійної готовності фахівців силових структур, оскільки рівень самооцінки та адекватність рівня домагань безпосередньо впливають на ефективність професійної діяльності. Адекватна самооцінка сприяє впевненості у власних силах, здатності приймати рішення в умовах невизначеності, контролювати власні емоції та поведінку. Водночас завищена або занижена самооцінка може призводити до помилок у діяльності, зниження ефективності взаємодії та порушення процесів саморегуляції.</w:t>
      </w:r>
    </w:p>
    <w:p w14:paraId="18028E0A" w14:textId="14201943" w:rsidR="00B37175" w:rsidRDefault="002118C0" w:rsidP="003E7B25">
      <w:pPr>
        <w:spacing w:after="0" w:line="360" w:lineRule="auto"/>
        <w:ind w:firstLine="709"/>
        <w:contextualSpacing/>
        <w:jc w:val="both"/>
        <w:rPr>
          <w:rFonts w:ascii="Times New Roman" w:hAnsi="Times New Roman" w:cs="Times New Roman"/>
          <w:sz w:val="28"/>
          <w:szCs w:val="28"/>
        </w:rPr>
      </w:pPr>
      <w:r w:rsidRPr="002118C0">
        <w:rPr>
          <w:rFonts w:ascii="Times New Roman" w:hAnsi="Times New Roman" w:cs="Times New Roman"/>
          <w:sz w:val="28"/>
          <w:szCs w:val="28"/>
        </w:rPr>
        <w:t>Таким чином, використання методики Т. Дембо – С. Рубінштейн у модифікації А. Прихожан дозволяє оцінити важливий особистісний компонент професійної готовності – рівень самооцінки та особливості рівня домагань, що забезпечує більш глибоке розуміння психологічних чинників ефективної діяльності фахівців силових структур.</w:t>
      </w:r>
    </w:p>
    <w:p w14:paraId="7C7270C9" w14:textId="77777777" w:rsidR="00B37175" w:rsidRDefault="00B37175" w:rsidP="003E7B25">
      <w:pPr>
        <w:spacing w:after="0" w:line="360" w:lineRule="auto"/>
        <w:ind w:firstLine="709"/>
        <w:contextualSpacing/>
        <w:jc w:val="both"/>
        <w:rPr>
          <w:rFonts w:ascii="Times New Roman" w:hAnsi="Times New Roman" w:cs="Times New Roman"/>
          <w:sz w:val="28"/>
          <w:szCs w:val="28"/>
        </w:rPr>
      </w:pPr>
    </w:p>
    <w:p w14:paraId="1BA53144" w14:textId="105FAC7C" w:rsidR="004D39CE" w:rsidRPr="00334F9D" w:rsidRDefault="004D39CE" w:rsidP="003E7B25">
      <w:pPr>
        <w:spacing w:after="0" w:line="360" w:lineRule="auto"/>
        <w:ind w:firstLine="709"/>
        <w:contextualSpacing/>
        <w:jc w:val="center"/>
        <w:rPr>
          <w:rFonts w:ascii="Times New Roman" w:hAnsi="Times New Roman"/>
          <w:b/>
          <w:bCs/>
          <w:sz w:val="28"/>
          <w:szCs w:val="28"/>
        </w:rPr>
      </w:pPr>
      <w:r w:rsidRPr="00334F9D">
        <w:rPr>
          <w:rFonts w:ascii="Times New Roman" w:hAnsi="Times New Roman"/>
          <w:b/>
          <w:bCs/>
          <w:sz w:val="28"/>
          <w:szCs w:val="28"/>
        </w:rPr>
        <w:t>2.2.Аналіз результатів емпіричного дослідження</w:t>
      </w:r>
    </w:p>
    <w:p w14:paraId="1F7740C2" w14:textId="77777777" w:rsidR="00334F9D" w:rsidRPr="002118C0" w:rsidRDefault="00334F9D" w:rsidP="003E7B25">
      <w:pPr>
        <w:spacing w:after="0" w:line="360" w:lineRule="auto"/>
        <w:ind w:firstLine="709"/>
        <w:contextualSpacing/>
        <w:jc w:val="both"/>
        <w:rPr>
          <w:rFonts w:ascii="Times New Roman" w:hAnsi="Times New Roman" w:cs="Times New Roman"/>
          <w:sz w:val="28"/>
          <w:szCs w:val="28"/>
        </w:rPr>
      </w:pPr>
      <w:r w:rsidRPr="002118C0">
        <w:rPr>
          <w:rFonts w:ascii="Times New Roman" w:hAnsi="Times New Roman" w:cs="Times New Roman"/>
          <w:sz w:val="28"/>
          <w:szCs w:val="28"/>
        </w:rPr>
        <w:t xml:space="preserve">Інформація щодо особливостей соціально-психологічного клімату у підрозділах силових структур була отримана за участю практичних психологів, які здійснюють психологічний супровід особового складу безпосередньо на місцях служби. Такий підхід дозволив забезпечити доступ до релевантних і </w:t>
      </w:r>
      <w:r w:rsidRPr="002118C0">
        <w:rPr>
          <w:rFonts w:ascii="Times New Roman" w:hAnsi="Times New Roman" w:cs="Times New Roman"/>
          <w:sz w:val="28"/>
          <w:szCs w:val="28"/>
        </w:rPr>
        <w:lastRenderedPageBreak/>
        <w:t>професійно інтерпретованих даних, що відображають реальний стан міжособистісних відносин та психологічної атмосфери у колективах.</w:t>
      </w:r>
    </w:p>
    <w:p w14:paraId="3CFC2546" w14:textId="77777777" w:rsidR="00334F9D" w:rsidRPr="002118C0" w:rsidRDefault="00334F9D" w:rsidP="003E7B25">
      <w:pPr>
        <w:spacing w:after="0" w:line="360" w:lineRule="auto"/>
        <w:ind w:firstLine="709"/>
        <w:contextualSpacing/>
        <w:jc w:val="both"/>
        <w:rPr>
          <w:rFonts w:ascii="Times New Roman" w:hAnsi="Times New Roman" w:cs="Times New Roman"/>
          <w:sz w:val="28"/>
          <w:szCs w:val="28"/>
        </w:rPr>
      </w:pPr>
      <w:r w:rsidRPr="002118C0">
        <w:rPr>
          <w:rFonts w:ascii="Times New Roman" w:hAnsi="Times New Roman" w:cs="Times New Roman"/>
          <w:sz w:val="28"/>
          <w:szCs w:val="28"/>
        </w:rPr>
        <w:t>Емпіричну базу дослідження склали чотири підрозділи силових структур</w:t>
      </w:r>
      <w:r>
        <w:rPr>
          <w:rFonts w:ascii="Times New Roman" w:hAnsi="Times New Roman" w:cs="Times New Roman"/>
          <w:sz w:val="28"/>
          <w:szCs w:val="28"/>
        </w:rPr>
        <w:t xml:space="preserve"> (умовно названі підрозділ 1,</w:t>
      </w:r>
      <w:r w:rsidRPr="002118C0">
        <w:rPr>
          <w:rFonts w:ascii="Times New Roman" w:hAnsi="Times New Roman" w:cs="Times New Roman"/>
          <w:sz w:val="28"/>
          <w:szCs w:val="28"/>
        </w:rPr>
        <w:t xml:space="preserve"> </w:t>
      </w:r>
      <w:r>
        <w:rPr>
          <w:rFonts w:ascii="Times New Roman" w:hAnsi="Times New Roman" w:cs="Times New Roman"/>
          <w:sz w:val="28"/>
          <w:szCs w:val="28"/>
        </w:rPr>
        <w:t>підрозділ 2,</w:t>
      </w:r>
      <w:r w:rsidRPr="002118C0">
        <w:rPr>
          <w:rFonts w:ascii="Times New Roman" w:hAnsi="Times New Roman" w:cs="Times New Roman"/>
          <w:sz w:val="28"/>
          <w:szCs w:val="28"/>
        </w:rPr>
        <w:t xml:space="preserve"> </w:t>
      </w:r>
      <w:r>
        <w:rPr>
          <w:rFonts w:ascii="Times New Roman" w:hAnsi="Times New Roman" w:cs="Times New Roman"/>
          <w:sz w:val="28"/>
          <w:szCs w:val="28"/>
        </w:rPr>
        <w:t>підрозділ 3, підрозділ 4)</w:t>
      </w:r>
      <w:r w:rsidRPr="002118C0">
        <w:rPr>
          <w:rFonts w:ascii="Times New Roman" w:hAnsi="Times New Roman" w:cs="Times New Roman"/>
          <w:sz w:val="28"/>
          <w:szCs w:val="28"/>
        </w:rPr>
        <w:t>, які функціонують в умовах підвищеного психоемоційного навантаження. З метою дотримання принципів конфіденційності, професійної етики та вимог безпеки, конкретна належність підрозділів не розголошується, а їх характеристика подається в узагальненому вигляді.</w:t>
      </w:r>
    </w:p>
    <w:p w14:paraId="302EBD41" w14:textId="77777777" w:rsidR="00334F9D" w:rsidRPr="002118C0" w:rsidRDefault="00334F9D" w:rsidP="003E7B25">
      <w:pPr>
        <w:spacing w:after="0" w:line="360" w:lineRule="auto"/>
        <w:ind w:firstLine="709"/>
        <w:contextualSpacing/>
        <w:jc w:val="both"/>
        <w:rPr>
          <w:rFonts w:ascii="Times New Roman" w:hAnsi="Times New Roman" w:cs="Times New Roman"/>
          <w:sz w:val="28"/>
          <w:szCs w:val="28"/>
        </w:rPr>
      </w:pPr>
      <w:r w:rsidRPr="002118C0">
        <w:rPr>
          <w:rFonts w:ascii="Times New Roman" w:hAnsi="Times New Roman" w:cs="Times New Roman"/>
          <w:sz w:val="28"/>
          <w:szCs w:val="28"/>
        </w:rPr>
        <w:t>Отримання інформації здійснювалося із врахуванням професійної компетентності психологів та їх безпосередньої включеності у роботу з персоналом, що підвищує достовірність оцінки соціально-психологічного клімату. Такий підхід дозволяє розглядати отримані дані як валідні та репрезентативні для аналізу досліджуваної проблеми.</w:t>
      </w:r>
    </w:p>
    <w:p w14:paraId="0C1F43C1" w14:textId="77777777" w:rsidR="00334F9D" w:rsidRDefault="00334F9D" w:rsidP="003E7B25">
      <w:pPr>
        <w:spacing w:after="0" w:line="360" w:lineRule="auto"/>
        <w:ind w:firstLine="709"/>
        <w:contextualSpacing/>
        <w:jc w:val="both"/>
        <w:rPr>
          <w:rFonts w:ascii="Times New Roman" w:hAnsi="Times New Roman" w:cs="Times New Roman"/>
          <w:sz w:val="28"/>
          <w:szCs w:val="28"/>
        </w:rPr>
      </w:pPr>
      <w:r w:rsidRPr="002118C0">
        <w:rPr>
          <w:rFonts w:ascii="Times New Roman" w:hAnsi="Times New Roman" w:cs="Times New Roman"/>
          <w:sz w:val="28"/>
          <w:szCs w:val="28"/>
        </w:rPr>
        <w:t>Таким чином, використання експертних оцінок практичних психологів у поєднанні з психодіагностичними методиками забезпечує комплексний підхід до вивчення соціально-психологічного клімату та його впливу на професійну готовність фахівців силових структур.</w:t>
      </w:r>
    </w:p>
    <w:p w14:paraId="2676EE20" w14:textId="77777777" w:rsidR="00334F9D" w:rsidRPr="00334F9D" w:rsidRDefault="00334F9D" w:rsidP="003E7B25">
      <w:pPr>
        <w:spacing w:after="0" w:line="360" w:lineRule="auto"/>
        <w:ind w:firstLine="709"/>
        <w:contextualSpacing/>
        <w:jc w:val="both"/>
        <w:rPr>
          <w:rFonts w:ascii="Times New Roman" w:hAnsi="Times New Roman" w:cs="Times New Roman"/>
          <w:sz w:val="28"/>
          <w:szCs w:val="28"/>
        </w:rPr>
      </w:pPr>
      <w:r w:rsidRPr="00334F9D">
        <w:rPr>
          <w:rFonts w:ascii="Times New Roman" w:hAnsi="Times New Roman" w:cs="Times New Roman"/>
          <w:sz w:val="28"/>
          <w:szCs w:val="28"/>
        </w:rPr>
        <w:t>Інформацію щодо стану соціально-психологічного клімату було отримано з підрозділів силових структур, які функціонують в умовах підвищеного психоемоційного навантаження. З метою дотримання принципів конфіденційності та безпеки, конкретна відомча належність підрозділів не розголошується, а у дослідженні вони умовно позначені як підрозділи №1, №2, №3 та №4.</w:t>
      </w:r>
    </w:p>
    <w:p w14:paraId="1DDDE6CA" w14:textId="77777777" w:rsidR="00334F9D" w:rsidRPr="00334F9D" w:rsidRDefault="00334F9D" w:rsidP="003E7B25">
      <w:pPr>
        <w:spacing w:after="0" w:line="360" w:lineRule="auto"/>
        <w:ind w:firstLine="709"/>
        <w:contextualSpacing/>
        <w:jc w:val="both"/>
        <w:rPr>
          <w:rFonts w:ascii="Times New Roman" w:hAnsi="Times New Roman" w:cs="Times New Roman"/>
          <w:sz w:val="28"/>
          <w:szCs w:val="28"/>
        </w:rPr>
      </w:pPr>
      <w:r w:rsidRPr="00334F9D">
        <w:rPr>
          <w:rFonts w:ascii="Times New Roman" w:hAnsi="Times New Roman" w:cs="Times New Roman"/>
          <w:sz w:val="28"/>
          <w:szCs w:val="28"/>
        </w:rPr>
        <w:t>Результати дослідження соціально-психологічного клімату представлено на рисунку 2.1. Проведений аналіз свідчить про наявність відмінностей у рівні психологічної атмосфери між досліджуваними підрозділами.</w:t>
      </w:r>
    </w:p>
    <w:p w14:paraId="3E0B5047" w14:textId="77777777" w:rsidR="00334F9D" w:rsidRPr="00334F9D" w:rsidRDefault="00334F9D" w:rsidP="003E7B25">
      <w:pPr>
        <w:spacing w:after="0" w:line="360" w:lineRule="auto"/>
        <w:ind w:firstLine="709"/>
        <w:contextualSpacing/>
        <w:jc w:val="both"/>
        <w:rPr>
          <w:rFonts w:ascii="Times New Roman" w:hAnsi="Times New Roman" w:cs="Times New Roman"/>
          <w:sz w:val="28"/>
          <w:szCs w:val="28"/>
        </w:rPr>
      </w:pPr>
      <w:r w:rsidRPr="00334F9D">
        <w:rPr>
          <w:rFonts w:ascii="Times New Roman" w:hAnsi="Times New Roman" w:cs="Times New Roman"/>
          <w:sz w:val="28"/>
          <w:szCs w:val="28"/>
        </w:rPr>
        <w:t xml:space="preserve">Зокрема, у підрозділі №1 зафіксовано помірний рівень соціально-психологічного клімату з тенденцією до негативного, що може вказувати на наявність окремих труднощів у сфері міжособистісної взаємодії. У підрозділі №2 виявлено переважно негативний клімат, що характеризується напруженістю, </w:t>
      </w:r>
      <w:r w:rsidRPr="00334F9D">
        <w:rPr>
          <w:rFonts w:ascii="Times New Roman" w:hAnsi="Times New Roman" w:cs="Times New Roman"/>
          <w:sz w:val="28"/>
          <w:szCs w:val="28"/>
        </w:rPr>
        <w:lastRenderedPageBreak/>
        <w:t>недостатнім рівнем довіри та можливими проявами конфліктності в колективі. У підрозділі №3 встановлено позитивний соціально-психологічний клімат, який проявляється у сприятливій атмосфері, взаємопідтримці та ефективній комунікації між співробітниками. У підрозділі №4 також спостерігається помірний рівень клімату з тенденцією до негативного.</w:t>
      </w:r>
    </w:p>
    <w:p w14:paraId="0EC47FD7" w14:textId="3215FB8A" w:rsidR="004D39CE" w:rsidRDefault="00334F9D" w:rsidP="003E7B25">
      <w:pPr>
        <w:spacing w:after="0" w:line="360" w:lineRule="auto"/>
        <w:ind w:firstLine="709"/>
        <w:contextualSpacing/>
        <w:jc w:val="both"/>
        <w:rPr>
          <w:rFonts w:ascii="Times New Roman" w:hAnsi="Times New Roman"/>
          <w:sz w:val="28"/>
          <w:szCs w:val="28"/>
        </w:rPr>
      </w:pPr>
      <w:r w:rsidRPr="00334F9D">
        <w:rPr>
          <w:rFonts w:ascii="Times New Roman" w:hAnsi="Times New Roman" w:cs="Times New Roman"/>
          <w:sz w:val="28"/>
          <w:szCs w:val="28"/>
        </w:rPr>
        <w:t>Отримані результати свідчать про неоднорідність соціально-психологічного клімату в різних підрозділах силових структур та обумовлюють необхідність подальшого аналізу його впливу на показники професійної готовності фахівців</w:t>
      </w:r>
    </w:p>
    <w:p w14:paraId="12134847" w14:textId="0FC24BD8" w:rsidR="004D39CE" w:rsidRDefault="00334F9D" w:rsidP="003E7B25">
      <w:pPr>
        <w:spacing w:after="0" w:line="360" w:lineRule="auto"/>
        <w:ind w:firstLine="709"/>
        <w:contextualSpacing/>
        <w:jc w:val="both"/>
        <w:rPr>
          <w:rFonts w:ascii="Times New Roman" w:hAnsi="Times New Roman"/>
          <w:sz w:val="28"/>
          <w:szCs w:val="28"/>
        </w:rPr>
      </w:pPr>
      <w:r>
        <w:rPr>
          <w:noProof/>
        </w:rPr>
        <w:drawing>
          <wp:inline distT="0" distB="0" distL="0" distR="0" wp14:anchorId="2BE45A50" wp14:editId="05F6374D">
            <wp:extent cx="5303520" cy="2392680"/>
            <wp:effectExtent l="0" t="0" r="11430" b="7620"/>
            <wp:docPr id="1" name="Діаграма 1">
              <a:extLst xmlns:a="http://schemas.openxmlformats.org/drawingml/2006/main">
                <a:ext uri="{FF2B5EF4-FFF2-40B4-BE49-F238E27FC236}">
                  <a16:creationId xmlns:a16="http://schemas.microsoft.com/office/drawing/2014/main" id="{134BF086-424A-4760-839B-D40569F0C7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9DDEB48" w14:textId="77777777" w:rsidR="00334F9D" w:rsidRDefault="00334F9D" w:rsidP="003E7B25">
      <w:pPr>
        <w:spacing w:after="0" w:line="36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Рис. 2.1 – результати дослідження соціально-психологічного клімату</w:t>
      </w:r>
    </w:p>
    <w:p w14:paraId="0D713B22" w14:textId="1C7D7A14" w:rsidR="004D39CE" w:rsidRDefault="004D39CE" w:rsidP="003E7B25">
      <w:pPr>
        <w:spacing w:after="0" w:line="360" w:lineRule="auto"/>
        <w:ind w:firstLine="709"/>
        <w:contextualSpacing/>
        <w:jc w:val="both"/>
        <w:rPr>
          <w:rFonts w:ascii="Times New Roman" w:hAnsi="Times New Roman"/>
          <w:sz w:val="28"/>
          <w:szCs w:val="28"/>
        </w:rPr>
      </w:pPr>
    </w:p>
    <w:p w14:paraId="1EC90D4E" w14:textId="77777777" w:rsidR="00334F9D" w:rsidRPr="00334F9D" w:rsidRDefault="00334F9D" w:rsidP="003E7B25">
      <w:pPr>
        <w:spacing w:after="0" w:line="360" w:lineRule="auto"/>
        <w:ind w:firstLine="709"/>
        <w:contextualSpacing/>
        <w:jc w:val="both"/>
        <w:rPr>
          <w:rFonts w:ascii="Times New Roman" w:hAnsi="Times New Roman"/>
          <w:sz w:val="28"/>
          <w:szCs w:val="28"/>
        </w:rPr>
      </w:pPr>
      <w:r w:rsidRPr="00334F9D">
        <w:rPr>
          <w:rFonts w:ascii="Times New Roman" w:hAnsi="Times New Roman"/>
          <w:sz w:val="28"/>
          <w:szCs w:val="28"/>
        </w:rPr>
        <w:t>У таблиці 2.1 подано результати дослідження поведінкових стратегій подолання стресових ситуацій у фахівців силових структур. Аналіз отриманих даних дозволяє виявити специфіку копінг-поведінки досліджуваних та визначити домінуючі моделі реагування на стресові впливи.</w:t>
      </w:r>
    </w:p>
    <w:p w14:paraId="62C31FFA" w14:textId="77777777" w:rsidR="00334F9D" w:rsidRPr="00334F9D" w:rsidRDefault="00334F9D" w:rsidP="003E7B25">
      <w:pPr>
        <w:spacing w:after="0" w:line="360" w:lineRule="auto"/>
        <w:ind w:firstLine="709"/>
        <w:contextualSpacing/>
        <w:jc w:val="both"/>
        <w:rPr>
          <w:rFonts w:ascii="Times New Roman" w:hAnsi="Times New Roman"/>
          <w:sz w:val="28"/>
          <w:szCs w:val="28"/>
        </w:rPr>
      </w:pPr>
      <w:r w:rsidRPr="00334F9D">
        <w:rPr>
          <w:rFonts w:ascii="Times New Roman" w:hAnsi="Times New Roman"/>
          <w:sz w:val="28"/>
          <w:szCs w:val="28"/>
        </w:rPr>
        <w:t xml:space="preserve">Загалом встановлено, що для більшості досліджуваних характерним є використання активних та соціально орієнтованих стратегій подолання стресу. Зокрема, досить високі показники спостерігаються за шкалою «асертивні дії» (44,9 % високого рівня), що свідчить про здатність значної частини респондентів до впевненої, конструктивної поведінки, спрямованої на вирішення проблемних ситуацій. Також вагоме місце займає стратегія «встановлення соціального </w:t>
      </w:r>
      <w:r w:rsidRPr="00334F9D">
        <w:rPr>
          <w:rFonts w:ascii="Times New Roman" w:hAnsi="Times New Roman"/>
          <w:sz w:val="28"/>
          <w:szCs w:val="28"/>
        </w:rPr>
        <w:lastRenderedPageBreak/>
        <w:t>контакту» (38,1 % високого рівня), що вказує на орієнтацію досліджуваних на взаємодію та комунікацію як ресурс подолання труднощів.</w:t>
      </w:r>
    </w:p>
    <w:p w14:paraId="32883C59" w14:textId="77777777" w:rsidR="00334F9D" w:rsidRPr="00334F9D" w:rsidRDefault="00334F9D" w:rsidP="003E7B25">
      <w:pPr>
        <w:spacing w:after="0" w:line="360" w:lineRule="auto"/>
        <w:ind w:firstLine="709"/>
        <w:contextualSpacing/>
        <w:jc w:val="both"/>
        <w:rPr>
          <w:rFonts w:ascii="Times New Roman" w:hAnsi="Times New Roman"/>
          <w:sz w:val="28"/>
          <w:szCs w:val="28"/>
        </w:rPr>
      </w:pPr>
      <w:r w:rsidRPr="00334F9D">
        <w:rPr>
          <w:rFonts w:ascii="Times New Roman" w:hAnsi="Times New Roman"/>
          <w:sz w:val="28"/>
          <w:szCs w:val="28"/>
        </w:rPr>
        <w:t>Водночас привертає увагу досить високий рівень вираженості таких стратегій, як «агресивні дії» (38,1 % високого рівня) та «імпульсивні дії» (33,8 % високого рівня). Це може свідчити про підвищену емоційну напруженість та схильність до швидких, не завжди достатньо обдуманих реакцій у складних ситуаціях, що є характерним для діяльності в умовах ризику та дефіциту часу.</w:t>
      </w:r>
    </w:p>
    <w:p w14:paraId="583FA097" w14:textId="77777777" w:rsidR="00334F9D" w:rsidRPr="00334F9D" w:rsidRDefault="00334F9D" w:rsidP="003E7B25">
      <w:pPr>
        <w:spacing w:after="0" w:line="360" w:lineRule="auto"/>
        <w:ind w:firstLine="709"/>
        <w:contextualSpacing/>
        <w:jc w:val="both"/>
        <w:rPr>
          <w:rFonts w:ascii="Times New Roman" w:hAnsi="Times New Roman"/>
          <w:sz w:val="28"/>
          <w:szCs w:val="28"/>
        </w:rPr>
      </w:pPr>
      <w:r w:rsidRPr="00334F9D">
        <w:rPr>
          <w:rFonts w:ascii="Times New Roman" w:hAnsi="Times New Roman"/>
          <w:sz w:val="28"/>
          <w:szCs w:val="28"/>
        </w:rPr>
        <w:t>Аналіз просоціальних стратегій показує, що «пошук соціальної підтримки» має відносно рівномірний розподіл між рівнями (34,9 % – високий, 29,3 % – середній, 35,8 % – низький), що може свідчити про неоднорідність вибірки за здатністю використовувати соціальні ресурси у стресових ситуаціях. Частина досліджуваних активно залучає підтримку, тоді як інші схильні покладатися переважно на власні сили.</w:t>
      </w:r>
    </w:p>
    <w:p w14:paraId="61FB8524" w14:textId="77777777" w:rsidR="00334F9D" w:rsidRPr="00334F9D" w:rsidRDefault="00334F9D" w:rsidP="003E7B25">
      <w:pPr>
        <w:spacing w:after="0" w:line="360" w:lineRule="auto"/>
        <w:ind w:firstLine="709"/>
        <w:contextualSpacing/>
        <w:jc w:val="both"/>
        <w:rPr>
          <w:rFonts w:ascii="Times New Roman" w:hAnsi="Times New Roman"/>
          <w:sz w:val="28"/>
          <w:szCs w:val="28"/>
        </w:rPr>
      </w:pPr>
      <w:r w:rsidRPr="00334F9D">
        <w:rPr>
          <w:rFonts w:ascii="Times New Roman" w:hAnsi="Times New Roman"/>
          <w:sz w:val="28"/>
          <w:szCs w:val="28"/>
        </w:rPr>
        <w:t>Щодо пасивних стратегій, таких як «обережні дії» та «уникнення», спостерігається домінування низького рівня (48,6 % та 53,5 % відповідно), що загалом є позитивною тенденцією, оскільки свідчить про невисоку схильність до пасивного або уникального реагування на стрес.</w:t>
      </w:r>
    </w:p>
    <w:p w14:paraId="0151F4CE" w14:textId="14D1BB0F" w:rsidR="00334F9D" w:rsidRDefault="00334F9D" w:rsidP="003E7B25">
      <w:pPr>
        <w:spacing w:after="0" w:line="360" w:lineRule="auto"/>
        <w:ind w:firstLine="709"/>
        <w:contextualSpacing/>
        <w:jc w:val="both"/>
        <w:rPr>
          <w:rFonts w:ascii="Times New Roman" w:hAnsi="Times New Roman"/>
          <w:sz w:val="28"/>
          <w:szCs w:val="28"/>
        </w:rPr>
      </w:pPr>
      <w:r w:rsidRPr="00334F9D">
        <w:rPr>
          <w:rFonts w:ascii="Times New Roman" w:hAnsi="Times New Roman"/>
          <w:sz w:val="28"/>
          <w:szCs w:val="28"/>
        </w:rPr>
        <w:t>Непрямі стратегії, зокрема «маніпулятивні дії», мають переважно середній рівень вираженості (33,6 %), що може вказувати на ситуативне використання таких форм поведінки залежно від умов діяльності. Водночас асоціальні дії характеризуються переважно низьким рівнем (61,6 %), що свідчить про відносно низьку схильність досліджуваних до соціально неприйнятної поведінки.</w:t>
      </w:r>
    </w:p>
    <w:p w14:paraId="4D01EA04" w14:textId="77777777" w:rsidR="00CB7191" w:rsidRPr="00334F9D" w:rsidRDefault="00CB7191" w:rsidP="003E7B25">
      <w:pPr>
        <w:spacing w:after="0" w:line="360" w:lineRule="auto"/>
        <w:ind w:firstLine="709"/>
        <w:contextualSpacing/>
        <w:jc w:val="both"/>
        <w:rPr>
          <w:rFonts w:ascii="Times New Roman" w:hAnsi="Times New Roman"/>
          <w:sz w:val="28"/>
          <w:szCs w:val="28"/>
        </w:rPr>
      </w:pPr>
    </w:p>
    <w:p w14:paraId="21AF5227" w14:textId="77777777" w:rsidR="00334F9D" w:rsidRPr="007C2FAC" w:rsidRDefault="00334F9D" w:rsidP="003E7B25">
      <w:pPr>
        <w:spacing w:after="0" w:line="360" w:lineRule="auto"/>
        <w:ind w:firstLine="709"/>
        <w:contextualSpacing/>
        <w:jc w:val="center"/>
        <w:rPr>
          <w:rFonts w:ascii="Times New Roman" w:hAnsi="Times New Roman" w:cs="Times New Roman"/>
          <w:b/>
          <w:sz w:val="28"/>
          <w:szCs w:val="28"/>
        </w:rPr>
      </w:pPr>
      <w:r w:rsidRPr="007C2FAC">
        <w:rPr>
          <w:rFonts w:ascii="Times New Roman" w:hAnsi="Times New Roman" w:cs="Times New Roman"/>
          <w:b/>
          <w:sz w:val="28"/>
          <w:szCs w:val="28"/>
        </w:rPr>
        <w:t>Таблиця 2.1 - результати дослідження поведінкових стратегій подолання стресових ситуацій</w:t>
      </w:r>
    </w:p>
    <w:p w14:paraId="35DA20F0" w14:textId="0C2E759A" w:rsidR="00334F9D" w:rsidRDefault="00334F9D" w:rsidP="003E7B25">
      <w:pPr>
        <w:spacing w:after="0" w:line="360" w:lineRule="auto"/>
        <w:ind w:firstLine="709"/>
        <w:contextualSpacing/>
        <w:jc w:val="both"/>
        <w:rPr>
          <w:rFonts w:ascii="Times New Roman" w:hAnsi="Times New Roman"/>
          <w:sz w:val="28"/>
          <w:szCs w:val="28"/>
        </w:rPr>
      </w:pPr>
    </w:p>
    <w:tbl>
      <w:tblPr>
        <w:tblStyle w:val="a3"/>
        <w:tblW w:w="8171" w:type="dxa"/>
        <w:jc w:val="center"/>
        <w:tblLook w:val="04A0" w:firstRow="1" w:lastRow="0" w:firstColumn="1" w:lastColumn="0" w:noHBand="0" w:noVBand="1"/>
      </w:tblPr>
      <w:tblGrid>
        <w:gridCol w:w="1622"/>
        <w:gridCol w:w="3193"/>
        <w:gridCol w:w="1156"/>
        <w:gridCol w:w="1201"/>
        <w:gridCol w:w="1180"/>
      </w:tblGrid>
      <w:tr w:rsidR="00334F9D" w:rsidRPr="00956423" w14:paraId="77EA2741" w14:textId="77777777" w:rsidTr="0034547E">
        <w:trPr>
          <w:trHeight w:val="288"/>
          <w:jc w:val="center"/>
        </w:trPr>
        <w:tc>
          <w:tcPr>
            <w:tcW w:w="1622" w:type="dxa"/>
            <w:vMerge w:val="restart"/>
            <w:hideMark/>
          </w:tcPr>
          <w:p w14:paraId="1D373571" w14:textId="77777777" w:rsidR="00334F9D" w:rsidRPr="00956423" w:rsidRDefault="00334F9D" w:rsidP="007D3DCD">
            <w:pPr>
              <w:contextualSpacing/>
              <w:jc w:val="center"/>
              <w:rPr>
                <w:rFonts w:ascii="Times New Roman" w:hAnsi="Times New Roman" w:cs="Times New Roman"/>
                <w:b/>
                <w:sz w:val="24"/>
                <w:szCs w:val="24"/>
              </w:rPr>
            </w:pPr>
            <w:r w:rsidRPr="00956423">
              <w:rPr>
                <w:rFonts w:ascii="Times New Roman" w:hAnsi="Times New Roman" w:cs="Times New Roman"/>
                <w:b/>
                <w:sz w:val="24"/>
                <w:szCs w:val="24"/>
              </w:rPr>
              <w:t>Стратегії</w:t>
            </w:r>
          </w:p>
        </w:tc>
        <w:tc>
          <w:tcPr>
            <w:tcW w:w="3193" w:type="dxa"/>
            <w:vMerge w:val="restart"/>
            <w:noWrap/>
            <w:hideMark/>
          </w:tcPr>
          <w:p w14:paraId="6A09FD4D" w14:textId="77777777" w:rsidR="00334F9D" w:rsidRPr="00956423" w:rsidRDefault="00334F9D" w:rsidP="007D3DCD">
            <w:pPr>
              <w:contextualSpacing/>
              <w:jc w:val="center"/>
              <w:rPr>
                <w:rFonts w:ascii="Times New Roman" w:hAnsi="Times New Roman" w:cs="Times New Roman"/>
                <w:b/>
                <w:sz w:val="24"/>
                <w:szCs w:val="24"/>
              </w:rPr>
            </w:pPr>
            <w:r w:rsidRPr="00956423">
              <w:rPr>
                <w:rFonts w:ascii="Times New Roman" w:hAnsi="Times New Roman" w:cs="Times New Roman"/>
                <w:b/>
                <w:sz w:val="24"/>
                <w:szCs w:val="24"/>
              </w:rPr>
              <w:t>Моделі поведінки</w:t>
            </w:r>
          </w:p>
        </w:tc>
        <w:tc>
          <w:tcPr>
            <w:tcW w:w="3356" w:type="dxa"/>
            <w:gridSpan w:val="3"/>
            <w:noWrap/>
            <w:hideMark/>
          </w:tcPr>
          <w:p w14:paraId="1C47573B" w14:textId="77777777" w:rsidR="00334F9D" w:rsidRPr="00956423" w:rsidRDefault="00334F9D" w:rsidP="007D3DCD">
            <w:pPr>
              <w:contextualSpacing/>
              <w:jc w:val="center"/>
              <w:rPr>
                <w:rFonts w:ascii="Times New Roman" w:hAnsi="Times New Roman" w:cs="Times New Roman"/>
                <w:b/>
                <w:sz w:val="24"/>
                <w:szCs w:val="24"/>
              </w:rPr>
            </w:pPr>
            <w:r w:rsidRPr="00956423">
              <w:rPr>
                <w:rFonts w:ascii="Times New Roman" w:hAnsi="Times New Roman" w:cs="Times New Roman"/>
                <w:b/>
                <w:sz w:val="24"/>
                <w:szCs w:val="24"/>
              </w:rPr>
              <w:t>Рівні вираженості, %</w:t>
            </w:r>
          </w:p>
        </w:tc>
      </w:tr>
      <w:tr w:rsidR="00334F9D" w:rsidRPr="00956423" w14:paraId="17935FE1" w14:textId="77777777" w:rsidTr="0034547E">
        <w:trPr>
          <w:trHeight w:val="288"/>
          <w:jc w:val="center"/>
        </w:trPr>
        <w:tc>
          <w:tcPr>
            <w:tcW w:w="1622" w:type="dxa"/>
            <w:vMerge/>
            <w:hideMark/>
          </w:tcPr>
          <w:p w14:paraId="6CF0EAFC" w14:textId="77777777" w:rsidR="00334F9D" w:rsidRPr="00956423" w:rsidRDefault="00334F9D" w:rsidP="007D3DCD">
            <w:pPr>
              <w:contextualSpacing/>
              <w:jc w:val="both"/>
              <w:rPr>
                <w:rFonts w:ascii="Times New Roman" w:hAnsi="Times New Roman" w:cs="Times New Roman"/>
                <w:bCs/>
                <w:sz w:val="24"/>
                <w:szCs w:val="24"/>
              </w:rPr>
            </w:pPr>
          </w:p>
        </w:tc>
        <w:tc>
          <w:tcPr>
            <w:tcW w:w="3193" w:type="dxa"/>
            <w:vMerge/>
            <w:hideMark/>
          </w:tcPr>
          <w:p w14:paraId="7173C7D8" w14:textId="77777777" w:rsidR="00334F9D" w:rsidRPr="00956423" w:rsidRDefault="00334F9D" w:rsidP="007D3DCD">
            <w:pPr>
              <w:contextualSpacing/>
              <w:jc w:val="both"/>
              <w:rPr>
                <w:rFonts w:ascii="Times New Roman" w:hAnsi="Times New Roman" w:cs="Times New Roman"/>
                <w:bCs/>
                <w:sz w:val="24"/>
                <w:szCs w:val="24"/>
              </w:rPr>
            </w:pPr>
          </w:p>
        </w:tc>
        <w:tc>
          <w:tcPr>
            <w:tcW w:w="1105" w:type="dxa"/>
            <w:noWrap/>
            <w:hideMark/>
          </w:tcPr>
          <w:p w14:paraId="01C6A4E1" w14:textId="77777777" w:rsidR="00334F9D" w:rsidRPr="00956423" w:rsidRDefault="00334F9D" w:rsidP="007D3DCD">
            <w:pPr>
              <w:contextualSpacing/>
              <w:jc w:val="both"/>
              <w:rPr>
                <w:rFonts w:ascii="Times New Roman" w:hAnsi="Times New Roman" w:cs="Times New Roman"/>
                <w:b/>
                <w:sz w:val="24"/>
                <w:szCs w:val="24"/>
              </w:rPr>
            </w:pPr>
            <w:r w:rsidRPr="00956423">
              <w:rPr>
                <w:rFonts w:ascii="Times New Roman" w:hAnsi="Times New Roman" w:cs="Times New Roman"/>
                <w:b/>
                <w:sz w:val="24"/>
                <w:szCs w:val="24"/>
              </w:rPr>
              <w:t xml:space="preserve">Високий </w:t>
            </w:r>
          </w:p>
        </w:tc>
        <w:tc>
          <w:tcPr>
            <w:tcW w:w="1155" w:type="dxa"/>
            <w:noWrap/>
            <w:hideMark/>
          </w:tcPr>
          <w:p w14:paraId="3CB00582" w14:textId="77777777" w:rsidR="00334F9D" w:rsidRPr="00956423" w:rsidRDefault="00334F9D" w:rsidP="007D3DCD">
            <w:pPr>
              <w:contextualSpacing/>
              <w:jc w:val="both"/>
              <w:rPr>
                <w:rFonts w:ascii="Times New Roman" w:hAnsi="Times New Roman" w:cs="Times New Roman"/>
                <w:b/>
                <w:sz w:val="24"/>
                <w:szCs w:val="24"/>
              </w:rPr>
            </w:pPr>
            <w:r w:rsidRPr="00956423">
              <w:rPr>
                <w:rFonts w:ascii="Times New Roman" w:hAnsi="Times New Roman" w:cs="Times New Roman"/>
                <w:b/>
                <w:sz w:val="24"/>
                <w:szCs w:val="24"/>
              </w:rPr>
              <w:t>Середній</w:t>
            </w:r>
          </w:p>
        </w:tc>
        <w:tc>
          <w:tcPr>
            <w:tcW w:w="1096" w:type="dxa"/>
            <w:noWrap/>
            <w:hideMark/>
          </w:tcPr>
          <w:p w14:paraId="47D027CB" w14:textId="77777777" w:rsidR="00334F9D" w:rsidRPr="00956423" w:rsidRDefault="00334F9D" w:rsidP="007D3DCD">
            <w:pPr>
              <w:contextualSpacing/>
              <w:jc w:val="both"/>
              <w:rPr>
                <w:rFonts w:ascii="Times New Roman" w:hAnsi="Times New Roman" w:cs="Times New Roman"/>
                <w:b/>
                <w:sz w:val="24"/>
                <w:szCs w:val="24"/>
              </w:rPr>
            </w:pPr>
            <w:r w:rsidRPr="00956423">
              <w:rPr>
                <w:rFonts w:ascii="Times New Roman" w:hAnsi="Times New Roman" w:cs="Times New Roman"/>
                <w:b/>
                <w:sz w:val="24"/>
                <w:szCs w:val="24"/>
              </w:rPr>
              <w:t>Низький</w:t>
            </w:r>
          </w:p>
        </w:tc>
      </w:tr>
      <w:tr w:rsidR="00334F9D" w:rsidRPr="00956423" w14:paraId="138D8474" w14:textId="77777777" w:rsidTr="0034547E">
        <w:trPr>
          <w:trHeight w:val="288"/>
          <w:jc w:val="center"/>
        </w:trPr>
        <w:tc>
          <w:tcPr>
            <w:tcW w:w="1622" w:type="dxa"/>
            <w:hideMark/>
          </w:tcPr>
          <w:p w14:paraId="0BD1F902"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Активна</w:t>
            </w:r>
          </w:p>
        </w:tc>
        <w:tc>
          <w:tcPr>
            <w:tcW w:w="3193" w:type="dxa"/>
            <w:noWrap/>
            <w:hideMark/>
          </w:tcPr>
          <w:p w14:paraId="114A7308" w14:textId="77777777" w:rsidR="00334F9D" w:rsidRPr="00956423" w:rsidRDefault="00334F9D" w:rsidP="007D3DCD">
            <w:pPr>
              <w:contextualSpacing/>
              <w:jc w:val="both"/>
              <w:rPr>
                <w:rFonts w:ascii="Times New Roman" w:hAnsi="Times New Roman" w:cs="Times New Roman"/>
                <w:bCs/>
                <w:sz w:val="24"/>
                <w:szCs w:val="24"/>
              </w:rPr>
            </w:pPr>
            <w:r w:rsidRPr="00956423">
              <w:rPr>
                <w:rFonts w:ascii="Times New Roman" w:hAnsi="Times New Roman" w:cs="Times New Roman"/>
                <w:bCs/>
                <w:sz w:val="24"/>
                <w:szCs w:val="24"/>
              </w:rPr>
              <w:t>асертивні дії</w:t>
            </w:r>
          </w:p>
        </w:tc>
        <w:tc>
          <w:tcPr>
            <w:tcW w:w="1105" w:type="dxa"/>
            <w:noWrap/>
            <w:hideMark/>
          </w:tcPr>
          <w:p w14:paraId="702BC14F"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44,9</w:t>
            </w:r>
          </w:p>
        </w:tc>
        <w:tc>
          <w:tcPr>
            <w:tcW w:w="1155" w:type="dxa"/>
            <w:noWrap/>
            <w:hideMark/>
          </w:tcPr>
          <w:p w14:paraId="59A3F7DF"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29,8</w:t>
            </w:r>
          </w:p>
        </w:tc>
        <w:tc>
          <w:tcPr>
            <w:tcW w:w="1096" w:type="dxa"/>
            <w:noWrap/>
            <w:hideMark/>
          </w:tcPr>
          <w:p w14:paraId="02690FBD"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25,3</w:t>
            </w:r>
          </w:p>
        </w:tc>
      </w:tr>
      <w:tr w:rsidR="00334F9D" w:rsidRPr="00956423" w14:paraId="665EEA44" w14:textId="77777777" w:rsidTr="0034547E">
        <w:trPr>
          <w:trHeight w:val="288"/>
          <w:jc w:val="center"/>
        </w:trPr>
        <w:tc>
          <w:tcPr>
            <w:tcW w:w="1622" w:type="dxa"/>
            <w:vMerge w:val="restart"/>
            <w:hideMark/>
          </w:tcPr>
          <w:p w14:paraId="371F11DD"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Просоціальна</w:t>
            </w:r>
          </w:p>
        </w:tc>
        <w:tc>
          <w:tcPr>
            <w:tcW w:w="3193" w:type="dxa"/>
            <w:noWrap/>
            <w:hideMark/>
          </w:tcPr>
          <w:p w14:paraId="3DFD0CD9" w14:textId="77777777" w:rsidR="00334F9D" w:rsidRPr="00956423" w:rsidRDefault="00334F9D" w:rsidP="007D3DCD">
            <w:pPr>
              <w:contextualSpacing/>
              <w:jc w:val="both"/>
              <w:rPr>
                <w:rFonts w:ascii="Times New Roman" w:hAnsi="Times New Roman" w:cs="Times New Roman"/>
                <w:bCs/>
                <w:sz w:val="24"/>
                <w:szCs w:val="24"/>
              </w:rPr>
            </w:pPr>
            <w:r w:rsidRPr="00956423">
              <w:rPr>
                <w:rFonts w:ascii="Times New Roman" w:hAnsi="Times New Roman" w:cs="Times New Roman"/>
                <w:bCs/>
                <w:sz w:val="24"/>
                <w:szCs w:val="24"/>
              </w:rPr>
              <w:t>пошук соціальної підтримки</w:t>
            </w:r>
          </w:p>
        </w:tc>
        <w:tc>
          <w:tcPr>
            <w:tcW w:w="1105" w:type="dxa"/>
            <w:noWrap/>
            <w:hideMark/>
          </w:tcPr>
          <w:p w14:paraId="2FE2B833"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34,9</w:t>
            </w:r>
          </w:p>
        </w:tc>
        <w:tc>
          <w:tcPr>
            <w:tcW w:w="1155" w:type="dxa"/>
            <w:noWrap/>
            <w:hideMark/>
          </w:tcPr>
          <w:p w14:paraId="27C14E6D"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29,3</w:t>
            </w:r>
          </w:p>
        </w:tc>
        <w:tc>
          <w:tcPr>
            <w:tcW w:w="1096" w:type="dxa"/>
            <w:noWrap/>
            <w:hideMark/>
          </w:tcPr>
          <w:p w14:paraId="3DEA7387"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35,8</w:t>
            </w:r>
          </w:p>
        </w:tc>
      </w:tr>
      <w:tr w:rsidR="00334F9D" w:rsidRPr="00956423" w14:paraId="61B83F1F" w14:textId="77777777" w:rsidTr="0034547E">
        <w:trPr>
          <w:trHeight w:val="288"/>
          <w:jc w:val="center"/>
        </w:trPr>
        <w:tc>
          <w:tcPr>
            <w:tcW w:w="1622" w:type="dxa"/>
            <w:vMerge/>
            <w:hideMark/>
          </w:tcPr>
          <w:p w14:paraId="624E25F1" w14:textId="77777777" w:rsidR="00334F9D" w:rsidRPr="00956423" w:rsidRDefault="00334F9D" w:rsidP="007D3DCD">
            <w:pPr>
              <w:contextualSpacing/>
              <w:jc w:val="center"/>
              <w:rPr>
                <w:rFonts w:ascii="Times New Roman" w:hAnsi="Times New Roman" w:cs="Times New Roman"/>
                <w:bCs/>
                <w:sz w:val="24"/>
                <w:szCs w:val="24"/>
              </w:rPr>
            </w:pPr>
          </w:p>
        </w:tc>
        <w:tc>
          <w:tcPr>
            <w:tcW w:w="3193" w:type="dxa"/>
            <w:noWrap/>
            <w:hideMark/>
          </w:tcPr>
          <w:p w14:paraId="6B127653" w14:textId="77777777" w:rsidR="00334F9D" w:rsidRPr="00956423" w:rsidRDefault="00334F9D" w:rsidP="007D3DCD">
            <w:pPr>
              <w:contextualSpacing/>
              <w:jc w:val="both"/>
              <w:rPr>
                <w:rFonts w:ascii="Times New Roman" w:hAnsi="Times New Roman" w:cs="Times New Roman"/>
                <w:bCs/>
                <w:sz w:val="24"/>
                <w:szCs w:val="24"/>
              </w:rPr>
            </w:pPr>
            <w:r w:rsidRPr="00956423">
              <w:rPr>
                <w:rFonts w:ascii="Times New Roman" w:hAnsi="Times New Roman" w:cs="Times New Roman"/>
                <w:bCs/>
                <w:sz w:val="24"/>
                <w:szCs w:val="24"/>
              </w:rPr>
              <w:t>встановлення соціального контакту</w:t>
            </w:r>
          </w:p>
        </w:tc>
        <w:tc>
          <w:tcPr>
            <w:tcW w:w="1105" w:type="dxa"/>
            <w:noWrap/>
            <w:hideMark/>
          </w:tcPr>
          <w:p w14:paraId="3E523DF2"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38,1</w:t>
            </w:r>
          </w:p>
        </w:tc>
        <w:tc>
          <w:tcPr>
            <w:tcW w:w="1155" w:type="dxa"/>
            <w:noWrap/>
            <w:hideMark/>
          </w:tcPr>
          <w:p w14:paraId="741F470D"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31,5</w:t>
            </w:r>
          </w:p>
        </w:tc>
        <w:tc>
          <w:tcPr>
            <w:tcW w:w="1096" w:type="dxa"/>
            <w:noWrap/>
            <w:hideMark/>
          </w:tcPr>
          <w:p w14:paraId="6EF5AB44"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32,4</w:t>
            </w:r>
          </w:p>
        </w:tc>
      </w:tr>
      <w:tr w:rsidR="00334F9D" w:rsidRPr="00956423" w14:paraId="781E16B0" w14:textId="77777777" w:rsidTr="0034547E">
        <w:trPr>
          <w:trHeight w:val="288"/>
          <w:jc w:val="center"/>
        </w:trPr>
        <w:tc>
          <w:tcPr>
            <w:tcW w:w="1622" w:type="dxa"/>
            <w:vMerge w:val="restart"/>
            <w:hideMark/>
          </w:tcPr>
          <w:p w14:paraId="745A65FF"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Пасивна</w:t>
            </w:r>
          </w:p>
        </w:tc>
        <w:tc>
          <w:tcPr>
            <w:tcW w:w="3193" w:type="dxa"/>
            <w:noWrap/>
            <w:hideMark/>
          </w:tcPr>
          <w:p w14:paraId="4B07CA64" w14:textId="77777777" w:rsidR="00334F9D" w:rsidRPr="00956423" w:rsidRDefault="00334F9D" w:rsidP="007D3DCD">
            <w:pPr>
              <w:contextualSpacing/>
              <w:jc w:val="both"/>
              <w:rPr>
                <w:rFonts w:ascii="Times New Roman" w:hAnsi="Times New Roman" w:cs="Times New Roman"/>
                <w:bCs/>
                <w:sz w:val="24"/>
                <w:szCs w:val="24"/>
              </w:rPr>
            </w:pPr>
            <w:r w:rsidRPr="00956423">
              <w:rPr>
                <w:rFonts w:ascii="Times New Roman" w:hAnsi="Times New Roman" w:cs="Times New Roman"/>
                <w:bCs/>
                <w:sz w:val="24"/>
                <w:szCs w:val="24"/>
              </w:rPr>
              <w:t>обережні дії</w:t>
            </w:r>
          </w:p>
        </w:tc>
        <w:tc>
          <w:tcPr>
            <w:tcW w:w="1105" w:type="dxa"/>
            <w:noWrap/>
            <w:hideMark/>
          </w:tcPr>
          <w:p w14:paraId="04EC47C2"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22,3</w:t>
            </w:r>
          </w:p>
        </w:tc>
        <w:tc>
          <w:tcPr>
            <w:tcW w:w="1155" w:type="dxa"/>
            <w:noWrap/>
            <w:hideMark/>
          </w:tcPr>
          <w:p w14:paraId="77898064"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29,1</w:t>
            </w:r>
          </w:p>
        </w:tc>
        <w:tc>
          <w:tcPr>
            <w:tcW w:w="1096" w:type="dxa"/>
            <w:noWrap/>
            <w:hideMark/>
          </w:tcPr>
          <w:p w14:paraId="710F6EE4"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48,6</w:t>
            </w:r>
          </w:p>
        </w:tc>
      </w:tr>
      <w:tr w:rsidR="00334F9D" w:rsidRPr="00956423" w14:paraId="609D26DB" w14:textId="77777777" w:rsidTr="0034547E">
        <w:trPr>
          <w:trHeight w:val="288"/>
          <w:jc w:val="center"/>
        </w:trPr>
        <w:tc>
          <w:tcPr>
            <w:tcW w:w="1622" w:type="dxa"/>
            <w:vMerge/>
            <w:hideMark/>
          </w:tcPr>
          <w:p w14:paraId="35595380" w14:textId="77777777" w:rsidR="00334F9D" w:rsidRPr="00956423" w:rsidRDefault="00334F9D" w:rsidP="007D3DCD">
            <w:pPr>
              <w:contextualSpacing/>
              <w:jc w:val="center"/>
              <w:rPr>
                <w:rFonts w:ascii="Times New Roman" w:hAnsi="Times New Roman" w:cs="Times New Roman"/>
                <w:bCs/>
                <w:sz w:val="24"/>
                <w:szCs w:val="24"/>
              </w:rPr>
            </w:pPr>
          </w:p>
        </w:tc>
        <w:tc>
          <w:tcPr>
            <w:tcW w:w="3193" w:type="dxa"/>
            <w:noWrap/>
            <w:hideMark/>
          </w:tcPr>
          <w:p w14:paraId="3EE52F31" w14:textId="77777777" w:rsidR="00334F9D" w:rsidRPr="00956423" w:rsidRDefault="00334F9D" w:rsidP="007D3DCD">
            <w:pPr>
              <w:contextualSpacing/>
              <w:jc w:val="both"/>
              <w:rPr>
                <w:rFonts w:ascii="Times New Roman" w:hAnsi="Times New Roman" w:cs="Times New Roman"/>
                <w:bCs/>
                <w:sz w:val="24"/>
                <w:szCs w:val="24"/>
              </w:rPr>
            </w:pPr>
            <w:r w:rsidRPr="00956423">
              <w:rPr>
                <w:rFonts w:ascii="Times New Roman" w:hAnsi="Times New Roman" w:cs="Times New Roman"/>
                <w:bCs/>
                <w:sz w:val="24"/>
                <w:szCs w:val="24"/>
              </w:rPr>
              <w:t>уникнення</w:t>
            </w:r>
          </w:p>
        </w:tc>
        <w:tc>
          <w:tcPr>
            <w:tcW w:w="1105" w:type="dxa"/>
            <w:noWrap/>
            <w:hideMark/>
          </w:tcPr>
          <w:p w14:paraId="79502E88"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21,2</w:t>
            </w:r>
          </w:p>
        </w:tc>
        <w:tc>
          <w:tcPr>
            <w:tcW w:w="1155" w:type="dxa"/>
            <w:noWrap/>
            <w:hideMark/>
          </w:tcPr>
          <w:p w14:paraId="14161F67"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25,3</w:t>
            </w:r>
          </w:p>
        </w:tc>
        <w:tc>
          <w:tcPr>
            <w:tcW w:w="1096" w:type="dxa"/>
            <w:noWrap/>
            <w:hideMark/>
          </w:tcPr>
          <w:p w14:paraId="2FBF7FF8"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53,5</w:t>
            </w:r>
          </w:p>
        </w:tc>
      </w:tr>
      <w:tr w:rsidR="00334F9D" w:rsidRPr="00956423" w14:paraId="7FF80DA7" w14:textId="77777777" w:rsidTr="0034547E">
        <w:trPr>
          <w:trHeight w:val="288"/>
          <w:jc w:val="center"/>
        </w:trPr>
        <w:tc>
          <w:tcPr>
            <w:tcW w:w="1622" w:type="dxa"/>
            <w:hideMark/>
          </w:tcPr>
          <w:p w14:paraId="07E890A1"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Пряма</w:t>
            </w:r>
          </w:p>
        </w:tc>
        <w:tc>
          <w:tcPr>
            <w:tcW w:w="3193" w:type="dxa"/>
            <w:noWrap/>
            <w:hideMark/>
          </w:tcPr>
          <w:p w14:paraId="000127A4" w14:textId="77777777" w:rsidR="00334F9D" w:rsidRPr="00956423" w:rsidRDefault="00334F9D" w:rsidP="007D3DCD">
            <w:pPr>
              <w:contextualSpacing/>
              <w:jc w:val="both"/>
              <w:rPr>
                <w:rFonts w:ascii="Times New Roman" w:hAnsi="Times New Roman" w:cs="Times New Roman"/>
                <w:bCs/>
                <w:sz w:val="24"/>
                <w:szCs w:val="24"/>
              </w:rPr>
            </w:pPr>
            <w:r w:rsidRPr="00956423">
              <w:rPr>
                <w:rFonts w:ascii="Times New Roman" w:hAnsi="Times New Roman" w:cs="Times New Roman"/>
                <w:bCs/>
                <w:sz w:val="24"/>
                <w:szCs w:val="24"/>
              </w:rPr>
              <w:t>імпульсивні дії</w:t>
            </w:r>
          </w:p>
        </w:tc>
        <w:tc>
          <w:tcPr>
            <w:tcW w:w="1105" w:type="dxa"/>
            <w:noWrap/>
            <w:hideMark/>
          </w:tcPr>
          <w:p w14:paraId="475A6611"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33,8</w:t>
            </w:r>
          </w:p>
        </w:tc>
        <w:tc>
          <w:tcPr>
            <w:tcW w:w="1155" w:type="dxa"/>
            <w:noWrap/>
            <w:hideMark/>
          </w:tcPr>
          <w:p w14:paraId="720A6973"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38,4</w:t>
            </w:r>
          </w:p>
        </w:tc>
        <w:tc>
          <w:tcPr>
            <w:tcW w:w="1096" w:type="dxa"/>
            <w:noWrap/>
            <w:hideMark/>
          </w:tcPr>
          <w:p w14:paraId="147C4F3A"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27,8</w:t>
            </w:r>
          </w:p>
        </w:tc>
      </w:tr>
      <w:tr w:rsidR="00334F9D" w:rsidRPr="00956423" w14:paraId="207C8F24" w14:textId="77777777" w:rsidTr="0034547E">
        <w:trPr>
          <w:trHeight w:val="288"/>
          <w:jc w:val="center"/>
        </w:trPr>
        <w:tc>
          <w:tcPr>
            <w:tcW w:w="1622" w:type="dxa"/>
            <w:hideMark/>
          </w:tcPr>
          <w:p w14:paraId="6A30B89A"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Непряма</w:t>
            </w:r>
          </w:p>
        </w:tc>
        <w:tc>
          <w:tcPr>
            <w:tcW w:w="3193" w:type="dxa"/>
            <w:noWrap/>
            <w:hideMark/>
          </w:tcPr>
          <w:p w14:paraId="6A26CC60" w14:textId="77777777" w:rsidR="00334F9D" w:rsidRPr="00956423" w:rsidRDefault="00334F9D" w:rsidP="007D3DCD">
            <w:pPr>
              <w:contextualSpacing/>
              <w:jc w:val="both"/>
              <w:rPr>
                <w:rFonts w:ascii="Times New Roman" w:hAnsi="Times New Roman" w:cs="Times New Roman"/>
                <w:bCs/>
                <w:sz w:val="24"/>
                <w:szCs w:val="24"/>
              </w:rPr>
            </w:pPr>
            <w:r w:rsidRPr="00956423">
              <w:rPr>
                <w:rFonts w:ascii="Times New Roman" w:hAnsi="Times New Roman" w:cs="Times New Roman"/>
                <w:bCs/>
                <w:sz w:val="24"/>
                <w:szCs w:val="24"/>
              </w:rPr>
              <w:t>маніпулятивні дії</w:t>
            </w:r>
          </w:p>
        </w:tc>
        <w:tc>
          <w:tcPr>
            <w:tcW w:w="1105" w:type="dxa"/>
            <w:noWrap/>
            <w:hideMark/>
          </w:tcPr>
          <w:p w14:paraId="6D7B764F"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28,3</w:t>
            </w:r>
          </w:p>
        </w:tc>
        <w:tc>
          <w:tcPr>
            <w:tcW w:w="1155" w:type="dxa"/>
            <w:noWrap/>
            <w:hideMark/>
          </w:tcPr>
          <w:p w14:paraId="3476A312"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33,6</w:t>
            </w:r>
          </w:p>
        </w:tc>
        <w:tc>
          <w:tcPr>
            <w:tcW w:w="1096" w:type="dxa"/>
            <w:noWrap/>
            <w:hideMark/>
          </w:tcPr>
          <w:p w14:paraId="465AB272"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38,1</w:t>
            </w:r>
          </w:p>
        </w:tc>
      </w:tr>
      <w:tr w:rsidR="00334F9D" w:rsidRPr="00956423" w14:paraId="17567ABF" w14:textId="77777777" w:rsidTr="0034547E">
        <w:trPr>
          <w:trHeight w:val="288"/>
          <w:jc w:val="center"/>
        </w:trPr>
        <w:tc>
          <w:tcPr>
            <w:tcW w:w="1622" w:type="dxa"/>
            <w:vMerge w:val="restart"/>
            <w:hideMark/>
          </w:tcPr>
          <w:p w14:paraId="658C15BE"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Асоціальна</w:t>
            </w:r>
          </w:p>
        </w:tc>
        <w:tc>
          <w:tcPr>
            <w:tcW w:w="3193" w:type="dxa"/>
            <w:noWrap/>
            <w:hideMark/>
          </w:tcPr>
          <w:p w14:paraId="4A2B06AB" w14:textId="77777777" w:rsidR="00334F9D" w:rsidRPr="00956423" w:rsidRDefault="00334F9D" w:rsidP="007D3DCD">
            <w:pPr>
              <w:contextualSpacing/>
              <w:jc w:val="both"/>
              <w:rPr>
                <w:rFonts w:ascii="Times New Roman" w:hAnsi="Times New Roman" w:cs="Times New Roman"/>
                <w:bCs/>
                <w:sz w:val="24"/>
                <w:szCs w:val="24"/>
              </w:rPr>
            </w:pPr>
            <w:r w:rsidRPr="00956423">
              <w:rPr>
                <w:rFonts w:ascii="Times New Roman" w:hAnsi="Times New Roman" w:cs="Times New Roman"/>
                <w:bCs/>
                <w:sz w:val="24"/>
                <w:szCs w:val="24"/>
              </w:rPr>
              <w:t>асоціальні дії</w:t>
            </w:r>
          </w:p>
        </w:tc>
        <w:tc>
          <w:tcPr>
            <w:tcW w:w="1105" w:type="dxa"/>
            <w:noWrap/>
            <w:hideMark/>
          </w:tcPr>
          <w:p w14:paraId="6FABB67E"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18,3</w:t>
            </w:r>
          </w:p>
        </w:tc>
        <w:tc>
          <w:tcPr>
            <w:tcW w:w="1155" w:type="dxa"/>
            <w:noWrap/>
            <w:hideMark/>
          </w:tcPr>
          <w:p w14:paraId="298500F4"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20,1</w:t>
            </w:r>
          </w:p>
        </w:tc>
        <w:tc>
          <w:tcPr>
            <w:tcW w:w="1096" w:type="dxa"/>
            <w:noWrap/>
            <w:hideMark/>
          </w:tcPr>
          <w:p w14:paraId="6E8249CF"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61,6</w:t>
            </w:r>
          </w:p>
        </w:tc>
      </w:tr>
      <w:tr w:rsidR="00334F9D" w:rsidRPr="00956423" w14:paraId="5AB741FB" w14:textId="77777777" w:rsidTr="0034547E">
        <w:trPr>
          <w:trHeight w:val="288"/>
          <w:jc w:val="center"/>
        </w:trPr>
        <w:tc>
          <w:tcPr>
            <w:tcW w:w="1622" w:type="dxa"/>
            <w:vMerge/>
            <w:hideMark/>
          </w:tcPr>
          <w:p w14:paraId="6BAF9E44" w14:textId="77777777" w:rsidR="00334F9D" w:rsidRPr="00956423" w:rsidRDefault="00334F9D" w:rsidP="007D3DCD">
            <w:pPr>
              <w:contextualSpacing/>
              <w:jc w:val="both"/>
              <w:rPr>
                <w:rFonts w:ascii="Times New Roman" w:hAnsi="Times New Roman" w:cs="Times New Roman"/>
                <w:bCs/>
                <w:sz w:val="24"/>
                <w:szCs w:val="24"/>
              </w:rPr>
            </w:pPr>
          </w:p>
        </w:tc>
        <w:tc>
          <w:tcPr>
            <w:tcW w:w="3193" w:type="dxa"/>
            <w:noWrap/>
            <w:hideMark/>
          </w:tcPr>
          <w:p w14:paraId="4B578F56" w14:textId="77777777" w:rsidR="00334F9D" w:rsidRPr="00956423" w:rsidRDefault="00334F9D" w:rsidP="007D3DCD">
            <w:pPr>
              <w:contextualSpacing/>
              <w:jc w:val="both"/>
              <w:rPr>
                <w:rFonts w:ascii="Times New Roman" w:hAnsi="Times New Roman" w:cs="Times New Roman"/>
                <w:bCs/>
                <w:sz w:val="24"/>
                <w:szCs w:val="24"/>
              </w:rPr>
            </w:pPr>
            <w:r w:rsidRPr="00956423">
              <w:rPr>
                <w:rFonts w:ascii="Times New Roman" w:hAnsi="Times New Roman" w:cs="Times New Roman"/>
                <w:bCs/>
                <w:sz w:val="24"/>
                <w:szCs w:val="24"/>
              </w:rPr>
              <w:t>агресивні дії</w:t>
            </w:r>
          </w:p>
        </w:tc>
        <w:tc>
          <w:tcPr>
            <w:tcW w:w="1105" w:type="dxa"/>
            <w:noWrap/>
            <w:hideMark/>
          </w:tcPr>
          <w:p w14:paraId="7922C129"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38,1</w:t>
            </w:r>
          </w:p>
        </w:tc>
        <w:tc>
          <w:tcPr>
            <w:tcW w:w="1155" w:type="dxa"/>
            <w:noWrap/>
            <w:hideMark/>
          </w:tcPr>
          <w:p w14:paraId="455949D1"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32,6</w:t>
            </w:r>
          </w:p>
        </w:tc>
        <w:tc>
          <w:tcPr>
            <w:tcW w:w="1096" w:type="dxa"/>
            <w:noWrap/>
            <w:hideMark/>
          </w:tcPr>
          <w:p w14:paraId="0D719D96" w14:textId="77777777" w:rsidR="00334F9D" w:rsidRPr="00956423" w:rsidRDefault="00334F9D" w:rsidP="007D3DCD">
            <w:pPr>
              <w:contextualSpacing/>
              <w:jc w:val="center"/>
              <w:rPr>
                <w:rFonts w:ascii="Times New Roman" w:hAnsi="Times New Roman" w:cs="Times New Roman"/>
                <w:bCs/>
                <w:sz w:val="24"/>
                <w:szCs w:val="24"/>
              </w:rPr>
            </w:pPr>
            <w:r w:rsidRPr="00956423">
              <w:rPr>
                <w:rFonts w:ascii="Times New Roman" w:hAnsi="Times New Roman" w:cs="Times New Roman"/>
                <w:bCs/>
                <w:sz w:val="24"/>
                <w:szCs w:val="24"/>
              </w:rPr>
              <w:t>30,3</w:t>
            </w:r>
          </w:p>
        </w:tc>
      </w:tr>
    </w:tbl>
    <w:p w14:paraId="6D624353" w14:textId="6DBDB1B3" w:rsidR="00334F9D" w:rsidRDefault="00334F9D" w:rsidP="003E7B25">
      <w:pPr>
        <w:spacing w:after="0" w:line="360" w:lineRule="auto"/>
        <w:ind w:firstLine="709"/>
        <w:contextualSpacing/>
        <w:jc w:val="both"/>
        <w:rPr>
          <w:rFonts w:ascii="Times New Roman" w:hAnsi="Times New Roman"/>
          <w:sz w:val="28"/>
          <w:szCs w:val="28"/>
        </w:rPr>
      </w:pPr>
    </w:p>
    <w:p w14:paraId="66A58400" w14:textId="001D6B81" w:rsidR="00334F9D" w:rsidRDefault="00334F9D" w:rsidP="003E7B25">
      <w:pPr>
        <w:spacing w:after="0" w:line="360" w:lineRule="auto"/>
        <w:ind w:firstLine="709"/>
        <w:contextualSpacing/>
        <w:jc w:val="both"/>
        <w:rPr>
          <w:rFonts w:ascii="Times New Roman" w:hAnsi="Times New Roman"/>
          <w:sz w:val="28"/>
          <w:szCs w:val="28"/>
        </w:rPr>
      </w:pPr>
      <w:r w:rsidRPr="00334F9D">
        <w:rPr>
          <w:rFonts w:ascii="Times New Roman" w:hAnsi="Times New Roman"/>
          <w:sz w:val="28"/>
          <w:szCs w:val="28"/>
        </w:rPr>
        <w:t>Таким чином, отримані результати дозволяють зробити висновок, що у досліджуваних переважають активні та соціально орієнтовані стратегії подолання стресу, однак поряд із цим спостерігається вираженість імпульсивних та агресивних реакцій, що може бути обумовлено специфікою професійної діяльності в умовах підвищеного ризику. Це підкреслює важливість розвитку конструктивних копінг-стратегій як складової професійної готовності фахівців силових структур.</w:t>
      </w:r>
    </w:p>
    <w:p w14:paraId="6BDE8D2F" w14:textId="77777777" w:rsidR="00CB7191" w:rsidRPr="00CB7191" w:rsidRDefault="00CB7191" w:rsidP="003E7B25">
      <w:pPr>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На рисунку 2.2 подано результати дослідження професійної вмотивованості фахівців силових структур, отримані за методикою вивчення мотиваційного профілю особистості. Аналіз отриманих даних дозволяє визначити домінуючі потреби, які формують основу професійної спрямованості досліджуваних.</w:t>
      </w:r>
    </w:p>
    <w:p w14:paraId="53DB35D1" w14:textId="26D54E66" w:rsidR="00CB7191" w:rsidRPr="00CB7191" w:rsidRDefault="00CB7191" w:rsidP="003E7B25">
      <w:pPr>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Як свідчать результати, найбільш вираженими є такі мотиваційні чинники, як потреба у високій заробітній платні (53,5 %) та потреба в хороших умовах праці (51,2%), що відображає значущість матеріального забезпечення та безпечного, стабільного середовища діяльності для фахівців силових структур. Це є цілком закономірним з огляду на складність, ризикованість і відповідальність їх професійної діяльності.</w:t>
      </w:r>
    </w:p>
    <w:p w14:paraId="1BAC6294" w14:textId="77777777" w:rsidR="00CB7191" w:rsidRPr="00CB7191" w:rsidRDefault="00CB7191" w:rsidP="003E7B25">
      <w:pPr>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Водночас високі показники зафіксовано за такими внутрішньо орієнтованими потребами, як потреба ставити складні цілі і досягати їх (52,1 %), потреба в удосконаленні, зростанні і розвитку (50,2 %) та потреба у затребуваності (47,3 %). Це свідчить про наявність вираженої орієнтації на професійне саморозвиток, самореалізацію та досягнення високих результатів у діяльності. Такі мотиваційні характеристики є важливими показниками сформованості мотиваційного компонента професійної готовності.</w:t>
      </w:r>
    </w:p>
    <w:p w14:paraId="3F4E7E77" w14:textId="77777777" w:rsidR="00CB7191" w:rsidRPr="00CB7191" w:rsidRDefault="00CB7191" w:rsidP="003E7B25">
      <w:pPr>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lastRenderedPageBreak/>
        <w:t>Також значущим є показник потреби в чіткому структуруванні роботи (47,6 %), що відображає прагнення досліджуваних до організованості, визначеності та регламентованості діяльності. Це є характерним для професійної діяльності у силових структурах, де чіткість інструкцій, дисципліна та структурованість виступають необхідними умовами ефективного виконання службових завдань.</w:t>
      </w:r>
    </w:p>
    <w:p w14:paraId="415665A2" w14:textId="77777777" w:rsidR="00CB7191" w:rsidRPr="00CB7191" w:rsidRDefault="00CB7191" w:rsidP="003E7B25">
      <w:pPr>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Менш вираженими, проте також важливими, є потреби у соціальних контактах (43,8 %), формуванні стабільних взаємин (41,2 %) та різноманітності відчуттів (42,1 %), що свідчить про наявність соціальної та емоційної складової у мотиваційній структурі особистості. Водночас відносно нижчі показники за шкалами креативності (31,1 %) та обережності (34,2 %) можуть вказувати на специфіку професійної діяльності, яка вимагає більш чітких і регламентованих дій, ніж творчої імпровізації.</w:t>
      </w:r>
    </w:p>
    <w:p w14:paraId="69A55A0A" w14:textId="77777777" w:rsidR="00CB7191" w:rsidRDefault="00CB7191" w:rsidP="003E7B25">
      <w:pPr>
        <w:spacing w:after="0" w:line="360" w:lineRule="auto"/>
        <w:ind w:firstLine="709"/>
        <w:contextualSpacing/>
        <w:jc w:val="both"/>
        <w:rPr>
          <w:rFonts w:ascii="Times New Roman" w:hAnsi="Times New Roman"/>
          <w:sz w:val="28"/>
          <w:szCs w:val="28"/>
        </w:rPr>
      </w:pPr>
    </w:p>
    <w:p w14:paraId="21570542" w14:textId="62802771" w:rsidR="00334F9D" w:rsidRDefault="00CB7191" w:rsidP="003E7B25">
      <w:pPr>
        <w:spacing w:after="0" w:line="360" w:lineRule="auto"/>
        <w:ind w:firstLine="709"/>
        <w:contextualSpacing/>
        <w:jc w:val="both"/>
        <w:rPr>
          <w:rFonts w:ascii="Times New Roman" w:hAnsi="Times New Roman"/>
          <w:sz w:val="28"/>
          <w:szCs w:val="28"/>
        </w:rPr>
      </w:pPr>
      <w:r>
        <w:rPr>
          <w:noProof/>
        </w:rPr>
        <w:drawing>
          <wp:inline distT="0" distB="0" distL="0" distR="0" wp14:anchorId="697615C1" wp14:editId="722D890B">
            <wp:extent cx="5288280" cy="3040380"/>
            <wp:effectExtent l="0" t="0" r="7620" b="7620"/>
            <wp:docPr id="39" name="Діаграма 39">
              <a:extLst xmlns:a="http://schemas.openxmlformats.org/drawingml/2006/main">
                <a:ext uri="{FF2B5EF4-FFF2-40B4-BE49-F238E27FC236}">
                  <a16:creationId xmlns:a16="http://schemas.microsoft.com/office/drawing/2014/main" id="{481A0ABE-F127-4013-B906-F1D346B0FF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A76BAB0" w14:textId="6B2EB3B8" w:rsidR="00CB7191" w:rsidRDefault="00CB7191" w:rsidP="003E7B25">
      <w:pPr>
        <w:spacing w:after="0" w:line="360" w:lineRule="auto"/>
        <w:ind w:firstLine="709"/>
        <w:contextualSpacing/>
        <w:jc w:val="center"/>
        <w:rPr>
          <w:rFonts w:ascii="Times New Roman" w:hAnsi="Times New Roman" w:cs="Times New Roman"/>
          <w:bCs/>
          <w:sz w:val="28"/>
          <w:szCs w:val="28"/>
        </w:rPr>
      </w:pPr>
      <w:r>
        <w:rPr>
          <w:rFonts w:ascii="Times New Roman" w:hAnsi="Times New Roman" w:cs="Times New Roman"/>
          <w:bCs/>
          <w:sz w:val="28"/>
          <w:szCs w:val="28"/>
        </w:rPr>
        <w:t>Рис.2.2 – результати професійної вмотивованості</w:t>
      </w:r>
    </w:p>
    <w:p w14:paraId="3FA9D2E4" w14:textId="77777777" w:rsidR="00CB7191" w:rsidRPr="00CB7191" w:rsidRDefault="00CB7191" w:rsidP="003E7B25">
      <w:pPr>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 xml:space="preserve">Таким чином, отримані результати дозволяють зробити висновок, що мотиваційний профіль фахівців силових структур має комплексний характер і поєднує як зовнішні (матеріальні та організаційні), так і внутрішні (досягнення, розвиток, самореалізація) чинники. Домінування потреб, пов’язаних із досягненням, професійним зростанням і структурованістю діяльності, свідчить </w:t>
      </w:r>
      <w:r w:rsidRPr="00CB7191">
        <w:rPr>
          <w:rFonts w:ascii="Times New Roman" w:hAnsi="Times New Roman"/>
          <w:sz w:val="28"/>
          <w:szCs w:val="28"/>
        </w:rPr>
        <w:lastRenderedPageBreak/>
        <w:t>про достатньо високий рівень сформованості мотиваційної складової професійної готовності, що є важливою передумовою ефективного виконання службових обов’язків.</w:t>
      </w:r>
    </w:p>
    <w:p w14:paraId="19E129DB" w14:textId="77777777" w:rsidR="00CB7191" w:rsidRPr="00CB7191" w:rsidRDefault="00CB7191" w:rsidP="003E7B25">
      <w:pPr>
        <w:tabs>
          <w:tab w:val="left" w:pos="2232"/>
        </w:tabs>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На рисунку 2.3 подано результати дослідження рівня готовності до прийняття рішень в особливих умовах професійної діяльності, які є типовими для фахівців силових структур. Зазначені умови характеризуються підвищеним рівнем ризику, дефіцитом часу, невизначеністю ситуації та високою відповідальністю за наслідки прийнятих рішень.</w:t>
      </w:r>
    </w:p>
    <w:p w14:paraId="6E0F8827" w14:textId="77777777" w:rsidR="00CB7191" w:rsidRPr="00CB7191" w:rsidRDefault="00CB7191" w:rsidP="003E7B25">
      <w:pPr>
        <w:tabs>
          <w:tab w:val="left" w:pos="2232"/>
        </w:tabs>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Аналіз отриманих даних свідчить, що 41 % досліджуваних демонструють високий рівень готовності до прийняття рішень у складних умовах. Це вказує на сформованість у значної частини респондентів таких професійно важливих якостей, як рішучість, впевненість у власних діях, здатність до швидкого аналізу ситуації та ефективного вибору поведінкових стратегій.</w:t>
      </w:r>
    </w:p>
    <w:p w14:paraId="64E738F3" w14:textId="77777777" w:rsidR="00CB7191" w:rsidRPr="00CB7191" w:rsidRDefault="00CB7191" w:rsidP="003E7B25">
      <w:pPr>
        <w:tabs>
          <w:tab w:val="left" w:pos="2232"/>
        </w:tabs>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Водночас 28 % досліджуваних характеризуються середнім рівнем готовності, що свідчить про наявність необхідних передумов для ефективного прийняття рішень, однак із певною залежністю від умов діяльності, рівня стресу та складності ситуації. Представники цієї групи можуть демонструвати достатню ефективність у типових умовах, проте в екстремальних ситуаціях їх поведінка може бути менш стабільною.</w:t>
      </w:r>
    </w:p>
    <w:p w14:paraId="1580BAFD" w14:textId="77EA4A00" w:rsidR="00CB7191" w:rsidRDefault="00CB7191" w:rsidP="003E7B25">
      <w:pPr>
        <w:tabs>
          <w:tab w:val="left" w:pos="2232"/>
        </w:tabs>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Разом із тим, 31 % респондентів мають низький рівень готовності до прийняття рішень в особливих умовах. Це може свідчити про труднощі у швидкій оцінці ситуації, невпевненість у власних діях, підвищену тривожність або схильність до уникнення відповідальності у складних професійних ситуаціях. Такий результат потребує особливої уваги, оскільки може впливати на ефективність службової діяльності та безпеку як самих фахівців, так і оточуючих.</w:t>
      </w:r>
    </w:p>
    <w:p w14:paraId="0AC7D023" w14:textId="77777777" w:rsidR="00CB7191" w:rsidRDefault="00CB7191" w:rsidP="003E7B25">
      <w:pPr>
        <w:spacing w:after="0" w:line="360" w:lineRule="auto"/>
        <w:ind w:firstLine="709"/>
        <w:contextualSpacing/>
        <w:jc w:val="center"/>
        <w:rPr>
          <w:rFonts w:ascii="Times New Roman" w:hAnsi="Times New Roman" w:cs="Times New Roman"/>
          <w:bCs/>
          <w:sz w:val="28"/>
          <w:szCs w:val="28"/>
        </w:rPr>
      </w:pPr>
      <w:r>
        <w:rPr>
          <w:noProof/>
        </w:rPr>
        <w:lastRenderedPageBreak/>
        <w:drawing>
          <wp:inline distT="0" distB="0" distL="0" distR="0" wp14:anchorId="391A6343" wp14:editId="445EDB7B">
            <wp:extent cx="4312920" cy="2194560"/>
            <wp:effectExtent l="0" t="0" r="11430" b="15240"/>
            <wp:docPr id="40" name="Діаграма 40">
              <a:extLst xmlns:a="http://schemas.openxmlformats.org/drawingml/2006/main">
                <a:ext uri="{FF2B5EF4-FFF2-40B4-BE49-F238E27FC236}">
                  <a16:creationId xmlns:a16="http://schemas.microsoft.com/office/drawing/2014/main" id="{22454BC2-BC8A-47C5-A183-B296FC7F9C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E88753B" w14:textId="77777777" w:rsidR="00CB7191" w:rsidRDefault="00CB7191" w:rsidP="003E7B25">
      <w:pPr>
        <w:spacing w:after="0" w:line="360" w:lineRule="auto"/>
        <w:ind w:firstLine="709"/>
        <w:contextualSpacing/>
        <w:jc w:val="center"/>
        <w:rPr>
          <w:rFonts w:ascii="Times New Roman" w:hAnsi="Times New Roman" w:cs="Times New Roman"/>
          <w:bCs/>
          <w:sz w:val="28"/>
          <w:szCs w:val="28"/>
        </w:rPr>
      </w:pPr>
    </w:p>
    <w:p w14:paraId="440619D9" w14:textId="77777777" w:rsidR="00CB7191" w:rsidRDefault="00CB7191" w:rsidP="003E7B25">
      <w:pPr>
        <w:spacing w:after="0" w:line="360" w:lineRule="auto"/>
        <w:ind w:firstLine="709"/>
        <w:contextualSpacing/>
        <w:jc w:val="center"/>
        <w:rPr>
          <w:rFonts w:ascii="Times New Roman" w:hAnsi="Times New Roman" w:cs="Times New Roman"/>
          <w:bCs/>
          <w:sz w:val="28"/>
          <w:szCs w:val="28"/>
        </w:rPr>
      </w:pPr>
      <w:r>
        <w:rPr>
          <w:rFonts w:ascii="Times New Roman" w:hAnsi="Times New Roman" w:cs="Times New Roman"/>
          <w:bCs/>
          <w:sz w:val="28"/>
          <w:szCs w:val="28"/>
        </w:rPr>
        <w:t>Рис. 2.3 – результати готовності до прийняття рішень в особливих умовах праці</w:t>
      </w:r>
    </w:p>
    <w:p w14:paraId="0D9ACA6F" w14:textId="77777777" w:rsidR="00CB7191" w:rsidRPr="00CB7191" w:rsidRDefault="00CB7191" w:rsidP="003E7B25">
      <w:pPr>
        <w:tabs>
          <w:tab w:val="left" w:pos="2232"/>
        </w:tabs>
        <w:spacing w:after="0" w:line="360" w:lineRule="auto"/>
        <w:ind w:firstLine="709"/>
        <w:contextualSpacing/>
        <w:jc w:val="both"/>
        <w:rPr>
          <w:rFonts w:ascii="Times New Roman" w:hAnsi="Times New Roman"/>
          <w:sz w:val="28"/>
          <w:szCs w:val="28"/>
        </w:rPr>
      </w:pPr>
    </w:p>
    <w:p w14:paraId="0692474B" w14:textId="77777777" w:rsidR="00CB7191" w:rsidRPr="00CB7191" w:rsidRDefault="00CB7191" w:rsidP="003E7B25">
      <w:pPr>
        <w:tabs>
          <w:tab w:val="left" w:pos="2232"/>
        </w:tabs>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Таким чином, отримані результати свідчать про неоднорідність рівня готовності до прийняття рішень серед досліджуваних та вказують на необхідність розвитку відповідних професійно-психологічних якостей, зокрема через тренінгові програми, психологічний супровід і формування ефективних стратегій поведінки в умовах невизначеності.</w:t>
      </w:r>
    </w:p>
    <w:p w14:paraId="1E16968D" w14:textId="77777777" w:rsidR="00CB7191" w:rsidRPr="00CB7191" w:rsidRDefault="00CB7191" w:rsidP="003E7B25">
      <w:pPr>
        <w:tabs>
          <w:tab w:val="left" w:pos="2232"/>
        </w:tabs>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На рисунку 2.4 подано результати дослідження рівня самооцінки фахівців силових структур. Самооцінка виступає важливим особистісним компонентом професійної готовності, оскільки визначає впевненість у власних можливостях, здатність до саморегуляції та ефективність поведінки у складних умовах діяльності.</w:t>
      </w:r>
    </w:p>
    <w:p w14:paraId="639A6FFE" w14:textId="77777777" w:rsidR="00CB7191" w:rsidRPr="00CB7191" w:rsidRDefault="00CB7191" w:rsidP="003E7B25">
      <w:pPr>
        <w:tabs>
          <w:tab w:val="left" w:pos="2232"/>
        </w:tabs>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Аналіз отриманих даних показує, що високий рівень самооцінки притаманний 33 % респондентів. Це свідчить про наявність у цієї групи впевненості у власних силах, готовності брати на себе відповідальність та діяти рішуче в умовах невизначеності. Такі фахівці, як правило, демонструють більш стабільну поведінку та здатність ефективно виконувати професійні завдання.</w:t>
      </w:r>
    </w:p>
    <w:p w14:paraId="36C75C22" w14:textId="77777777" w:rsidR="00CB7191" w:rsidRPr="00CB7191" w:rsidRDefault="00CB7191" w:rsidP="003E7B25">
      <w:pPr>
        <w:tabs>
          <w:tab w:val="left" w:pos="2232"/>
        </w:tabs>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 xml:space="preserve">Найбільша частка досліджуваних (39 %) має середній рівень самооцінки, що можна розглядати як відносно оптимальний показник. Такий рівень характеризується адекватним сприйняттям власних можливостей, здатністю критично оцінювати свої дії та коригувати поведінку залежно від ситуації. </w:t>
      </w:r>
      <w:r w:rsidRPr="00CB7191">
        <w:rPr>
          <w:rFonts w:ascii="Times New Roman" w:hAnsi="Times New Roman"/>
          <w:sz w:val="28"/>
          <w:szCs w:val="28"/>
        </w:rPr>
        <w:lastRenderedPageBreak/>
        <w:t>Водночас у стресових умовах ці показники можуть варіюватися залежно від зовнішніх чинників.</w:t>
      </w:r>
    </w:p>
    <w:p w14:paraId="19265DAB" w14:textId="1A4B06F7" w:rsidR="00CB7191" w:rsidRDefault="00CB7191" w:rsidP="003E7B25">
      <w:pPr>
        <w:tabs>
          <w:tab w:val="left" w:pos="2232"/>
        </w:tabs>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Разом із тим, у 28 % респондентів виявлено низький рівень самооцінки, що може свідчити про невпевненість у власних силах, підвищену тривожність, сумніви у правильності прийнятих рішень та схильність до уникнення складних ситуацій. Такий рівень самооцінки може негативно впливати на ефективність професійної діяльності, особливо в умовах, що потребують швидкого реагування та високого рівня відповідальності.</w:t>
      </w:r>
    </w:p>
    <w:p w14:paraId="632A8B51" w14:textId="77777777" w:rsidR="00CB7191" w:rsidRDefault="00CB7191" w:rsidP="003E7B25">
      <w:pPr>
        <w:spacing w:after="0" w:line="360" w:lineRule="auto"/>
        <w:ind w:firstLine="709"/>
        <w:contextualSpacing/>
        <w:jc w:val="both"/>
        <w:rPr>
          <w:rFonts w:ascii="Times New Roman" w:hAnsi="Times New Roman" w:cs="Times New Roman"/>
          <w:bCs/>
          <w:sz w:val="28"/>
          <w:szCs w:val="28"/>
        </w:rPr>
      </w:pPr>
    </w:p>
    <w:p w14:paraId="722F8627" w14:textId="77777777" w:rsidR="00CB7191" w:rsidRDefault="00CB7191" w:rsidP="003E7B25">
      <w:pPr>
        <w:spacing w:after="0" w:line="360" w:lineRule="auto"/>
        <w:ind w:firstLine="709"/>
        <w:contextualSpacing/>
        <w:jc w:val="center"/>
        <w:rPr>
          <w:rFonts w:ascii="Times New Roman" w:hAnsi="Times New Roman" w:cs="Times New Roman"/>
          <w:bCs/>
          <w:sz w:val="28"/>
          <w:szCs w:val="28"/>
        </w:rPr>
      </w:pPr>
      <w:r>
        <w:rPr>
          <w:noProof/>
        </w:rPr>
        <w:drawing>
          <wp:inline distT="0" distB="0" distL="0" distR="0" wp14:anchorId="799AE36E" wp14:editId="4613FEDA">
            <wp:extent cx="4267200" cy="2225040"/>
            <wp:effectExtent l="0" t="0" r="0" b="3810"/>
            <wp:docPr id="41" name="Діаграма 41">
              <a:extLst xmlns:a="http://schemas.openxmlformats.org/drawingml/2006/main">
                <a:ext uri="{FF2B5EF4-FFF2-40B4-BE49-F238E27FC236}">
                  <a16:creationId xmlns:a16="http://schemas.microsoft.com/office/drawing/2014/main" id="{D45D78E7-774B-482C-A61F-6D00E9F1CC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43A7D4E" w14:textId="77777777" w:rsidR="00CB7191" w:rsidRDefault="00CB7191" w:rsidP="003E7B25">
      <w:pPr>
        <w:spacing w:after="0" w:line="360" w:lineRule="auto"/>
        <w:ind w:firstLine="709"/>
        <w:contextualSpacing/>
        <w:jc w:val="center"/>
        <w:rPr>
          <w:rFonts w:ascii="Times New Roman" w:hAnsi="Times New Roman" w:cs="Times New Roman"/>
          <w:bCs/>
          <w:sz w:val="28"/>
          <w:szCs w:val="28"/>
        </w:rPr>
      </w:pPr>
    </w:p>
    <w:p w14:paraId="72E5EBFB" w14:textId="77777777" w:rsidR="00CB7191" w:rsidRDefault="00CB7191" w:rsidP="003E7B25">
      <w:pPr>
        <w:spacing w:after="0" w:line="360" w:lineRule="auto"/>
        <w:ind w:firstLine="709"/>
        <w:contextualSpacing/>
        <w:jc w:val="center"/>
        <w:rPr>
          <w:rFonts w:ascii="Times New Roman" w:hAnsi="Times New Roman" w:cs="Times New Roman"/>
          <w:bCs/>
          <w:sz w:val="28"/>
          <w:szCs w:val="28"/>
        </w:rPr>
      </w:pPr>
      <w:r>
        <w:rPr>
          <w:rFonts w:ascii="Times New Roman" w:hAnsi="Times New Roman" w:cs="Times New Roman"/>
          <w:bCs/>
          <w:sz w:val="28"/>
          <w:szCs w:val="28"/>
        </w:rPr>
        <w:t>Рис. 2.4 – результати дослідження самооцінки</w:t>
      </w:r>
    </w:p>
    <w:p w14:paraId="4B56FCBC" w14:textId="77777777" w:rsidR="00CB7191" w:rsidRPr="00CB7191" w:rsidRDefault="00CB7191" w:rsidP="003E7B25">
      <w:pPr>
        <w:tabs>
          <w:tab w:val="left" w:pos="2232"/>
        </w:tabs>
        <w:spacing w:after="0" w:line="360" w:lineRule="auto"/>
        <w:ind w:firstLine="709"/>
        <w:contextualSpacing/>
        <w:jc w:val="both"/>
        <w:rPr>
          <w:rFonts w:ascii="Times New Roman" w:hAnsi="Times New Roman"/>
          <w:sz w:val="28"/>
          <w:szCs w:val="28"/>
        </w:rPr>
      </w:pPr>
    </w:p>
    <w:p w14:paraId="6FE43060" w14:textId="77777777" w:rsidR="00CB7191" w:rsidRPr="00CB7191" w:rsidRDefault="00CB7191" w:rsidP="003E7B25">
      <w:pPr>
        <w:tabs>
          <w:tab w:val="left" w:pos="2232"/>
        </w:tabs>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Таким чином, отримані результати свідчать про переважання середнього рівня самооцінки у досліджуваних, що загалом є позитивною тенденцією. Водночас наявність значної частки осіб із низьким рівнем самооцінки обумовлює необхідність психологічного супроводу та розвитку впевненості як важливої складової професійної готовності фахівців силових структур.</w:t>
      </w:r>
    </w:p>
    <w:p w14:paraId="3760C5AF" w14:textId="77777777" w:rsidR="00CB7191" w:rsidRPr="00CB7191" w:rsidRDefault="00CB7191" w:rsidP="003E7B25">
      <w:pPr>
        <w:tabs>
          <w:tab w:val="left" w:pos="2232"/>
        </w:tabs>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На рисунку 2.5 подано результати дослідження рівня домагань фахівців силових структур, який відображає рівень вимог особистості до власних досягнень, цілей та результатів професійної діяльності.</w:t>
      </w:r>
    </w:p>
    <w:p w14:paraId="168CA192" w14:textId="77777777" w:rsidR="00CB7191" w:rsidRPr="00CB7191" w:rsidRDefault="00CB7191" w:rsidP="003E7B25">
      <w:pPr>
        <w:tabs>
          <w:tab w:val="left" w:pos="2232"/>
        </w:tabs>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 xml:space="preserve">Аналіз отриманих даних свідчить, що найбільша частка досліджуваних (39 %) демонструє високий рівень домагань. Це вказує на орієнтацію значної кількості респондентів на досягнення високих результатів, прагнення до </w:t>
      </w:r>
      <w:r w:rsidRPr="00CB7191">
        <w:rPr>
          <w:rFonts w:ascii="Times New Roman" w:hAnsi="Times New Roman"/>
          <w:sz w:val="28"/>
          <w:szCs w:val="28"/>
        </w:rPr>
        <w:lastRenderedPageBreak/>
        <w:t>самореалізації, професійного зростання та виконання складних завдань. Високий рівень домагань, як правило, поєднується з мотивацією до успіху, наполегливістю та готовністю долати труднощі, що є важливими характеристиками професійної готовності.</w:t>
      </w:r>
    </w:p>
    <w:p w14:paraId="2C1F0D18" w14:textId="77777777" w:rsidR="00CB7191" w:rsidRPr="00CB7191" w:rsidRDefault="00CB7191" w:rsidP="003E7B25">
      <w:pPr>
        <w:tabs>
          <w:tab w:val="left" w:pos="2232"/>
        </w:tabs>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Водночас 35 % досліджуваних мають середній рівень домагань, що свідчить про відносно збалансоване співвідношення між можливостями та очікуваннями. Такий рівень можна вважати адаптивним, оскільки він забезпечує реалістичне оцінювання власних ресурсів і дозволяє ефективно функціонувати у професійній діяльності без надмірного психоемоційного напруження.</w:t>
      </w:r>
    </w:p>
    <w:p w14:paraId="3E462E41" w14:textId="481D9C42" w:rsidR="00CB7191" w:rsidRDefault="00CB7191" w:rsidP="003E7B25">
      <w:pPr>
        <w:tabs>
          <w:tab w:val="left" w:pos="2232"/>
        </w:tabs>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Разом із тим, у 26 % респондентів виявлено низький рівень домагань, що може свідчити про знижену мотивацію до досягнення, невпевненість у власних можливостях або схильність уникати складних завдань. У контексті діяльності фахівців силових структур це може виступати фактором, що обмежує ефективність виконання професійних обов’язків.</w:t>
      </w:r>
    </w:p>
    <w:p w14:paraId="35025E41" w14:textId="77777777" w:rsidR="00CC15DC" w:rsidRDefault="00CC15DC" w:rsidP="003E7B25">
      <w:pPr>
        <w:spacing w:after="0" w:line="360" w:lineRule="auto"/>
        <w:ind w:firstLine="709"/>
        <w:contextualSpacing/>
        <w:jc w:val="center"/>
        <w:rPr>
          <w:rFonts w:ascii="Times New Roman" w:hAnsi="Times New Roman" w:cs="Times New Roman"/>
          <w:bCs/>
          <w:sz w:val="28"/>
          <w:szCs w:val="28"/>
        </w:rPr>
      </w:pPr>
      <w:r>
        <w:rPr>
          <w:noProof/>
        </w:rPr>
        <w:drawing>
          <wp:inline distT="0" distB="0" distL="0" distR="0" wp14:anchorId="6A8F0F3A" wp14:editId="0D481BCF">
            <wp:extent cx="4076700" cy="2362200"/>
            <wp:effectExtent l="0" t="0" r="0" b="0"/>
            <wp:docPr id="42" name="Діаграма 42">
              <a:extLst xmlns:a="http://schemas.openxmlformats.org/drawingml/2006/main">
                <a:ext uri="{FF2B5EF4-FFF2-40B4-BE49-F238E27FC236}">
                  <a16:creationId xmlns:a16="http://schemas.microsoft.com/office/drawing/2014/main" id="{7454B108-F6AB-48E7-BA2D-D926213D4A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6E6B669" w14:textId="77777777" w:rsidR="00CC15DC" w:rsidRDefault="00CC15DC" w:rsidP="003E7B25">
      <w:pPr>
        <w:spacing w:after="0" w:line="360" w:lineRule="auto"/>
        <w:ind w:firstLine="709"/>
        <w:contextualSpacing/>
        <w:jc w:val="center"/>
        <w:rPr>
          <w:rFonts w:ascii="Times New Roman" w:hAnsi="Times New Roman" w:cs="Times New Roman"/>
          <w:bCs/>
          <w:sz w:val="28"/>
          <w:szCs w:val="28"/>
        </w:rPr>
      </w:pPr>
    </w:p>
    <w:p w14:paraId="4BF0A8F8" w14:textId="77777777" w:rsidR="00CC15DC" w:rsidRDefault="00CC15DC" w:rsidP="003E7B25">
      <w:pPr>
        <w:spacing w:after="0" w:line="360" w:lineRule="auto"/>
        <w:ind w:firstLine="709"/>
        <w:contextualSpacing/>
        <w:jc w:val="center"/>
        <w:rPr>
          <w:rFonts w:ascii="Times New Roman" w:hAnsi="Times New Roman" w:cs="Times New Roman"/>
          <w:bCs/>
          <w:sz w:val="28"/>
          <w:szCs w:val="28"/>
        </w:rPr>
      </w:pPr>
      <w:r>
        <w:rPr>
          <w:rFonts w:ascii="Times New Roman" w:hAnsi="Times New Roman" w:cs="Times New Roman"/>
          <w:bCs/>
          <w:sz w:val="28"/>
          <w:szCs w:val="28"/>
        </w:rPr>
        <w:t>Рис. 2.5 подано результати дослідження рівня домагань</w:t>
      </w:r>
    </w:p>
    <w:p w14:paraId="33007249" w14:textId="77777777" w:rsidR="00CB7191" w:rsidRPr="00CB7191" w:rsidRDefault="00CB7191" w:rsidP="003E7B25">
      <w:pPr>
        <w:tabs>
          <w:tab w:val="left" w:pos="2232"/>
        </w:tabs>
        <w:spacing w:after="0" w:line="360" w:lineRule="auto"/>
        <w:ind w:firstLine="709"/>
        <w:contextualSpacing/>
        <w:jc w:val="both"/>
        <w:rPr>
          <w:rFonts w:ascii="Times New Roman" w:hAnsi="Times New Roman"/>
          <w:sz w:val="28"/>
          <w:szCs w:val="28"/>
        </w:rPr>
      </w:pPr>
    </w:p>
    <w:p w14:paraId="256959F8" w14:textId="77777777" w:rsidR="00CB7191" w:rsidRPr="00CB7191" w:rsidRDefault="00CB7191" w:rsidP="003E7B25">
      <w:pPr>
        <w:tabs>
          <w:tab w:val="left" w:pos="2232"/>
        </w:tabs>
        <w:spacing w:after="0" w:line="360" w:lineRule="auto"/>
        <w:ind w:firstLine="709"/>
        <w:contextualSpacing/>
        <w:jc w:val="both"/>
        <w:rPr>
          <w:rFonts w:ascii="Times New Roman" w:hAnsi="Times New Roman"/>
          <w:sz w:val="28"/>
          <w:szCs w:val="28"/>
        </w:rPr>
      </w:pPr>
      <w:r w:rsidRPr="00CB7191">
        <w:rPr>
          <w:rFonts w:ascii="Times New Roman" w:hAnsi="Times New Roman"/>
          <w:sz w:val="28"/>
          <w:szCs w:val="28"/>
        </w:rPr>
        <w:t>Таким чином, отримані результати свідчать про переважання високого та середнього рівнів домагань серед досліджуваних, що загалом є позитивною характеристикою мотиваційної сфери особистості. Водночас наявність частки осіб із низьким рівнем домагань актуалізує необхідність розвитку мотивації до досягнення як важливої складової професійної готовності.</w:t>
      </w:r>
    </w:p>
    <w:p w14:paraId="566688CC" w14:textId="77777777" w:rsidR="008B6B20" w:rsidRPr="008B6B20" w:rsidRDefault="008B6B20" w:rsidP="003E7B25">
      <w:pPr>
        <w:tabs>
          <w:tab w:val="left" w:pos="2232"/>
        </w:tabs>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lastRenderedPageBreak/>
        <w:t>З метою встановлення впливу соціально-психологічного клімату у підрозділах силових структур на професійну готовність та її складові було застосовано кореляційний аналіз за методом Спірмена, що дозволяє виявити силу та напрям зв’язків між досліджуваними показниками.</w:t>
      </w:r>
    </w:p>
    <w:p w14:paraId="6F7F4364" w14:textId="21166B66" w:rsidR="008B6B20" w:rsidRPr="008B6B20" w:rsidRDefault="008B6B20" w:rsidP="003E7B25">
      <w:pPr>
        <w:tabs>
          <w:tab w:val="left" w:pos="2232"/>
        </w:tabs>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На рисунку 2.</w:t>
      </w:r>
      <w:r w:rsidR="007D3DCD">
        <w:rPr>
          <w:rFonts w:ascii="Times New Roman" w:hAnsi="Times New Roman"/>
          <w:sz w:val="28"/>
          <w:szCs w:val="28"/>
        </w:rPr>
        <w:t>6</w:t>
      </w:r>
      <w:r w:rsidRPr="008B6B20">
        <w:rPr>
          <w:rFonts w:ascii="Times New Roman" w:hAnsi="Times New Roman"/>
          <w:sz w:val="28"/>
          <w:szCs w:val="28"/>
        </w:rPr>
        <w:t xml:space="preserve"> представлено кореляційну плеяду взаємозв’язків позитивного соціально-психологічного клімату з іншими психологічними характеристиками. Аналіз отриманих результатів свідчить про наявність значущих позитивних кореляцій між показником сприятливого соціально-психологічного клімату та рядом компонентів професійної готовності.</w:t>
      </w:r>
    </w:p>
    <w:p w14:paraId="446ACF4E" w14:textId="153B0BA8" w:rsidR="00334F9D" w:rsidRDefault="008B6B20" w:rsidP="003E7B25">
      <w:pPr>
        <w:spacing w:after="0" w:line="360" w:lineRule="auto"/>
        <w:ind w:firstLine="709"/>
        <w:contextualSpacing/>
        <w:jc w:val="both"/>
        <w:rPr>
          <w:rFonts w:ascii="Times New Roman" w:hAnsi="Times New Roman"/>
          <w:sz w:val="28"/>
          <w:szCs w:val="28"/>
        </w:rPr>
      </w:pPr>
      <w:r w:rsidRPr="008B6B20">
        <w:rPr>
          <w:noProof/>
        </w:rPr>
        <w:drawing>
          <wp:inline distT="0" distB="0" distL="0" distR="0" wp14:anchorId="6521ADED" wp14:editId="7198FD51">
            <wp:extent cx="6118860" cy="35280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18860" cy="3528060"/>
                    </a:xfrm>
                    <a:prstGeom prst="rect">
                      <a:avLst/>
                    </a:prstGeom>
                    <a:noFill/>
                    <a:ln>
                      <a:noFill/>
                    </a:ln>
                  </pic:spPr>
                </pic:pic>
              </a:graphicData>
            </a:graphic>
          </wp:inline>
        </w:drawing>
      </w:r>
    </w:p>
    <w:p w14:paraId="37F1531D" w14:textId="7BCD99BA" w:rsidR="008B6B20" w:rsidRDefault="008B6B20" w:rsidP="003E7B25">
      <w:pPr>
        <w:spacing w:after="0" w:line="360" w:lineRule="auto"/>
        <w:ind w:firstLine="709"/>
        <w:contextualSpacing/>
        <w:jc w:val="center"/>
        <w:rPr>
          <w:rFonts w:ascii="Times New Roman" w:hAnsi="Times New Roman" w:cs="Times New Roman"/>
          <w:sz w:val="28"/>
          <w:szCs w:val="28"/>
        </w:rPr>
      </w:pPr>
      <w:r>
        <w:rPr>
          <w:rFonts w:ascii="Times New Roman" w:hAnsi="Times New Roman" w:cs="Times New Roman"/>
          <w:bCs/>
          <w:sz w:val="28"/>
          <w:szCs w:val="28"/>
        </w:rPr>
        <w:t>Рис. 2.</w:t>
      </w:r>
      <w:r w:rsidR="007D3DCD">
        <w:rPr>
          <w:rFonts w:ascii="Times New Roman" w:hAnsi="Times New Roman" w:cs="Times New Roman"/>
          <w:bCs/>
          <w:sz w:val="28"/>
          <w:szCs w:val="28"/>
        </w:rPr>
        <w:t>6</w:t>
      </w:r>
      <w:r>
        <w:rPr>
          <w:rFonts w:ascii="Times New Roman" w:hAnsi="Times New Roman" w:cs="Times New Roman"/>
          <w:bCs/>
          <w:sz w:val="28"/>
          <w:szCs w:val="28"/>
        </w:rPr>
        <w:t xml:space="preserve"> – кореляційна плеяда взаємовпливу позитивного соціально-психологічного клімату</w:t>
      </w:r>
    </w:p>
    <w:p w14:paraId="2B8F125B" w14:textId="77777777" w:rsidR="008B6B20" w:rsidRPr="008B6B20" w:rsidRDefault="008B6B20" w:rsidP="003E7B25">
      <w:pPr>
        <w:spacing w:after="0" w:line="360" w:lineRule="auto"/>
        <w:ind w:firstLine="709"/>
        <w:contextualSpacing/>
        <w:jc w:val="both"/>
        <w:rPr>
          <w:rFonts w:ascii="Times New Roman" w:hAnsi="Times New Roman"/>
          <w:sz w:val="28"/>
          <w:szCs w:val="28"/>
        </w:rPr>
      </w:pPr>
    </w:p>
    <w:p w14:paraId="2AC00540" w14:textId="77777777" w:rsidR="008B6B20" w:rsidRPr="008B6B20" w:rsidRDefault="008B6B20" w:rsidP="003E7B25">
      <w:pPr>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Зокрема, встановлено взаємозв’язок із такими поведінковими стратегіями подолання стресу, як асертивні дії та встановлення соціального контакту, що вказує на те, що в умовах позитивного клімату фахівці більш схильні до конструктивної, впевненої поведінки та активної взаємодії з оточенням.</w:t>
      </w:r>
    </w:p>
    <w:p w14:paraId="553EABDD" w14:textId="77777777" w:rsidR="008B6B20" w:rsidRPr="008B6B20" w:rsidRDefault="008B6B20" w:rsidP="003E7B25">
      <w:pPr>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 xml:space="preserve">Також виявлено кореляційні зв’язки з мотиваційними показниками, зокрема з потребою ставити складні цілі і досягати їх, а також потребою у вдосконаленні, зростанні і розвитку. Це свідчить про те, що сприятлива </w:t>
      </w:r>
      <w:r w:rsidRPr="008B6B20">
        <w:rPr>
          <w:rFonts w:ascii="Times New Roman" w:hAnsi="Times New Roman"/>
          <w:sz w:val="28"/>
          <w:szCs w:val="28"/>
        </w:rPr>
        <w:lastRenderedPageBreak/>
        <w:t>психологічна атмосфера в колективі стимулює орієнтацію особистості на досягнення, професійне зростання та самореалізацію.</w:t>
      </w:r>
    </w:p>
    <w:p w14:paraId="17CDF85B" w14:textId="77777777" w:rsidR="008B6B20" w:rsidRPr="008B6B20" w:rsidRDefault="008B6B20" w:rsidP="003E7B25">
      <w:pPr>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Окрім цього, позитивний соціально-психологічний клімат пов’язаний із високим рівнем готовності до прийняття рішень, що вказує на підвищення впевненості та ефективності поведінки в умовах невизначеності. Аналогічно встановлено зв’язок із високим рівнем самооцінки, що підтверджує роль сприятливого соціального середовища у формуванні позитивного образу «Я» та впевненості у власних можливостях.</w:t>
      </w:r>
    </w:p>
    <w:p w14:paraId="27E4114F" w14:textId="77777777" w:rsidR="008B6B20" w:rsidRPr="008B6B20" w:rsidRDefault="008B6B20" w:rsidP="003E7B25">
      <w:pPr>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Важливим є також виявлений зв’язок із високим рівнем готовності до ризику, що може свідчити про зростання здатності до активних дій у складних ситуаціях за умов підтримуючого соціально-психологічного середовища. Водночас такий зв’язок потребує обережної інтерпретації, оскільки надмірна схильність до ризику може мати як адаптивний, так і потенційно небезпечний характер.</w:t>
      </w:r>
    </w:p>
    <w:p w14:paraId="7E9B6B84" w14:textId="77777777" w:rsidR="008B6B20" w:rsidRPr="008B6B20" w:rsidRDefault="008B6B20" w:rsidP="003E7B25">
      <w:pPr>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Таким чином, результати кореляційного аналізу підтверджують, що позитивний соціально-психологічний клімат виступає важливим чинником формування професійної готовності фахівців силових структур, впливаючи на її мотиваційні, поведінкові та особистісні компоненти.</w:t>
      </w:r>
    </w:p>
    <w:p w14:paraId="03DD9DB6" w14:textId="2C7D4456" w:rsidR="008B6B20" w:rsidRPr="008B6B20" w:rsidRDefault="008B6B20" w:rsidP="003E7B25">
      <w:pPr>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На рисунку 2.</w:t>
      </w:r>
      <w:r w:rsidR="007D3DCD">
        <w:rPr>
          <w:rFonts w:ascii="Times New Roman" w:hAnsi="Times New Roman"/>
          <w:sz w:val="28"/>
          <w:szCs w:val="28"/>
        </w:rPr>
        <w:t>7</w:t>
      </w:r>
      <w:r w:rsidRPr="008B6B20">
        <w:rPr>
          <w:rFonts w:ascii="Times New Roman" w:hAnsi="Times New Roman"/>
          <w:sz w:val="28"/>
          <w:szCs w:val="28"/>
        </w:rPr>
        <w:t xml:space="preserve"> представлено кореляційну плеяду взаємозв’язків негативного соціально-психологічного клімату з показниками професійної готовності та її складовими. Отримані результати свідчать про наявність статистично значущих зв’язків між несприятливою психологічною атмосферою в колективі та низкою деструктивних або менш адаптивних характеристик поведінки та мотивації.</w:t>
      </w:r>
    </w:p>
    <w:p w14:paraId="6245D49E" w14:textId="43C4EB4B" w:rsidR="008B6B20" w:rsidRDefault="008B6B20" w:rsidP="003E7B25">
      <w:pPr>
        <w:spacing w:after="0" w:line="360" w:lineRule="auto"/>
        <w:ind w:firstLine="709"/>
        <w:contextualSpacing/>
        <w:jc w:val="both"/>
        <w:rPr>
          <w:rFonts w:ascii="Times New Roman" w:hAnsi="Times New Roman"/>
          <w:sz w:val="28"/>
          <w:szCs w:val="28"/>
        </w:rPr>
      </w:pPr>
      <w:r w:rsidRPr="008B6B20">
        <w:rPr>
          <w:noProof/>
        </w:rPr>
        <w:lastRenderedPageBreak/>
        <w:drawing>
          <wp:inline distT="0" distB="0" distL="0" distR="0" wp14:anchorId="70DA914D" wp14:editId="480D5D66">
            <wp:extent cx="6118860" cy="33756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18860" cy="3375660"/>
                    </a:xfrm>
                    <a:prstGeom prst="rect">
                      <a:avLst/>
                    </a:prstGeom>
                    <a:noFill/>
                    <a:ln>
                      <a:noFill/>
                    </a:ln>
                  </pic:spPr>
                </pic:pic>
              </a:graphicData>
            </a:graphic>
          </wp:inline>
        </w:drawing>
      </w:r>
    </w:p>
    <w:p w14:paraId="10AD3D87" w14:textId="6AC9A704" w:rsidR="008B6B20" w:rsidRDefault="008B6B20" w:rsidP="003E7B25">
      <w:pPr>
        <w:spacing w:after="0" w:line="360" w:lineRule="auto"/>
        <w:ind w:firstLine="709"/>
        <w:contextualSpacing/>
        <w:jc w:val="center"/>
        <w:rPr>
          <w:rFonts w:ascii="Times New Roman" w:hAnsi="Times New Roman" w:cs="Times New Roman"/>
          <w:sz w:val="28"/>
          <w:szCs w:val="28"/>
        </w:rPr>
      </w:pPr>
      <w:r w:rsidRPr="00D754FA">
        <w:rPr>
          <w:rFonts w:ascii="Times New Roman" w:hAnsi="Times New Roman" w:cs="Times New Roman"/>
          <w:bCs/>
          <w:sz w:val="28"/>
          <w:szCs w:val="28"/>
        </w:rPr>
        <w:t>Рис</w:t>
      </w:r>
      <w:r>
        <w:rPr>
          <w:rFonts w:ascii="Times New Roman" w:hAnsi="Times New Roman" w:cs="Times New Roman"/>
          <w:bCs/>
          <w:sz w:val="28"/>
          <w:szCs w:val="28"/>
        </w:rPr>
        <w:t>.</w:t>
      </w:r>
      <w:r w:rsidRPr="00D754FA">
        <w:rPr>
          <w:rFonts w:ascii="Times New Roman" w:hAnsi="Times New Roman" w:cs="Times New Roman"/>
          <w:bCs/>
          <w:sz w:val="28"/>
          <w:szCs w:val="28"/>
        </w:rPr>
        <w:t xml:space="preserve"> 2.</w:t>
      </w:r>
      <w:r w:rsidR="007D3DCD">
        <w:rPr>
          <w:rFonts w:ascii="Times New Roman" w:hAnsi="Times New Roman" w:cs="Times New Roman"/>
          <w:bCs/>
          <w:sz w:val="28"/>
          <w:szCs w:val="28"/>
        </w:rPr>
        <w:t>7</w:t>
      </w:r>
      <w:r>
        <w:rPr>
          <w:rFonts w:ascii="Times New Roman" w:hAnsi="Times New Roman" w:cs="Times New Roman"/>
          <w:bCs/>
          <w:sz w:val="28"/>
          <w:szCs w:val="28"/>
        </w:rPr>
        <w:t xml:space="preserve"> –</w:t>
      </w:r>
      <w:r w:rsidRPr="00D754FA">
        <w:rPr>
          <w:rFonts w:ascii="Times New Roman" w:hAnsi="Times New Roman" w:cs="Times New Roman"/>
          <w:bCs/>
          <w:sz w:val="28"/>
          <w:szCs w:val="28"/>
        </w:rPr>
        <w:t xml:space="preserve"> кореляційн</w:t>
      </w:r>
      <w:r>
        <w:rPr>
          <w:rFonts w:ascii="Times New Roman" w:hAnsi="Times New Roman" w:cs="Times New Roman"/>
          <w:bCs/>
          <w:sz w:val="28"/>
          <w:szCs w:val="28"/>
        </w:rPr>
        <w:t>а</w:t>
      </w:r>
      <w:r w:rsidRPr="00D754FA">
        <w:rPr>
          <w:rFonts w:ascii="Times New Roman" w:hAnsi="Times New Roman" w:cs="Times New Roman"/>
          <w:bCs/>
          <w:sz w:val="28"/>
          <w:szCs w:val="28"/>
        </w:rPr>
        <w:t xml:space="preserve"> плеяд</w:t>
      </w:r>
      <w:r>
        <w:rPr>
          <w:rFonts w:ascii="Times New Roman" w:hAnsi="Times New Roman" w:cs="Times New Roman"/>
          <w:bCs/>
          <w:sz w:val="28"/>
          <w:szCs w:val="28"/>
        </w:rPr>
        <w:t>а</w:t>
      </w:r>
      <w:r w:rsidRPr="00D754FA">
        <w:rPr>
          <w:rFonts w:ascii="Times New Roman" w:hAnsi="Times New Roman" w:cs="Times New Roman"/>
          <w:bCs/>
          <w:sz w:val="28"/>
          <w:szCs w:val="28"/>
        </w:rPr>
        <w:t xml:space="preserve"> взаємовпливу негативного соціально-психологічного клімату</w:t>
      </w:r>
    </w:p>
    <w:p w14:paraId="49966879" w14:textId="77777777" w:rsidR="008B6B20" w:rsidRDefault="008B6B20" w:rsidP="003E7B25">
      <w:pPr>
        <w:spacing w:after="0" w:line="360" w:lineRule="auto"/>
        <w:ind w:firstLine="709"/>
        <w:contextualSpacing/>
        <w:jc w:val="both"/>
        <w:rPr>
          <w:rFonts w:ascii="Times New Roman" w:hAnsi="Times New Roman"/>
          <w:sz w:val="28"/>
          <w:szCs w:val="28"/>
        </w:rPr>
      </w:pPr>
    </w:p>
    <w:p w14:paraId="79601156" w14:textId="77777777" w:rsidR="008B6B20" w:rsidRDefault="008B6B20" w:rsidP="003E7B25">
      <w:pPr>
        <w:spacing w:after="0" w:line="360" w:lineRule="auto"/>
        <w:ind w:firstLine="709"/>
        <w:contextualSpacing/>
        <w:jc w:val="both"/>
        <w:rPr>
          <w:rFonts w:ascii="Times New Roman" w:hAnsi="Times New Roman"/>
          <w:sz w:val="28"/>
          <w:szCs w:val="28"/>
        </w:rPr>
      </w:pPr>
    </w:p>
    <w:p w14:paraId="67F7F45B" w14:textId="2A32C944" w:rsidR="008B6B20" w:rsidRPr="008B6B20" w:rsidRDefault="008B6B20" w:rsidP="003E7B25">
      <w:pPr>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Зокрема, негативний соціально-психологічний клімат пов’язаний із такими копінг-стратегіями, як маніпулятивні та агресивні дії, що свідчить про зростання напруженості у міжособистісних відносинах, схильність до непрямих або конфліктних форм взаємодії. Це може вказувати на дефіцит довіри, підтримки та відкритої комунікації в колективі.</w:t>
      </w:r>
    </w:p>
    <w:p w14:paraId="2E662B77" w14:textId="77777777" w:rsidR="008B6B20" w:rsidRPr="008B6B20" w:rsidRDefault="008B6B20" w:rsidP="003E7B25">
      <w:pPr>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Також встановлено зв’язок із низьким рівнем готовності до ризику, що може відображати підвищену обережність, невпевненість у власних діях або прагнення уникати складних і невизначених ситуацій. У поєднанні з цим виявлено кореляцію з низьким рівнем готовності до прийняття рішень, що свідчить про зниження впевненості, ініціативності та здатності діяти ефективно в умовах професійних викликів.</w:t>
      </w:r>
    </w:p>
    <w:p w14:paraId="209E36FE" w14:textId="77777777" w:rsidR="008B6B20" w:rsidRPr="008B6B20" w:rsidRDefault="008B6B20" w:rsidP="003E7B25">
      <w:pPr>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 xml:space="preserve">Негативний клімат також пов’язаний із середнім рівнем домагань, що може вказувати на певне зниження мотивації до досягнення високих результатів або орієнтацію на уникнення невдач. Додатково встановлено зв’язок із потребою у </w:t>
      </w:r>
      <w:r w:rsidRPr="008B6B20">
        <w:rPr>
          <w:rFonts w:ascii="Times New Roman" w:hAnsi="Times New Roman"/>
          <w:sz w:val="28"/>
          <w:szCs w:val="28"/>
        </w:rPr>
        <w:lastRenderedPageBreak/>
        <w:t>визнанні з боку інших, що може свідчити про підвищену залежність від зовнішньої оцінки та недостатню внутрішню впевненість.</w:t>
      </w:r>
    </w:p>
    <w:p w14:paraId="70B0820A" w14:textId="77777777" w:rsidR="008B6B20" w:rsidRPr="008B6B20" w:rsidRDefault="008B6B20" w:rsidP="003E7B25">
      <w:pPr>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Окремої уваги заслуговує зв’язок із потребою керувати іншими, що в умовах несприятливого клімату може набувати форм не конструктивного лідерства, а прагнення до домінування або контролю як способу компенсації внутрішньої напруженості.</w:t>
      </w:r>
    </w:p>
    <w:p w14:paraId="3E79BCAF" w14:textId="77777777" w:rsidR="008B6B20" w:rsidRPr="008B6B20" w:rsidRDefault="008B6B20" w:rsidP="003E7B25">
      <w:pPr>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Таким чином, результати кореляційного аналізу свідчать, що негативний соціально-психологічний клімат асоціюється зі зниженням рівня професійної готовності та посиленням деструктивних форм поведінки. Це підтверджує його дезадаптивний вплив на мотиваційні, поведінкові та особистісні компоненти діяльності фахівців силових структур.</w:t>
      </w:r>
    </w:p>
    <w:p w14:paraId="39861E54" w14:textId="77777777" w:rsidR="008B6B20" w:rsidRPr="008B6B20" w:rsidRDefault="008B6B20" w:rsidP="003E7B25">
      <w:pPr>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Таким чином, результати кореляційного аналізу засвідчили, що соціально-психологічний клімат у підрозділах силових структур має статистично значущі взаємозв’язки з низкою показників, що характеризують професійну готовність та її складові.</w:t>
      </w:r>
    </w:p>
    <w:p w14:paraId="69465561" w14:textId="77777777" w:rsidR="008B6B20" w:rsidRPr="008B6B20" w:rsidRDefault="008B6B20" w:rsidP="003E7B25">
      <w:pPr>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Зокрема, встановлено зв’язки з такими поведінковими стратегіями, як асертивні дії, встановлення соціального контакту, маніпулятивні та агресивні дії, що відображає вплив клімату на характер міжособистісної взаємодії та способи реагування у стресових ситуаціях.</w:t>
      </w:r>
    </w:p>
    <w:p w14:paraId="4A465469" w14:textId="77777777" w:rsidR="008B6B20" w:rsidRPr="008B6B20" w:rsidRDefault="008B6B20" w:rsidP="003E7B25">
      <w:pPr>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Окрім цього, соціально-психологічний клімат пов’язаний із мотиваційними характеристиками особистості, зокрема з потребою ставити складні цілі і досягати їх, потребою у вдосконаленні, зростанні і розвитку, потребою у визнанні з боку інших, а також із потребою керувати іншими та рівнем домагань.</w:t>
      </w:r>
    </w:p>
    <w:p w14:paraId="072128C0" w14:textId="77777777" w:rsidR="008B6B20" w:rsidRPr="008B6B20" w:rsidRDefault="008B6B20" w:rsidP="003E7B25">
      <w:pPr>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Важливими є також встановлені зв’язки з показниками, що безпосередньо характеризують професійну готовність, а саме рівнем готовності до прийняття рішень (як високим, так і низьким), рівнем самооцінки та готовністю до ризику (як високою, так і низькою).</w:t>
      </w:r>
    </w:p>
    <w:p w14:paraId="1E24F0BE" w14:textId="655D0E33" w:rsidR="008B6B20" w:rsidRPr="008B6B20" w:rsidRDefault="008B6B20" w:rsidP="003E7B25">
      <w:pPr>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 xml:space="preserve">Отримані результати свідчать про комплексний вплив соціально-психологічного клімату на різні компоненти професійної готовності </w:t>
      </w:r>
      <w:r w:rsidR="003E7B25">
        <w:rPr>
          <w:rFonts w:ascii="Times New Roman" w:hAnsi="Times New Roman"/>
          <w:sz w:val="28"/>
          <w:szCs w:val="28"/>
        </w:rPr>
        <w:t>–</w:t>
      </w:r>
      <w:r w:rsidRPr="008B6B20">
        <w:rPr>
          <w:rFonts w:ascii="Times New Roman" w:hAnsi="Times New Roman"/>
          <w:sz w:val="28"/>
          <w:szCs w:val="28"/>
        </w:rPr>
        <w:t xml:space="preserve"> </w:t>
      </w:r>
      <w:r w:rsidRPr="008B6B20">
        <w:rPr>
          <w:rFonts w:ascii="Times New Roman" w:hAnsi="Times New Roman"/>
          <w:sz w:val="28"/>
          <w:szCs w:val="28"/>
        </w:rPr>
        <w:lastRenderedPageBreak/>
        <w:t xml:space="preserve">мотиваційний, поведінковий та особистісний. При цьому сприятливий клімат пов’язаний із розвитком конструктивних форм поведінки та високими показниками готовності, тоді як несприятливий </w:t>
      </w:r>
      <w:r w:rsidR="003E7B25">
        <w:rPr>
          <w:rFonts w:ascii="Times New Roman" w:hAnsi="Times New Roman"/>
          <w:sz w:val="28"/>
          <w:szCs w:val="28"/>
        </w:rPr>
        <w:t xml:space="preserve">– </w:t>
      </w:r>
      <w:r w:rsidRPr="008B6B20">
        <w:rPr>
          <w:rFonts w:ascii="Times New Roman" w:hAnsi="Times New Roman"/>
          <w:sz w:val="28"/>
          <w:szCs w:val="28"/>
        </w:rPr>
        <w:t>із посиленням деструктивних стратегій і зниженням ефективності професійної діяльності.</w:t>
      </w:r>
    </w:p>
    <w:p w14:paraId="0A347C33" w14:textId="77777777" w:rsidR="008B6B20" w:rsidRPr="008B6B20" w:rsidRDefault="008B6B20" w:rsidP="003E7B25">
      <w:pPr>
        <w:spacing w:after="0" w:line="360" w:lineRule="auto"/>
        <w:ind w:firstLine="709"/>
        <w:contextualSpacing/>
        <w:jc w:val="both"/>
        <w:rPr>
          <w:rFonts w:ascii="Times New Roman" w:hAnsi="Times New Roman"/>
          <w:sz w:val="28"/>
          <w:szCs w:val="28"/>
        </w:rPr>
      </w:pPr>
      <w:r w:rsidRPr="008B6B20">
        <w:rPr>
          <w:rFonts w:ascii="Times New Roman" w:hAnsi="Times New Roman"/>
          <w:sz w:val="28"/>
          <w:szCs w:val="28"/>
        </w:rPr>
        <w:t>Таким чином, соціально-психологічний клімат виступає важливим системоутворюючим чинником, що визначає якість професійного функціонування фахівців силових структур.</w:t>
      </w:r>
    </w:p>
    <w:p w14:paraId="285994C2" w14:textId="77777777" w:rsidR="003E7B25" w:rsidRDefault="003E7B25" w:rsidP="003E7B25">
      <w:pPr>
        <w:spacing w:after="0" w:line="360" w:lineRule="auto"/>
        <w:ind w:firstLine="709"/>
        <w:contextualSpacing/>
        <w:jc w:val="both"/>
        <w:rPr>
          <w:rFonts w:ascii="Times New Roman" w:hAnsi="Times New Roman"/>
          <w:b/>
          <w:bCs/>
          <w:sz w:val="28"/>
          <w:szCs w:val="28"/>
        </w:rPr>
      </w:pPr>
    </w:p>
    <w:p w14:paraId="2B5FB59B" w14:textId="136BC462" w:rsidR="004D39CE" w:rsidRPr="003E7B25" w:rsidRDefault="004D39CE" w:rsidP="00877D8C">
      <w:pPr>
        <w:spacing w:after="0" w:line="360" w:lineRule="auto"/>
        <w:ind w:firstLine="709"/>
        <w:contextualSpacing/>
        <w:jc w:val="center"/>
        <w:rPr>
          <w:rFonts w:ascii="Times New Roman" w:hAnsi="Times New Roman"/>
          <w:b/>
          <w:bCs/>
          <w:sz w:val="28"/>
          <w:szCs w:val="28"/>
        </w:rPr>
      </w:pPr>
      <w:r w:rsidRPr="003E7B25">
        <w:rPr>
          <w:rFonts w:ascii="Times New Roman" w:hAnsi="Times New Roman"/>
          <w:b/>
          <w:bCs/>
          <w:sz w:val="28"/>
          <w:szCs w:val="28"/>
        </w:rPr>
        <w:t>Висновки до другого розділу</w:t>
      </w:r>
    </w:p>
    <w:p w14:paraId="76E8393D" w14:textId="77777777" w:rsidR="003E7B25" w:rsidRPr="003E7B25" w:rsidRDefault="003E7B25" w:rsidP="003E7B25">
      <w:pPr>
        <w:spacing w:after="0" w:line="360" w:lineRule="auto"/>
        <w:ind w:firstLine="709"/>
        <w:contextualSpacing/>
        <w:jc w:val="both"/>
        <w:rPr>
          <w:rFonts w:ascii="Times New Roman" w:hAnsi="Times New Roman" w:cs="Times New Roman"/>
          <w:sz w:val="28"/>
          <w:szCs w:val="28"/>
        </w:rPr>
      </w:pPr>
      <w:r w:rsidRPr="003E7B25">
        <w:rPr>
          <w:rFonts w:ascii="Times New Roman" w:hAnsi="Times New Roman" w:cs="Times New Roman"/>
          <w:sz w:val="28"/>
          <w:szCs w:val="28"/>
        </w:rPr>
        <w:t>Емпіричне дослідження дозволило встановити, що у досліджуваних підрозділах силових структур спостерігаються різні типи соціально-психологічного клімату, зокрема помірний із тенденцією до негативного, негативний та позитивний. Це свідчить про неоднорідність психологічної атмосфери в колективах та різні умови професійного функціонування фахівців.</w:t>
      </w:r>
    </w:p>
    <w:p w14:paraId="45E8CC7A" w14:textId="77777777" w:rsidR="003E7B25" w:rsidRPr="003E7B25" w:rsidRDefault="003E7B25" w:rsidP="003E7B25">
      <w:pPr>
        <w:spacing w:after="0" w:line="360" w:lineRule="auto"/>
        <w:ind w:firstLine="709"/>
        <w:contextualSpacing/>
        <w:jc w:val="both"/>
        <w:rPr>
          <w:rFonts w:ascii="Times New Roman" w:hAnsi="Times New Roman" w:cs="Times New Roman"/>
          <w:sz w:val="28"/>
          <w:szCs w:val="28"/>
        </w:rPr>
      </w:pPr>
      <w:r w:rsidRPr="003E7B25">
        <w:rPr>
          <w:rFonts w:ascii="Times New Roman" w:hAnsi="Times New Roman" w:cs="Times New Roman"/>
          <w:sz w:val="28"/>
          <w:szCs w:val="28"/>
        </w:rPr>
        <w:t>Аналіз копінг-поведінки показав, що досліджувані здебільшого використовують як конструктивні стратегії (асертивні дії, встановлення соціального контакту), так і менш адаптивні (агресивні та імпульсивні дії), що відображає специфіку діяльності в умовах підвищеного стресу та невизначеності.</w:t>
      </w:r>
    </w:p>
    <w:p w14:paraId="0EF92CC7" w14:textId="77777777" w:rsidR="003E7B25" w:rsidRPr="003E7B25" w:rsidRDefault="003E7B25" w:rsidP="003E7B25">
      <w:pPr>
        <w:spacing w:after="0" w:line="360" w:lineRule="auto"/>
        <w:ind w:firstLine="709"/>
        <w:contextualSpacing/>
        <w:jc w:val="both"/>
        <w:rPr>
          <w:rFonts w:ascii="Times New Roman" w:hAnsi="Times New Roman" w:cs="Times New Roman"/>
          <w:sz w:val="28"/>
          <w:szCs w:val="28"/>
        </w:rPr>
      </w:pPr>
      <w:r w:rsidRPr="003E7B25">
        <w:rPr>
          <w:rFonts w:ascii="Times New Roman" w:hAnsi="Times New Roman" w:cs="Times New Roman"/>
          <w:sz w:val="28"/>
          <w:szCs w:val="28"/>
        </w:rPr>
        <w:t>Дослідження мотиваційної сфери засвідчило домінування як зовнішніх (потреба у високій заробітній платні, належних умовах праці), так і внутрішніх мотивів (потреба у досягненні складних цілей, професійному зростанні, самореалізації та затребуваності). Також значущою є потреба у чіткому структуруванні діяльності, що відповідає особливостям службової організації в силових структурах.</w:t>
      </w:r>
    </w:p>
    <w:p w14:paraId="08379A93" w14:textId="77777777" w:rsidR="003E7B25" w:rsidRPr="003E7B25" w:rsidRDefault="003E7B25" w:rsidP="003E7B25">
      <w:pPr>
        <w:spacing w:after="0" w:line="360" w:lineRule="auto"/>
        <w:ind w:firstLine="709"/>
        <w:contextualSpacing/>
        <w:jc w:val="both"/>
        <w:rPr>
          <w:rFonts w:ascii="Times New Roman" w:hAnsi="Times New Roman" w:cs="Times New Roman"/>
          <w:sz w:val="28"/>
          <w:szCs w:val="28"/>
        </w:rPr>
      </w:pPr>
      <w:r w:rsidRPr="003E7B25">
        <w:rPr>
          <w:rFonts w:ascii="Times New Roman" w:hAnsi="Times New Roman" w:cs="Times New Roman"/>
          <w:sz w:val="28"/>
          <w:szCs w:val="28"/>
        </w:rPr>
        <w:t xml:space="preserve">Встановлено, що значна частина досліджуваних демонструє високий рівень готовності до прийняття рішень в особливих умовах, що є важливою характеристикою професійної компетентності. Переважання середнього та високого рівнів самооцінки, а також домінування високого рівня домагань </w:t>
      </w:r>
      <w:r w:rsidRPr="003E7B25">
        <w:rPr>
          <w:rFonts w:ascii="Times New Roman" w:hAnsi="Times New Roman" w:cs="Times New Roman"/>
          <w:sz w:val="28"/>
          <w:szCs w:val="28"/>
        </w:rPr>
        <w:lastRenderedPageBreak/>
        <w:t>свідчить про достатній рівень сформованості особистісних ресурсів, необхідних для ефективної професійної діяльності.</w:t>
      </w:r>
    </w:p>
    <w:p w14:paraId="5831A96E" w14:textId="77777777" w:rsidR="003E7B25" w:rsidRPr="003E7B25" w:rsidRDefault="003E7B25" w:rsidP="003E7B25">
      <w:pPr>
        <w:spacing w:after="0" w:line="360" w:lineRule="auto"/>
        <w:ind w:firstLine="709"/>
        <w:contextualSpacing/>
        <w:jc w:val="both"/>
        <w:rPr>
          <w:rFonts w:ascii="Times New Roman" w:hAnsi="Times New Roman" w:cs="Times New Roman"/>
          <w:sz w:val="28"/>
          <w:szCs w:val="28"/>
        </w:rPr>
      </w:pPr>
      <w:r w:rsidRPr="003E7B25">
        <w:rPr>
          <w:rFonts w:ascii="Times New Roman" w:hAnsi="Times New Roman" w:cs="Times New Roman"/>
          <w:sz w:val="28"/>
          <w:szCs w:val="28"/>
        </w:rPr>
        <w:t>Окремо варто зазначити, що значна частина респондентів характеризується високою або надто високою готовністю до ризику, що з одного боку відповідає вимогам професії, а з іншого – потребує розвитку навичок обґрунтованого та контрольованого ризику.</w:t>
      </w:r>
    </w:p>
    <w:p w14:paraId="043DCB5D" w14:textId="77777777" w:rsidR="003E7B25" w:rsidRPr="003E7B25" w:rsidRDefault="003E7B25" w:rsidP="003E7B25">
      <w:pPr>
        <w:spacing w:after="0" w:line="360" w:lineRule="auto"/>
        <w:ind w:firstLine="709"/>
        <w:contextualSpacing/>
        <w:jc w:val="both"/>
        <w:rPr>
          <w:rFonts w:ascii="Times New Roman" w:hAnsi="Times New Roman" w:cs="Times New Roman"/>
          <w:sz w:val="28"/>
          <w:szCs w:val="28"/>
        </w:rPr>
      </w:pPr>
      <w:r w:rsidRPr="003E7B25">
        <w:rPr>
          <w:rFonts w:ascii="Times New Roman" w:hAnsi="Times New Roman" w:cs="Times New Roman"/>
          <w:sz w:val="28"/>
          <w:szCs w:val="28"/>
        </w:rPr>
        <w:t>Результати кореляційного аналізу (за Спірменом) підтвердили наявність зв’язків між соціально-психологічним кліматом та показниками професійної готовності. Зокрема, позитивний соціально-психологічний клімат пов’язаний із такими характеристиками, як асертивна поведінка, орієнтація на соціальну взаємодію, прагнення до досягнення та професійного розвитку, високий рівень готовності до прийняття рішень, адекватна самооцінка та підвищена готовність до ризику.</w:t>
      </w:r>
    </w:p>
    <w:p w14:paraId="51AF5F90" w14:textId="77777777" w:rsidR="003E7B25" w:rsidRPr="003E7B25" w:rsidRDefault="003E7B25" w:rsidP="003E7B25">
      <w:pPr>
        <w:spacing w:after="0" w:line="360" w:lineRule="auto"/>
        <w:ind w:firstLine="709"/>
        <w:contextualSpacing/>
        <w:jc w:val="both"/>
        <w:rPr>
          <w:rFonts w:ascii="Times New Roman" w:hAnsi="Times New Roman" w:cs="Times New Roman"/>
          <w:sz w:val="28"/>
          <w:szCs w:val="28"/>
        </w:rPr>
      </w:pPr>
      <w:r w:rsidRPr="003E7B25">
        <w:rPr>
          <w:rFonts w:ascii="Times New Roman" w:hAnsi="Times New Roman" w:cs="Times New Roman"/>
          <w:sz w:val="28"/>
          <w:szCs w:val="28"/>
        </w:rPr>
        <w:t>Водночас негативний соціально-психологічний клімат асоціюється з проявами маніпулятивної та агресивної поведінки, зниженням готовності до прийняття рішень і ризику, орієнтацією на зовнішнє визнання, прагненням до домінування та середнім рівнем домагань.</w:t>
      </w:r>
    </w:p>
    <w:p w14:paraId="4FF1FAAB" w14:textId="77777777" w:rsidR="003E7B25" w:rsidRPr="003E7B25" w:rsidRDefault="003E7B25" w:rsidP="003E7B25">
      <w:pPr>
        <w:spacing w:after="0" w:line="360" w:lineRule="auto"/>
        <w:ind w:firstLine="709"/>
        <w:contextualSpacing/>
        <w:jc w:val="both"/>
        <w:rPr>
          <w:rFonts w:ascii="Times New Roman" w:hAnsi="Times New Roman" w:cs="Times New Roman"/>
          <w:sz w:val="28"/>
          <w:szCs w:val="28"/>
        </w:rPr>
      </w:pPr>
      <w:r w:rsidRPr="003E7B25">
        <w:rPr>
          <w:rFonts w:ascii="Times New Roman" w:hAnsi="Times New Roman" w:cs="Times New Roman"/>
          <w:sz w:val="28"/>
          <w:szCs w:val="28"/>
        </w:rPr>
        <w:t>Таким чином, отримані результати підтверджують, що соціально-психологічний клімат виступає важливим чинником, який впливає на мотиваційні, поведінкові та особистісні компоненти професійної готовності фахівців силових структур, визначаючи ефективність їх діяльності в умовах підвищеного ризику.</w:t>
      </w:r>
    </w:p>
    <w:p w14:paraId="15CFD6C6" w14:textId="4BF6320F" w:rsidR="004D39CE" w:rsidRDefault="004D39CE" w:rsidP="003E7B25">
      <w:pPr>
        <w:spacing w:after="0" w:line="360" w:lineRule="auto"/>
        <w:ind w:firstLine="709"/>
        <w:contextualSpacing/>
        <w:jc w:val="both"/>
        <w:rPr>
          <w:rFonts w:ascii="Times New Roman" w:hAnsi="Times New Roman" w:cs="Times New Roman"/>
          <w:sz w:val="28"/>
          <w:szCs w:val="28"/>
        </w:rPr>
      </w:pPr>
    </w:p>
    <w:p w14:paraId="3EEB57D2" w14:textId="6594DC1E" w:rsidR="004D39CE" w:rsidRDefault="004D39CE" w:rsidP="003E7B25">
      <w:pPr>
        <w:spacing w:after="0" w:line="360" w:lineRule="auto"/>
        <w:ind w:firstLine="709"/>
        <w:contextualSpacing/>
        <w:jc w:val="both"/>
        <w:rPr>
          <w:rFonts w:ascii="Times New Roman" w:hAnsi="Times New Roman" w:cs="Times New Roman"/>
          <w:sz w:val="28"/>
          <w:szCs w:val="28"/>
        </w:rPr>
      </w:pPr>
    </w:p>
    <w:p w14:paraId="1ACD5A05" w14:textId="5303339A" w:rsidR="004D39CE" w:rsidRDefault="004D39CE" w:rsidP="003E7B25">
      <w:pPr>
        <w:spacing w:after="0"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br w:type="page"/>
      </w:r>
    </w:p>
    <w:p w14:paraId="6EEE7A91" w14:textId="797B4313" w:rsidR="004D39CE" w:rsidRDefault="004D39CE" w:rsidP="00B53174">
      <w:pPr>
        <w:spacing w:after="0" w:line="360" w:lineRule="auto"/>
        <w:ind w:firstLine="709"/>
        <w:contextualSpacing/>
        <w:jc w:val="center"/>
        <w:rPr>
          <w:rFonts w:ascii="Times New Roman" w:hAnsi="Times New Roman" w:cs="Times New Roman"/>
          <w:b/>
          <w:bCs/>
          <w:sz w:val="28"/>
          <w:szCs w:val="28"/>
        </w:rPr>
      </w:pPr>
      <w:r w:rsidRPr="00B53174">
        <w:rPr>
          <w:rFonts w:ascii="Times New Roman" w:hAnsi="Times New Roman" w:cs="Times New Roman"/>
          <w:b/>
          <w:bCs/>
          <w:sz w:val="28"/>
          <w:szCs w:val="28"/>
        </w:rPr>
        <w:lastRenderedPageBreak/>
        <w:t>ВИСНОВКИ</w:t>
      </w:r>
    </w:p>
    <w:p w14:paraId="08C92B03" w14:textId="77777777" w:rsidR="00B53174" w:rsidRPr="00B53174" w:rsidRDefault="00B53174" w:rsidP="00B53174">
      <w:pPr>
        <w:spacing w:after="0" w:line="360" w:lineRule="auto"/>
        <w:ind w:firstLine="709"/>
        <w:contextualSpacing/>
        <w:jc w:val="center"/>
        <w:rPr>
          <w:rFonts w:ascii="Times New Roman" w:hAnsi="Times New Roman" w:cs="Times New Roman"/>
          <w:b/>
          <w:bCs/>
          <w:sz w:val="28"/>
          <w:szCs w:val="28"/>
        </w:rPr>
      </w:pPr>
    </w:p>
    <w:p w14:paraId="5C96085C" w14:textId="77777777" w:rsidR="00B53174" w:rsidRPr="00B53174" w:rsidRDefault="00B53174" w:rsidP="00B53174">
      <w:pPr>
        <w:spacing w:after="0" w:line="360" w:lineRule="auto"/>
        <w:ind w:firstLine="709"/>
        <w:contextualSpacing/>
        <w:jc w:val="both"/>
        <w:rPr>
          <w:rFonts w:ascii="Times New Roman" w:hAnsi="Times New Roman" w:cs="Times New Roman"/>
          <w:sz w:val="28"/>
          <w:szCs w:val="28"/>
        </w:rPr>
      </w:pPr>
      <w:r w:rsidRPr="00B53174">
        <w:rPr>
          <w:rFonts w:ascii="Times New Roman" w:hAnsi="Times New Roman" w:cs="Times New Roman"/>
          <w:sz w:val="28"/>
          <w:szCs w:val="28"/>
        </w:rPr>
        <w:t>У результаті проведеного теоретичного та емпіричного дослідження проблеми впливу соціально-психологічного клімату на професійну готовність фахівців силових структур досягнуто поставленої мети та вирішено основні завдання роботи.</w:t>
      </w:r>
    </w:p>
    <w:p w14:paraId="02CBA903" w14:textId="77777777" w:rsidR="00B53174" w:rsidRPr="00B53174" w:rsidRDefault="00B53174" w:rsidP="00B53174">
      <w:pPr>
        <w:spacing w:after="0" w:line="360" w:lineRule="auto"/>
        <w:ind w:firstLine="709"/>
        <w:contextualSpacing/>
        <w:jc w:val="both"/>
        <w:rPr>
          <w:rFonts w:ascii="Times New Roman" w:hAnsi="Times New Roman" w:cs="Times New Roman"/>
          <w:sz w:val="28"/>
          <w:szCs w:val="28"/>
        </w:rPr>
      </w:pPr>
      <w:r w:rsidRPr="00B53174">
        <w:rPr>
          <w:rFonts w:ascii="Times New Roman" w:hAnsi="Times New Roman" w:cs="Times New Roman"/>
          <w:sz w:val="28"/>
          <w:szCs w:val="28"/>
        </w:rPr>
        <w:t>Встановлено, що професійна готовність фахівців силових структур є складним інтегративним утворенням, яке поєднує мотиваційні, когнітивні, емоційно-вольові та поведінкові компоненти та забезпечує ефективність діяльності в умовах підвищеного ризику, невизначеності та відповідальності. Її рівень визначає здатність особистості приймати обґрунтовані рішення, діяти в екстремальних ситуаціях і підтримувати професійну ефективність.</w:t>
      </w:r>
    </w:p>
    <w:p w14:paraId="5A1F87AB" w14:textId="77777777" w:rsidR="00B53174" w:rsidRPr="00B53174" w:rsidRDefault="00B53174" w:rsidP="00B53174">
      <w:pPr>
        <w:spacing w:after="0" w:line="360" w:lineRule="auto"/>
        <w:ind w:firstLine="709"/>
        <w:contextualSpacing/>
        <w:jc w:val="both"/>
        <w:rPr>
          <w:rFonts w:ascii="Times New Roman" w:hAnsi="Times New Roman" w:cs="Times New Roman"/>
          <w:sz w:val="28"/>
          <w:szCs w:val="28"/>
        </w:rPr>
      </w:pPr>
      <w:r w:rsidRPr="00B53174">
        <w:rPr>
          <w:rFonts w:ascii="Times New Roman" w:hAnsi="Times New Roman" w:cs="Times New Roman"/>
          <w:sz w:val="28"/>
          <w:szCs w:val="28"/>
        </w:rPr>
        <w:t>Визначено, що соціально-психологічний клімат виступає важливим чинником професійного функціонування, який відображає систему міжособистісних відносин, рівень згуртованості, довіри, підтримки та емоційної атмосфери у колективі. Його особливості зумовлені специфікою діяльності силових структур, зокрема ієрархічністю, регламентованістю, високою відповідальністю та впливом стресогенних факторів.</w:t>
      </w:r>
    </w:p>
    <w:p w14:paraId="06A49214" w14:textId="77777777" w:rsidR="00B53174" w:rsidRPr="00B53174" w:rsidRDefault="00B53174" w:rsidP="00B53174">
      <w:pPr>
        <w:spacing w:after="0" w:line="360" w:lineRule="auto"/>
        <w:ind w:firstLine="709"/>
        <w:contextualSpacing/>
        <w:jc w:val="both"/>
        <w:rPr>
          <w:rFonts w:ascii="Times New Roman" w:hAnsi="Times New Roman" w:cs="Times New Roman"/>
          <w:sz w:val="28"/>
          <w:szCs w:val="28"/>
        </w:rPr>
      </w:pPr>
      <w:r w:rsidRPr="00B53174">
        <w:rPr>
          <w:rFonts w:ascii="Times New Roman" w:hAnsi="Times New Roman" w:cs="Times New Roman"/>
          <w:sz w:val="28"/>
          <w:szCs w:val="28"/>
        </w:rPr>
        <w:t>Обґрунтовано, що соціально-психологічний клімат має системний вплив на формування професійної готовності, оскільки визначає умови реалізації особистісних ресурсів, мотиваційної спрямованості, рівня самооцінки, характеру поведінкових стратегій та здатності до прийняття рішень у складних умовах.</w:t>
      </w:r>
    </w:p>
    <w:p w14:paraId="7284C368" w14:textId="77777777" w:rsidR="00B53174" w:rsidRPr="00B53174" w:rsidRDefault="00B53174" w:rsidP="00B53174">
      <w:pPr>
        <w:spacing w:after="0" w:line="360" w:lineRule="auto"/>
        <w:ind w:firstLine="709"/>
        <w:contextualSpacing/>
        <w:jc w:val="both"/>
        <w:rPr>
          <w:rFonts w:ascii="Times New Roman" w:hAnsi="Times New Roman" w:cs="Times New Roman"/>
          <w:sz w:val="28"/>
          <w:szCs w:val="28"/>
        </w:rPr>
      </w:pPr>
      <w:r w:rsidRPr="00B53174">
        <w:rPr>
          <w:rFonts w:ascii="Times New Roman" w:hAnsi="Times New Roman" w:cs="Times New Roman"/>
          <w:sz w:val="28"/>
          <w:szCs w:val="28"/>
        </w:rPr>
        <w:t>Емпірично встановлено, що у досліджуваних підрозділах силових структур спостерігаються різні типи соціально-психологічного клімату: позитивний, негативний та помірний із тенденцією до негативного, що свідчить про неоднорідність психологічного середовища та умов професійної діяльності.</w:t>
      </w:r>
    </w:p>
    <w:p w14:paraId="6A496B2F" w14:textId="77777777" w:rsidR="00B53174" w:rsidRPr="00B53174" w:rsidRDefault="00B53174" w:rsidP="00B53174">
      <w:pPr>
        <w:spacing w:after="0" w:line="360" w:lineRule="auto"/>
        <w:ind w:firstLine="709"/>
        <w:contextualSpacing/>
        <w:jc w:val="both"/>
        <w:rPr>
          <w:rFonts w:ascii="Times New Roman" w:hAnsi="Times New Roman" w:cs="Times New Roman"/>
          <w:sz w:val="28"/>
          <w:szCs w:val="28"/>
        </w:rPr>
      </w:pPr>
      <w:r w:rsidRPr="00B53174">
        <w:rPr>
          <w:rFonts w:ascii="Times New Roman" w:hAnsi="Times New Roman" w:cs="Times New Roman"/>
          <w:sz w:val="28"/>
          <w:szCs w:val="28"/>
        </w:rPr>
        <w:t>Виявлено, що для більшості досліджуваних характерним є поєднання конструктивних (асертивні дії, встановлення соціального контакту) та деструктивних (агресивні, імпульсивні дії) стратегій подолання стресу, що відображає специфіку діяльності в умовах підвищеного навантаження та ризику.</w:t>
      </w:r>
    </w:p>
    <w:p w14:paraId="1DA1D466" w14:textId="77777777" w:rsidR="00B53174" w:rsidRPr="00B53174" w:rsidRDefault="00B53174" w:rsidP="00B53174">
      <w:pPr>
        <w:spacing w:after="0" w:line="360" w:lineRule="auto"/>
        <w:ind w:firstLine="709"/>
        <w:contextualSpacing/>
        <w:jc w:val="both"/>
        <w:rPr>
          <w:rFonts w:ascii="Times New Roman" w:hAnsi="Times New Roman" w:cs="Times New Roman"/>
          <w:sz w:val="28"/>
          <w:szCs w:val="28"/>
        </w:rPr>
      </w:pPr>
      <w:r w:rsidRPr="00B53174">
        <w:rPr>
          <w:rFonts w:ascii="Times New Roman" w:hAnsi="Times New Roman" w:cs="Times New Roman"/>
          <w:sz w:val="28"/>
          <w:szCs w:val="28"/>
        </w:rPr>
        <w:lastRenderedPageBreak/>
        <w:t>Встановлено, що у мотиваційній структурі особистості домінують як зовнішні (матеріальне забезпечення, умови праці), так і внутрішні мотиви (прагнення до досягнення, професійного зростання, самореалізації), що свідчить про комплексний характер мотиваційної основи професійної діяльності.</w:t>
      </w:r>
    </w:p>
    <w:p w14:paraId="645E1D3A" w14:textId="77777777" w:rsidR="00B53174" w:rsidRPr="00B53174" w:rsidRDefault="00B53174" w:rsidP="00B53174">
      <w:pPr>
        <w:spacing w:after="0" w:line="360" w:lineRule="auto"/>
        <w:ind w:firstLine="709"/>
        <w:contextualSpacing/>
        <w:jc w:val="both"/>
        <w:rPr>
          <w:rFonts w:ascii="Times New Roman" w:hAnsi="Times New Roman" w:cs="Times New Roman"/>
          <w:sz w:val="28"/>
          <w:szCs w:val="28"/>
        </w:rPr>
      </w:pPr>
      <w:r w:rsidRPr="00B53174">
        <w:rPr>
          <w:rFonts w:ascii="Times New Roman" w:hAnsi="Times New Roman" w:cs="Times New Roman"/>
          <w:sz w:val="28"/>
          <w:szCs w:val="28"/>
        </w:rPr>
        <w:t>З’ясовано, що значна частина досліджуваних демонструє середній і високий рівні самооцінки та домагань, що загалом свідчить про сформованість особистісних ресурсів, необхідних для ефективного професійного функціонування. Водночас виявлено групу осіб із низькими показниками, що потребує психологічної підтримки.</w:t>
      </w:r>
    </w:p>
    <w:p w14:paraId="0994218D" w14:textId="77777777" w:rsidR="00B53174" w:rsidRPr="00B53174" w:rsidRDefault="00B53174" w:rsidP="00B53174">
      <w:pPr>
        <w:spacing w:after="0" w:line="360" w:lineRule="auto"/>
        <w:ind w:firstLine="709"/>
        <w:contextualSpacing/>
        <w:jc w:val="both"/>
        <w:rPr>
          <w:rFonts w:ascii="Times New Roman" w:hAnsi="Times New Roman" w:cs="Times New Roman"/>
          <w:sz w:val="28"/>
          <w:szCs w:val="28"/>
        </w:rPr>
      </w:pPr>
      <w:r w:rsidRPr="00B53174">
        <w:rPr>
          <w:rFonts w:ascii="Times New Roman" w:hAnsi="Times New Roman" w:cs="Times New Roman"/>
          <w:sz w:val="28"/>
          <w:szCs w:val="28"/>
        </w:rPr>
        <w:t>Визначено, що рівень готовності до прийняття рішень у складних умовах та готовності до ризику є неоднорідним: поряд із високими показниками спостерігається значна частка респондентів із низькими або надмірно високими значеннями, що вказує на необхідність формування здатності до обґрунтованого, контрольованого ризику.</w:t>
      </w:r>
    </w:p>
    <w:p w14:paraId="12D7CBC8" w14:textId="21B81CA0" w:rsidR="00B53174" w:rsidRPr="00B53174" w:rsidRDefault="00B53174" w:rsidP="00B53174">
      <w:pPr>
        <w:spacing w:after="0" w:line="360" w:lineRule="auto"/>
        <w:ind w:firstLine="709"/>
        <w:contextualSpacing/>
        <w:jc w:val="both"/>
        <w:rPr>
          <w:rFonts w:ascii="Times New Roman" w:hAnsi="Times New Roman" w:cs="Times New Roman"/>
          <w:sz w:val="28"/>
          <w:szCs w:val="28"/>
        </w:rPr>
      </w:pPr>
      <w:r w:rsidRPr="00B53174">
        <w:rPr>
          <w:rFonts w:ascii="Times New Roman" w:hAnsi="Times New Roman" w:cs="Times New Roman"/>
          <w:sz w:val="28"/>
          <w:szCs w:val="28"/>
        </w:rPr>
        <w:t>Доведено за результатами кореляційного аналізу, що соціально-психологічний клімат має статистично значущі зв’язки з показниками професійної готовності. Зокрема, позитивний клімат пов’язаний із розвитком конструктивних копінг-стратегій, високим рівнем самооцінки, орієнтацією на досягнення, готовністю до прийняття рішень і ризику. Натомість негативний клімат асоціюється з деструктивними формами поведінки (агресивність, маніпулятивність), зниженням готовності до прийняття рішень, орієнтацією на зовнішнє визнання та менш адаптивними мотиваційними характеристиками.</w:t>
      </w:r>
    </w:p>
    <w:p w14:paraId="7BB17BEA" w14:textId="77777777" w:rsidR="00B53174" w:rsidRPr="00B53174" w:rsidRDefault="00B53174" w:rsidP="00B53174">
      <w:pPr>
        <w:spacing w:after="0" w:line="360" w:lineRule="auto"/>
        <w:ind w:firstLine="709"/>
        <w:contextualSpacing/>
        <w:jc w:val="both"/>
        <w:rPr>
          <w:rFonts w:ascii="Times New Roman" w:hAnsi="Times New Roman" w:cs="Times New Roman"/>
          <w:sz w:val="28"/>
          <w:szCs w:val="28"/>
        </w:rPr>
      </w:pPr>
      <w:r w:rsidRPr="00B53174">
        <w:rPr>
          <w:rFonts w:ascii="Times New Roman" w:hAnsi="Times New Roman" w:cs="Times New Roman"/>
          <w:sz w:val="28"/>
          <w:szCs w:val="28"/>
        </w:rPr>
        <w:t>Підтверджено, що соціально-психологічний клімат виступає важливим системоутворюючим чинником, який впливає на мотиваційні, поведінкові та особистісні компоненти професійної готовності фахівців силових структур та визначає ефективність їх діяльності.</w:t>
      </w:r>
    </w:p>
    <w:p w14:paraId="62EBAC0D" w14:textId="77777777" w:rsidR="00B53174" w:rsidRPr="00B53174" w:rsidRDefault="00B53174" w:rsidP="00B53174">
      <w:pPr>
        <w:spacing w:after="0" w:line="360" w:lineRule="auto"/>
        <w:ind w:firstLine="709"/>
        <w:contextualSpacing/>
        <w:jc w:val="both"/>
        <w:rPr>
          <w:rFonts w:ascii="Times New Roman" w:hAnsi="Times New Roman" w:cs="Times New Roman"/>
          <w:sz w:val="28"/>
          <w:szCs w:val="28"/>
        </w:rPr>
      </w:pPr>
      <w:r w:rsidRPr="00B53174">
        <w:rPr>
          <w:rFonts w:ascii="Times New Roman" w:hAnsi="Times New Roman" w:cs="Times New Roman"/>
          <w:sz w:val="28"/>
          <w:szCs w:val="28"/>
        </w:rPr>
        <w:t xml:space="preserve">Практичне значення отриманих результатів полягає у можливості використання їх для розробки програм психологічного супроводу, тренінгів розвитку конструктивних копінг-стратегій, підвищення рівня самооцінки, </w:t>
      </w:r>
      <w:r w:rsidRPr="00B53174">
        <w:rPr>
          <w:rFonts w:ascii="Times New Roman" w:hAnsi="Times New Roman" w:cs="Times New Roman"/>
          <w:sz w:val="28"/>
          <w:szCs w:val="28"/>
        </w:rPr>
        <w:lastRenderedPageBreak/>
        <w:t>формування навичок прийняття рішень та оптимізації соціально-психологічного клімату в колективах силових структур.</w:t>
      </w:r>
    </w:p>
    <w:p w14:paraId="06346C3B" w14:textId="77777777" w:rsidR="00B53174" w:rsidRPr="00B53174" w:rsidRDefault="00B53174" w:rsidP="00B53174">
      <w:pPr>
        <w:spacing w:after="0" w:line="360" w:lineRule="auto"/>
        <w:ind w:firstLine="709"/>
        <w:contextualSpacing/>
        <w:jc w:val="both"/>
        <w:rPr>
          <w:rFonts w:ascii="Times New Roman" w:hAnsi="Times New Roman" w:cs="Times New Roman"/>
          <w:sz w:val="28"/>
          <w:szCs w:val="28"/>
        </w:rPr>
      </w:pPr>
      <w:r w:rsidRPr="00B53174">
        <w:rPr>
          <w:rFonts w:ascii="Times New Roman" w:hAnsi="Times New Roman" w:cs="Times New Roman"/>
          <w:sz w:val="28"/>
          <w:szCs w:val="28"/>
        </w:rPr>
        <w:t>Перспективи подальших досліджень вбачаються у поглибленому вивченні механізмів формування соціально-психологічного клімату, розробці ефективних програм його оптимізації, а також дослідженні впливу інших психологічних чинників (резильєнтності, емоційного інтелекту, лідерських якостей) на професійну готовність фахівців.</w:t>
      </w:r>
    </w:p>
    <w:p w14:paraId="515A648F" w14:textId="06B4DAF6" w:rsidR="00B93F2E" w:rsidRDefault="00B93F2E">
      <w:pPr>
        <w:rPr>
          <w:rFonts w:ascii="Times New Roman" w:hAnsi="Times New Roman" w:cs="Times New Roman"/>
          <w:sz w:val="28"/>
          <w:szCs w:val="28"/>
        </w:rPr>
      </w:pPr>
      <w:r>
        <w:rPr>
          <w:rFonts w:ascii="Times New Roman" w:hAnsi="Times New Roman" w:cs="Times New Roman"/>
          <w:sz w:val="28"/>
          <w:szCs w:val="28"/>
        </w:rPr>
        <w:br w:type="page"/>
      </w:r>
    </w:p>
    <w:p w14:paraId="6340B102" w14:textId="77777777" w:rsidR="003E7B25" w:rsidRDefault="003E7B25" w:rsidP="003E7B25">
      <w:pPr>
        <w:spacing w:after="0" w:line="360" w:lineRule="auto"/>
        <w:ind w:firstLine="709"/>
        <w:contextualSpacing/>
        <w:jc w:val="both"/>
        <w:rPr>
          <w:rFonts w:ascii="Times New Roman" w:hAnsi="Times New Roman" w:cs="Times New Roman"/>
          <w:sz w:val="28"/>
          <w:szCs w:val="28"/>
        </w:rPr>
      </w:pPr>
    </w:p>
    <w:p w14:paraId="4DE0FA25" w14:textId="77777777" w:rsidR="004D39CE" w:rsidRPr="00B93F2E" w:rsidRDefault="004D39CE" w:rsidP="00B93F2E">
      <w:pPr>
        <w:spacing w:after="0" w:line="360" w:lineRule="auto"/>
        <w:ind w:firstLine="709"/>
        <w:contextualSpacing/>
        <w:jc w:val="center"/>
        <w:rPr>
          <w:rFonts w:ascii="Times New Roman" w:hAnsi="Times New Roman" w:cs="Times New Roman"/>
          <w:b/>
          <w:bCs/>
          <w:sz w:val="28"/>
          <w:szCs w:val="28"/>
        </w:rPr>
      </w:pPr>
      <w:r w:rsidRPr="00B93F2E">
        <w:rPr>
          <w:rFonts w:ascii="Times New Roman" w:hAnsi="Times New Roman" w:cs="Times New Roman"/>
          <w:b/>
          <w:bCs/>
          <w:sz w:val="28"/>
          <w:szCs w:val="28"/>
        </w:rPr>
        <w:t>СПИСОК ВИКОРИСТАНИХ ДЖЕРЕЛ</w:t>
      </w:r>
    </w:p>
    <w:p w14:paraId="6513B1C7"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1.</w:t>
      </w:r>
      <w:r w:rsidRPr="00D8013A">
        <w:rPr>
          <w:rFonts w:ascii="Times New Roman" w:hAnsi="Times New Roman" w:cs="Times New Roman"/>
          <w:sz w:val="28"/>
          <w:szCs w:val="28"/>
        </w:rPr>
        <w:tab/>
        <w:t xml:space="preserve">Акімов О. Аналіз проблем психологічної готовності до професійної діяльності на державній службі в умовах європейської інтеграції [Електронний ресурс] / О. Акімов // Збірник наукових праць «Ефективність державного управління». – 2014. – Вип.38 </w:t>
      </w:r>
    </w:p>
    <w:p w14:paraId="3F9801C0"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2.</w:t>
      </w:r>
      <w:r w:rsidRPr="00D8013A">
        <w:rPr>
          <w:rFonts w:ascii="Times New Roman" w:hAnsi="Times New Roman" w:cs="Times New Roman"/>
          <w:sz w:val="28"/>
          <w:szCs w:val="28"/>
        </w:rPr>
        <w:tab/>
        <w:t xml:space="preserve">Алещенко В. І. &amp;Юркова О. І. (2022) Кількісний та якісний аналіз стану психологічної готовності військовослужбовців танкових підрозділів до виконання бойових завдань. Вісник Національного університету оборони України. Київ, НУОУ. Випуск 4 (68), с. 5-15. </w:t>
      </w:r>
    </w:p>
    <w:p w14:paraId="4587F027"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3.</w:t>
      </w:r>
      <w:r w:rsidRPr="00D8013A">
        <w:rPr>
          <w:rFonts w:ascii="Times New Roman" w:hAnsi="Times New Roman" w:cs="Times New Roman"/>
          <w:sz w:val="28"/>
          <w:szCs w:val="28"/>
        </w:rPr>
        <w:tab/>
        <w:t>Балагур Л. О., Діденко О. В. Сутність, зміст і структура готовності майбутніх офіцерів-прикордонників до управління основними підрозділами охорони державного кордону. Науковий вісник Ужгородського національного університету. Серія : педагогіка. 2014. Вип. 32. С. 15–17.</w:t>
      </w:r>
    </w:p>
    <w:p w14:paraId="0B14D400"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4.</w:t>
      </w:r>
      <w:r w:rsidRPr="00D8013A">
        <w:rPr>
          <w:rFonts w:ascii="Times New Roman" w:hAnsi="Times New Roman" w:cs="Times New Roman"/>
          <w:sz w:val="28"/>
          <w:szCs w:val="28"/>
        </w:rPr>
        <w:tab/>
        <w:t xml:space="preserve">Бардин Н., Жидецький Ю., Когут Я., Пряхіна Н., Ясінський В. Стрес та стресостійкість в діяльності працівників правоохоронних органів: Навчально-методичний посібник. – Львів, 2020. С. 119. </w:t>
      </w:r>
    </w:p>
    <w:p w14:paraId="3915B095"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5.</w:t>
      </w:r>
      <w:r w:rsidRPr="00D8013A">
        <w:rPr>
          <w:rFonts w:ascii="Times New Roman" w:hAnsi="Times New Roman" w:cs="Times New Roman"/>
          <w:sz w:val="28"/>
          <w:szCs w:val="28"/>
        </w:rPr>
        <w:tab/>
        <w:t xml:space="preserve">Барко В. І., Остапович В. П., Барко В. В. Критерії оцінювання психологічної готовності поліцейського менеджера до управлінської діяльності матеріали ІІ Всеукр. наук.-теорет. конф. (Київ, 31 січня 2018 р.). № 39. 2018. С. 128 – 131. </w:t>
      </w:r>
    </w:p>
    <w:p w14:paraId="102420E5"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6.</w:t>
      </w:r>
      <w:r w:rsidRPr="00D8013A">
        <w:rPr>
          <w:rFonts w:ascii="Times New Roman" w:hAnsi="Times New Roman" w:cs="Times New Roman"/>
          <w:sz w:val="28"/>
          <w:szCs w:val="28"/>
        </w:rPr>
        <w:tab/>
        <w:t xml:space="preserve">Барко В.І. Профілактика адиктивної поведінки у працівників ОВС України: Навч. посібник / В.І. Барко, І.В. Клименко, В.О Криволапчук – К., 2009. – 52 с. </w:t>
      </w:r>
    </w:p>
    <w:p w14:paraId="550E9FB9"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7.</w:t>
      </w:r>
      <w:r w:rsidRPr="00D8013A">
        <w:rPr>
          <w:rFonts w:ascii="Times New Roman" w:hAnsi="Times New Roman" w:cs="Times New Roman"/>
          <w:sz w:val="28"/>
          <w:szCs w:val="28"/>
        </w:rPr>
        <w:tab/>
        <w:t>Богданюк О. Д. Формування готовності до професійної діяльності у майбутніх офіцерів-кінологів Державної прикордонної служби : автореф. дис. ... канд. пед. наук : 13.00.04. Хмельницький, 2007. 20 с.</w:t>
      </w:r>
    </w:p>
    <w:p w14:paraId="2D124E54"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8.</w:t>
      </w:r>
      <w:r w:rsidRPr="00D8013A">
        <w:rPr>
          <w:rFonts w:ascii="Times New Roman" w:hAnsi="Times New Roman" w:cs="Times New Roman"/>
          <w:sz w:val="28"/>
          <w:szCs w:val="28"/>
        </w:rPr>
        <w:tab/>
        <w:t xml:space="preserve">Бондаренко В. В. Модель психологічної готовності працівника підрозділу патрульної поліції до службової діяльності. Юридична психологія. 2017. № 2. С. 87-98. </w:t>
      </w:r>
    </w:p>
    <w:p w14:paraId="3253C95A"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lastRenderedPageBreak/>
        <w:t>9.</w:t>
      </w:r>
      <w:r w:rsidRPr="00D8013A">
        <w:rPr>
          <w:rFonts w:ascii="Times New Roman" w:hAnsi="Times New Roman" w:cs="Times New Roman"/>
          <w:sz w:val="28"/>
          <w:szCs w:val="28"/>
        </w:rPr>
        <w:tab/>
        <w:t xml:space="preserve">Бондаренко В. В. Професійна підготовка працівників патрульної поліції : зміст і перспективні напрями : монографія. Київ, 2018. 524 с. </w:t>
      </w:r>
    </w:p>
    <w:p w14:paraId="53605D8E"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10.</w:t>
      </w:r>
      <w:r w:rsidRPr="00D8013A">
        <w:rPr>
          <w:rFonts w:ascii="Times New Roman" w:hAnsi="Times New Roman" w:cs="Times New Roman"/>
          <w:sz w:val="28"/>
          <w:szCs w:val="28"/>
        </w:rPr>
        <w:tab/>
        <w:t xml:space="preserve">Бондаренко В. В. Формування психологічної готовності працівників патрульної поліції до застосування поліцейських заходів примусу. Юридична психологія. 2018. № 1 (22). С. 86 – 97. </w:t>
      </w:r>
    </w:p>
    <w:p w14:paraId="32F204F3"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11.</w:t>
      </w:r>
      <w:r w:rsidRPr="00D8013A">
        <w:rPr>
          <w:rFonts w:ascii="Times New Roman" w:hAnsi="Times New Roman" w:cs="Times New Roman"/>
          <w:sz w:val="28"/>
          <w:szCs w:val="28"/>
        </w:rPr>
        <w:tab/>
        <w:t xml:space="preserve">Бондаренко В. В., Русанівський С.В., Шумко Я.В. Використання навчально-рольових ігор під час опанування майбутніми правоохоронцями практичних дисциплін. Психологічні та педагогічні проблеми професійної освіти та патріотичного виховання персоналу системи МВС України: матеріали Всеукраїнської наук.-практ. конф. (Харків, 25 берез. 2022 р.). Харків : ХНУВС, 2022. С. 9-12. </w:t>
      </w:r>
    </w:p>
    <w:p w14:paraId="09B4BB7E"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12.</w:t>
      </w:r>
      <w:r w:rsidRPr="00D8013A">
        <w:rPr>
          <w:rFonts w:ascii="Times New Roman" w:hAnsi="Times New Roman" w:cs="Times New Roman"/>
          <w:sz w:val="28"/>
          <w:szCs w:val="28"/>
        </w:rPr>
        <w:tab/>
        <w:t xml:space="preserve">Бондаренко В.В., Худякова Н. Ю., Давигора Ю. І., Русанівський С. В. Формування професійних умінь і навичок у майбутніх правоохоронців під час фахової підготовки. Освіта та розвиток обдарованої особистості. № 4. 2020. С. 37-44. </w:t>
      </w:r>
    </w:p>
    <w:p w14:paraId="758982BF"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13.</w:t>
      </w:r>
      <w:r w:rsidRPr="00D8013A">
        <w:rPr>
          <w:rFonts w:ascii="Times New Roman" w:hAnsi="Times New Roman" w:cs="Times New Roman"/>
          <w:sz w:val="28"/>
          <w:szCs w:val="28"/>
        </w:rPr>
        <w:tab/>
        <w:t>Бондаренко О. В. Сутність, зміст, структура професійної готовності майбутніх офіцерів Збройних Сил України для забезпечення освітнього процесу військових ліцеїв як педагогічна проблема. Вісник Київського національного університету імені Тараса Шевченка. 2021. Вип. (46). C. 7–12.</w:t>
      </w:r>
    </w:p>
    <w:p w14:paraId="3769DF82"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14.</w:t>
      </w:r>
      <w:r w:rsidRPr="00D8013A">
        <w:rPr>
          <w:rFonts w:ascii="Times New Roman" w:hAnsi="Times New Roman" w:cs="Times New Roman"/>
          <w:sz w:val="28"/>
          <w:szCs w:val="28"/>
        </w:rPr>
        <w:tab/>
        <w:t>Бондаренко, Н., Скаленко, П. (2022). Професіоналізм фахівців силових структур: теоретичний аналіз проблеми. Психологічні перспективи, (39), 10–24. https://doi.org/10.29038/2227-1376-2022-39-bon</w:t>
      </w:r>
    </w:p>
    <w:p w14:paraId="73B05D75"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15.</w:t>
      </w:r>
      <w:r w:rsidRPr="00D8013A">
        <w:rPr>
          <w:rFonts w:ascii="Times New Roman" w:hAnsi="Times New Roman" w:cs="Times New Roman"/>
          <w:sz w:val="28"/>
          <w:szCs w:val="28"/>
        </w:rPr>
        <w:tab/>
        <w:t xml:space="preserve">Борисюк О. М. Психологічні особливості розвитку управлінської компетентності у майбутніх офіцерів національної поліції України : дис. … канд. психол. наук : 19.00.09. Харків, 2017. 314 с. </w:t>
      </w:r>
    </w:p>
    <w:p w14:paraId="4FFE4C89"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16.</w:t>
      </w:r>
      <w:r w:rsidRPr="00D8013A">
        <w:rPr>
          <w:rFonts w:ascii="Times New Roman" w:hAnsi="Times New Roman" w:cs="Times New Roman"/>
          <w:sz w:val="28"/>
          <w:szCs w:val="28"/>
        </w:rPr>
        <w:tab/>
        <w:t xml:space="preserve">Ваврик Л. В. Психологічні передумови успішної діяльності правоохоронців в екстремальних умовах. Проблеми екстремальної та кризової психології. 2013. Вип. 14 (1). С. 33-41. </w:t>
      </w:r>
    </w:p>
    <w:p w14:paraId="69CB077F"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lastRenderedPageBreak/>
        <w:t>17.</w:t>
      </w:r>
      <w:r w:rsidRPr="00D8013A">
        <w:rPr>
          <w:rFonts w:ascii="Times New Roman" w:hAnsi="Times New Roman" w:cs="Times New Roman"/>
          <w:sz w:val="28"/>
          <w:szCs w:val="28"/>
        </w:rPr>
        <w:tab/>
        <w:t xml:space="preserve">Вавринів О.С., Христук О.Л. Дослідження психоемоційних станів особистості під впливом стресогенних факторів: зб.наук.праць. Львів: ЛьвДУВС, 2023. Вип.2. С.11-15 DOI: https://doi.org/10.32782/2311-8458/2023-2-2 </w:t>
      </w:r>
    </w:p>
    <w:p w14:paraId="2CEB8A46"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18.</w:t>
      </w:r>
      <w:r w:rsidRPr="00D8013A">
        <w:rPr>
          <w:rFonts w:ascii="Times New Roman" w:hAnsi="Times New Roman" w:cs="Times New Roman"/>
          <w:sz w:val="28"/>
          <w:szCs w:val="28"/>
        </w:rPr>
        <w:tab/>
        <w:t>Вавринів О.С., Яремко Р.Я., Коваль І.С. Роль медіаторів у переговорах із цивільним населенням у зоні бойових дій. Наукові інновації та передові технології. Вип. 8 (48). 2025. С. DOI: https://doi.org/10.52058/2786-5274-2025-8(48)-1326-1335</w:t>
      </w:r>
    </w:p>
    <w:p w14:paraId="632471ED"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19.</w:t>
      </w:r>
      <w:r w:rsidRPr="00D8013A">
        <w:rPr>
          <w:rFonts w:ascii="Times New Roman" w:hAnsi="Times New Roman" w:cs="Times New Roman"/>
          <w:sz w:val="28"/>
          <w:szCs w:val="28"/>
        </w:rPr>
        <w:tab/>
        <w:t>Войцехівський Ю. Л. Характеристика чинників, що впливають на формування готовності майбутніх офіцерів-прикордонників до професійної діяльності. Науковий вісник Ужгородського національного університету. 2011. Вип. 21. С. 29–31.</w:t>
      </w:r>
    </w:p>
    <w:p w14:paraId="08336A6A"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20.</w:t>
      </w:r>
      <w:r w:rsidRPr="00D8013A">
        <w:rPr>
          <w:rFonts w:ascii="Times New Roman" w:hAnsi="Times New Roman" w:cs="Times New Roman"/>
          <w:sz w:val="28"/>
          <w:szCs w:val="28"/>
        </w:rPr>
        <w:tab/>
        <w:t xml:space="preserve">Галич М. Ю. Особливості впливу умов професійної діяльності поліцейських на емоційну сферу особистості. Юридична психологія. Психологічне забезпечення правоохоронної діяльності. № 2 (29).2021. С. 44 – 52. </w:t>
      </w:r>
    </w:p>
    <w:p w14:paraId="37862BC4" w14:textId="27C05584"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21.</w:t>
      </w:r>
      <w:r w:rsidRPr="00D8013A">
        <w:rPr>
          <w:rFonts w:ascii="Times New Roman" w:hAnsi="Times New Roman" w:cs="Times New Roman"/>
          <w:sz w:val="28"/>
          <w:szCs w:val="28"/>
        </w:rPr>
        <w:tab/>
        <w:t>Зарицька В.В. Емоційний інтелект як складова готовності особистості до професійної діяльності</w:t>
      </w:r>
      <w:r w:rsidR="00033104">
        <w:rPr>
          <w:rFonts w:ascii="Times New Roman" w:hAnsi="Times New Roman" w:cs="Times New Roman"/>
          <w:sz w:val="28"/>
          <w:szCs w:val="28"/>
        </w:rPr>
        <w:t xml:space="preserve">. </w:t>
      </w:r>
      <w:r w:rsidRPr="00D8013A">
        <w:rPr>
          <w:rFonts w:ascii="Times New Roman" w:hAnsi="Times New Roman" w:cs="Times New Roman"/>
          <w:sz w:val="28"/>
          <w:szCs w:val="28"/>
        </w:rPr>
        <w:t xml:space="preserve">Вісник Харківського національного педагогічного університету імені Г.С. Сковороди. - Психологія. - Вип. 49. - Х.: ХНПУ, 2014. - С. 42-51. </w:t>
      </w:r>
    </w:p>
    <w:p w14:paraId="3149CE14"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22.</w:t>
      </w:r>
      <w:r w:rsidRPr="00D8013A">
        <w:rPr>
          <w:rFonts w:ascii="Times New Roman" w:hAnsi="Times New Roman" w:cs="Times New Roman"/>
          <w:sz w:val="28"/>
          <w:szCs w:val="28"/>
        </w:rPr>
        <w:tab/>
        <w:t>Коваль, І. С. (2017). Формування професійної готовності майбутніх рятувальників до діяльності в екстремальних умовах : дис. … канд. пед. наук : 13.00.04. Львів, 294 с.</w:t>
      </w:r>
    </w:p>
    <w:p w14:paraId="7773A0DD"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23.</w:t>
      </w:r>
      <w:r w:rsidRPr="00D8013A">
        <w:rPr>
          <w:rFonts w:ascii="Times New Roman" w:hAnsi="Times New Roman" w:cs="Times New Roman"/>
          <w:sz w:val="28"/>
          <w:szCs w:val="28"/>
        </w:rPr>
        <w:tab/>
        <w:t xml:space="preserve">Кокун О. М. &amp; Мороз В. М. &amp; Пішко І.О. &amp; Лозінська Н.С. (2021) Формування психологічної готовності військовослужбовців військової служби за контрактом до виконання завдань за призначенням під час бойового злагодження : метод. посіб. Київ, 7БЦ. 170 с. </w:t>
      </w:r>
    </w:p>
    <w:p w14:paraId="29EF490E" w14:textId="14CCDA50"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24.</w:t>
      </w:r>
      <w:r w:rsidRPr="00D8013A">
        <w:rPr>
          <w:rFonts w:ascii="Times New Roman" w:hAnsi="Times New Roman" w:cs="Times New Roman"/>
          <w:sz w:val="28"/>
          <w:szCs w:val="28"/>
        </w:rPr>
        <w:tab/>
        <w:t>Колесніченко О. С.</w:t>
      </w:r>
      <w:r w:rsidR="00576788">
        <w:rPr>
          <w:rFonts w:ascii="Times New Roman" w:hAnsi="Times New Roman" w:cs="Times New Roman"/>
          <w:sz w:val="28"/>
          <w:szCs w:val="28"/>
        </w:rPr>
        <w:t xml:space="preserve">, </w:t>
      </w:r>
      <w:r w:rsidRPr="00D8013A">
        <w:rPr>
          <w:rFonts w:ascii="Times New Roman" w:hAnsi="Times New Roman" w:cs="Times New Roman"/>
          <w:sz w:val="28"/>
          <w:szCs w:val="28"/>
        </w:rPr>
        <w:t>Мацегора Я. В.</w:t>
      </w:r>
      <w:r w:rsidR="00576788">
        <w:rPr>
          <w:rFonts w:ascii="Times New Roman" w:hAnsi="Times New Roman" w:cs="Times New Roman"/>
          <w:sz w:val="28"/>
          <w:szCs w:val="28"/>
        </w:rPr>
        <w:t xml:space="preserve">, </w:t>
      </w:r>
      <w:r w:rsidRPr="00D8013A">
        <w:rPr>
          <w:rFonts w:ascii="Times New Roman" w:hAnsi="Times New Roman" w:cs="Times New Roman"/>
          <w:sz w:val="28"/>
          <w:szCs w:val="28"/>
        </w:rPr>
        <w:t>Воробйова В. І. Психологічна готовність військовослужбовців Національної гвардії України до службово-бойової діяльності поза межами пункту постійної дислокації: монографія. Харків: Національна акад. НГУ,</w:t>
      </w:r>
      <w:r w:rsidR="00576788" w:rsidRPr="00576788">
        <w:rPr>
          <w:rFonts w:ascii="Times New Roman" w:hAnsi="Times New Roman" w:cs="Times New Roman"/>
          <w:sz w:val="28"/>
          <w:szCs w:val="28"/>
        </w:rPr>
        <w:t xml:space="preserve"> </w:t>
      </w:r>
      <w:r w:rsidR="00576788" w:rsidRPr="00D8013A">
        <w:rPr>
          <w:rFonts w:ascii="Times New Roman" w:hAnsi="Times New Roman" w:cs="Times New Roman"/>
          <w:sz w:val="28"/>
          <w:szCs w:val="28"/>
        </w:rPr>
        <w:t>2016</w:t>
      </w:r>
      <w:r w:rsidRPr="00D8013A">
        <w:rPr>
          <w:rFonts w:ascii="Times New Roman" w:hAnsi="Times New Roman" w:cs="Times New Roman"/>
          <w:sz w:val="28"/>
          <w:szCs w:val="28"/>
        </w:rPr>
        <w:t>. 335 с.</w:t>
      </w:r>
    </w:p>
    <w:p w14:paraId="5BD260D8" w14:textId="65CEDCBA"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lastRenderedPageBreak/>
        <w:t>25.</w:t>
      </w:r>
      <w:r w:rsidRPr="00D8013A">
        <w:rPr>
          <w:rFonts w:ascii="Times New Roman" w:hAnsi="Times New Roman" w:cs="Times New Roman"/>
          <w:sz w:val="28"/>
          <w:szCs w:val="28"/>
        </w:rPr>
        <w:tab/>
        <w:t>К</w:t>
      </w:r>
      <w:r w:rsidR="00576788" w:rsidRPr="00D8013A">
        <w:rPr>
          <w:rFonts w:ascii="Times New Roman" w:hAnsi="Times New Roman" w:cs="Times New Roman"/>
          <w:sz w:val="28"/>
          <w:szCs w:val="28"/>
        </w:rPr>
        <w:t>риворучко</w:t>
      </w:r>
      <w:r w:rsidRPr="00D8013A">
        <w:rPr>
          <w:rFonts w:ascii="Times New Roman" w:hAnsi="Times New Roman" w:cs="Times New Roman"/>
          <w:sz w:val="28"/>
          <w:szCs w:val="28"/>
        </w:rPr>
        <w:t xml:space="preserve"> В. С</w:t>
      </w:r>
      <w:r w:rsidR="00576788" w:rsidRPr="00D8013A">
        <w:rPr>
          <w:rFonts w:ascii="Times New Roman" w:hAnsi="Times New Roman" w:cs="Times New Roman"/>
          <w:sz w:val="28"/>
          <w:szCs w:val="28"/>
        </w:rPr>
        <w:t xml:space="preserve">утність і структура готовності майбутніх офіцерів </w:t>
      </w:r>
      <w:r w:rsidR="00576788">
        <w:rPr>
          <w:rFonts w:ascii="Times New Roman" w:hAnsi="Times New Roman" w:cs="Times New Roman"/>
          <w:sz w:val="28"/>
          <w:szCs w:val="28"/>
        </w:rPr>
        <w:t>Н</w:t>
      </w:r>
      <w:r w:rsidR="00576788" w:rsidRPr="00D8013A">
        <w:rPr>
          <w:rFonts w:ascii="Times New Roman" w:hAnsi="Times New Roman" w:cs="Times New Roman"/>
          <w:sz w:val="28"/>
          <w:szCs w:val="28"/>
        </w:rPr>
        <w:t xml:space="preserve">аціональної гвардії </w:t>
      </w:r>
      <w:r w:rsidR="00576788">
        <w:rPr>
          <w:rFonts w:ascii="Times New Roman" w:hAnsi="Times New Roman" w:cs="Times New Roman"/>
          <w:sz w:val="28"/>
          <w:szCs w:val="28"/>
        </w:rPr>
        <w:t>У</w:t>
      </w:r>
      <w:r w:rsidR="00576788" w:rsidRPr="00D8013A">
        <w:rPr>
          <w:rFonts w:ascii="Times New Roman" w:hAnsi="Times New Roman" w:cs="Times New Roman"/>
          <w:sz w:val="28"/>
          <w:szCs w:val="28"/>
        </w:rPr>
        <w:t>країни до виконання завдань з охорони громадської безпеки та порядку</w:t>
      </w:r>
      <w:r w:rsidRPr="00D8013A">
        <w:rPr>
          <w:rFonts w:ascii="Times New Roman" w:hAnsi="Times New Roman" w:cs="Times New Roman"/>
          <w:sz w:val="28"/>
          <w:szCs w:val="28"/>
        </w:rPr>
        <w:t>. Збірник наукових праць національної академії державної прикордонної служби України серія: педагогічні науки Том 34 № 3 (2023) С.168-182</w:t>
      </w:r>
    </w:p>
    <w:p w14:paraId="30DA389A" w14:textId="02902456"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26.</w:t>
      </w:r>
      <w:r w:rsidRPr="00D8013A">
        <w:rPr>
          <w:rFonts w:ascii="Times New Roman" w:hAnsi="Times New Roman" w:cs="Times New Roman"/>
          <w:sz w:val="28"/>
          <w:szCs w:val="28"/>
        </w:rPr>
        <w:tab/>
        <w:t>Кубіцький Ю. З</w:t>
      </w:r>
      <w:r w:rsidR="00576788" w:rsidRPr="00D8013A">
        <w:rPr>
          <w:rFonts w:ascii="Times New Roman" w:hAnsi="Times New Roman" w:cs="Times New Roman"/>
          <w:sz w:val="28"/>
          <w:szCs w:val="28"/>
        </w:rPr>
        <w:t>арубіжний досвід формування соціально-психологічного клімату в організації</w:t>
      </w:r>
      <w:r w:rsidRPr="00D8013A">
        <w:rPr>
          <w:rFonts w:ascii="Times New Roman" w:hAnsi="Times New Roman" w:cs="Times New Roman"/>
          <w:sz w:val="28"/>
          <w:szCs w:val="28"/>
        </w:rPr>
        <w:t>. Collection of Scientific Papers «SCIENTIA», (April 4, 2025; Berlin, Germany), 39–44. Retrieved from https://previous.scientia.report/index.php/archive/article/view/2567</w:t>
      </w:r>
    </w:p>
    <w:p w14:paraId="3EBA48A2" w14:textId="6C9D4C0A"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27.</w:t>
      </w:r>
      <w:r w:rsidRPr="00D8013A">
        <w:rPr>
          <w:rFonts w:ascii="Times New Roman" w:hAnsi="Times New Roman" w:cs="Times New Roman"/>
          <w:sz w:val="28"/>
          <w:szCs w:val="28"/>
        </w:rPr>
        <w:tab/>
        <w:t>Лазоренко О</w:t>
      </w:r>
      <w:r>
        <w:rPr>
          <w:rFonts w:ascii="Times New Roman" w:hAnsi="Times New Roman" w:cs="Times New Roman"/>
          <w:sz w:val="28"/>
          <w:szCs w:val="28"/>
        </w:rPr>
        <w:t>.,</w:t>
      </w:r>
      <w:r w:rsidRPr="00D8013A">
        <w:rPr>
          <w:rFonts w:ascii="Times New Roman" w:hAnsi="Times New Roman" w:cs="Times New Roman"/>
          <w:sz w:val="28"/>
          <w:szCs w:val="28"/>
        </w:rPr>
        <w:t xml:space="preserve"> Боровик Л</w:t>
      </w:r>
      <w:r>
        <w:rPr>
          <w:rFonts w:ascii="Times New Roman" w:hAnsi="Times New Roman" w:cs="Times New Roman"/>
          <w:sz w:val="28"/>
          <w:szCs w:val="28"/>
        </w:rPr>
        <w:t>.,</w:t>
      </w:r>
      <w:r w:rsidRPr="00D8013A">
        <w:rPr>
          <w:rFonts w:ascii="Times New Roman" w:hAnsi="Times New Roman" w:cs="Times New Roman"/>
          <w:sz w:val="28"/>
          <w:szCs w:val="28"/>
        </w:rPr>
        <w:t xml:space="preserve"> Маковський А</w:t>
      </w:r>
      <w:r>
        <w:rPr>
          <w:rFonts w:ascii="Times New Roman" w:hAnsi="Times New Roman" w:cs="Times New Roman"/>
          <w:sz w:val="28"/>
          <w:szCs w:val="28"/>
        </w:rPr>
        <w:t>.,</w:t>
      </w:r>
      <w:r w:rsidRPr="00D8013A">
        <w:rPr>
          <w:rFonts w:ascii="Times New Roman" w:hAnsi="Times New Roman" w:cs="Times New Roman"/>
          <w:sz w:val="28"/>
          <w:szCs w:val="28"/>
        </w:rPr>
        <w:t xml:space="preserve"> Результати діагностики соціально-психологічного клімату в колективі курсантських підрозділів: констатувальний експеримент, статистичний аналіз та рекомендації. Ментальне здоров’я № 1, 2026. С.108-117. DOI https://doi.org/10.32782/3041-2005/2026-1.18</w:t>
      </w:r>
    </w:p>
    <w:p w14:paraId="0B813CC8" w14:textId="278A35C4"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28.</w:t>
      </w:r>
      <w:r w:rsidRPr="00D8013A">
        <w:rPr>
          <w:rFonts w:ascii="Times New Roman" w:hAnsi="Times New Roman" w:cs="Times New Roman"/>
          <w:sz w:val="28"/>
          <w:szCs w:val="28"/>
        </w:rPr>
        <w:tab/>
        <w:t>Марченко, О. Г.</w:t>
      </w:r>
      <w:r>
        <w:rPr>
          <w:rFonts w:ascii="Times New Roman" w:hAnsi="Times New Roman" w:cs="Times New Roman"/>
          <w:sz w:val="28"/>
          <w:szCs w:val="28"/>
        </w:rPr>
        <w:t>, Ушань В.М.</w:t>
      </w:r>
      <w:r w:rsidRPr="00D8013A">
        <w:rPr>
          <w:rFonts w:ascii="Times New Roman" w:hAnsi="Times New Roman" w:cs="Times New Roman"/>
          <w:sz w:val="28"/>
          <w:szCs w:val="28"/>
        </w:rPr>
        <w:t xml:space="preserve"> Готовність майбутніх фахівців сектору безпеки та оборони України до професійної діяльності в екстремальних умовах Вісник науки та освіти. 2024. № 9(27). С. 917-926. DOI: https://doi.org/10.52058/2786-6165-2024-9(27)-917-926.</w:t>
      </w:r>
    </w:p>
    <w:p w14:paraId="78057488"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29.</w:t>
      </w:r>
      <w:r w:rsidRPr="00D8013A">
        <w:rPr>
          <w:rFonts w:ascii="Times New Roman" w:hAnsi="Times New Roman" w:cs="Times New Roman"/>
          <w:sz w:val="28"/>
          <w:szCs w:val="28"/>
        </w:rPr>
        <w:tab/>
        <w:t>Матохнюк Л. О. Формування психологічної готовності майбутніх інженерів-прикордонників до професійної діяльності : автореф. дис. … канд. психол. наук : 19.00.07. Хмельницький, 2006. 20 с.</w:t>
      </w:r>
    </w:p>
    <w:p w14:paraId="0454883C"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30.</w:t>
      </w:r>
      <w:r w:rsidRPr="00D8013A">
        <w:rPr>
          <w:rFonts w:ascii="Times New Roman" w:hAnsi="Times New Roman" w:cs="Times New Roman"/>
          <w:sz w:val="28"/>
          <w:szCs w:val="28"/>
        </w:rPr>
        <w:tab/>
        <w:t>Медвідь Ю. І. Визначення сутності і структури готовності майбутніх офіцерів запасу до службово-бойової діяльності. Наукові записки кафедри педагогіки Харківського національного університету імені В. Н. Каразіна. 2018. Вип. 43. C. 209–226.</w:t>
      </w:r>
    </w:p>
    <w:p w14:paraId="39FB1EF8" w14:textId="320FE1D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31.</w:t>
      </w:r>
      <w:r w:rsidRPr="00D8013A">
        <w:rPr>
          <w:rFonts w:ascii="Times New Roman" w:hAnsi="Times New Roman" w:cs="Times New Roman"/>
          <w:sz w:val="28"/>
          <w:szCs w:val="28"/>
        </w:rPr>
        <w:tab/>
        <w:t xml:space="preserve">Олійник Л., Коваль І. Дослідження професійної готовності випускників закладів вищої освіти із специфічними умовами навчання. Військова освіта 1 (47), 2023. С.196-204  DOI: 10.33099/2617-1775/2023-01/196-204 </w:t>
      </w:r>
    </w:p>
    <w:p w14:paraId="71DFDA45"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32.</w:t>
      </w:r>
      <w:r w:rsidRPr="00D8013A">
        <w:rPr>
          <w:rFonts w:ascii="Times New Roman" w:hAnsi="Times New Roman" w:cs="Times New Roman"/>
          <w:sz w:val="28"/>
          <w:szCs w:val="28"/>
        </w:rPr>
        <w:tab/>
        <w:t xml:space="preserve">Пенькова Н. Є. Психологічна готовність військовослужбовців Національної гвардії України до службово-бойової діяльності у процесі </w:t>
      </w:r>
      <w:r w:rsidRPr="00D8013A">
        <w:rPr>
          <w:rFonts w:ascii="Times New Roman" w:hAnsi="Times New Roman" w:cs="Times New Roman"/>
          <w:sz w:val="28"/>
          <w:szCs w:val="28"/>
        </w:rPr>
        <w:lastRenderedPageBreak/>
        <w:t>проведення антитерористичної операції : автореф. дис. … канд. психол. наук : 19.00.09. Харків, 2015. 20 с.</w:t>
      </w:r>
    </w:p>
    <w:p w14:paraId="33C58287"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33.</w:t>
      </w:r>
      <w:r w:rsidRPr="00D8013A">
        <w:rPr>
          <w:rFonts w:ascii="Times New Roman" w:hAnsi="Times New Roman" w:cs="Times New Roman"/>
          <w:sz w:val="28"/>
          <w:szCs w:val="28"/>
        </w:rPr>
        <w:tab/>
        <w:t xml:space="preserve">Пліско В. І., Бондаренко В. В. Структурно-функціональна модель професійної готовності працівника патрульної поліції. Психологічне забезпечення правоохоронної діяльності. № 2 (23). 2018. C. 97 – 111. </w:t>
      </w:r>
    </w:p>
    <w:p w14:paraId="3B2D3974" w14:textId="6FCB735C"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34.</w:t>
      </w:r>
      <w:r w:rsidRPr="00D8013A">
        <w:rPr>
          <w:rFonts w:ascii="Times New Roman" w:hAnsi="Times New Roman" w:cs="Times New Roman"/>
          <w:sz w:val="28"/>
          <w:szCs w:val="28"/>
        </w:rPr>
        <w:tab/>
        <w:t>Радомський І</w:t>
      </w:r>
      <w:r>
        <w:rPr>
          <w:rFonts w:ascii="Times New Roman" w:hAnsi="Times New Roman" w:cs="Times New Roman"/>
          <w:sz w:val="28"/>
          <w:szCs w:val="28"/>
        </w:rPr>
        <w:t>.,</w:t>
      </w:r>
      <w:r w:rsidRPr="00D8013A">
        <w:rPr>
          <w:rFonts w:ascii="Times New Roman" w:hAnsi="Times New Roman" w:cs="Times New Roman"/>
          <w:sz w:val="28"/>
          <w:szCs w:val="28"/>
        </w:rPr>
        <w:t xml:space="preserve"> Радомська Д</w:t>
      </w:r>
      <w:r>
        <w:rPr>
          <w:rFonts w:ascii="Times New Roman" w:hAnsi="Times New Roman" w:cs="Times New Roman"/>
          <w:sz w:val="28"/>
          <w:szCs w:val="28"/>
        </w:rPr>
        <w:t>.,</w:t>
      </w:r>
      <w:r w:rsidRPr="00D8013A">
        <w:rPr>
          <w:rFonts w:ascii="Times New Roman" w:hAnsi="Times New Roman" w:cs="Times New Roman"/>
          <w:sz w:val="28"/>
          <w:szCs w:val="28"/>
        </w:rPr>
        <w:t xml:space="preserve"> Денисюк О</w:t>
      </w:r>
      <w:r>
        <w:rPr>
          <w:rFonts w:ascii="Times New Roman" w:hAnsi="Times New Roman" w:cs="Times New Roman"/>
          <w:sz w:val="28"/>
          <w:szCs w:val="28"/>
        </w:rPr>
        <w:t>.</w:t>
      </w:r>
      <w:r w:rsidRPr="00D8013A">
        <w:rPr>
          <w:rFonts w:ascii="Times New Roman" w:hAnsi="Times New Roman" w:cs="Times New Roman"/>
          <w:sz w:val="28"/>
          <w:szCs w:val="28"/>
        </w:rPr>
        <w:t xml:space="preserve"> Структура готовності майбутніх офіцерів Національної гвардії України до виконання службово-бойових завдань за призначенням Наукові записки. Серія: Педагогічні науки. 2025. Випуск 16. с. 147-153.</w:t>
      </w:r>
    </w:p>
    <w:p w14:paraId="5101EAC3"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35.</w:t>
      </w:r>
      <w:r w:rsidRPr="00D8013A">
        <w:rPr>
          <w:rFonts w:ascii="Times New Roman" w:hAnsi="Times New Roman" w:cs="Times New Roman"/>
          <w:sz w:val="28"/>
          <w:szCs w:val="28"/>
        </w:rPr>
        <w:tab/>
        <w:t>Скриньковський Р., Шпак О., Леськів С., Ситар Л. Діагностика стану соціально-психологічного клімату на підприємстві. Траєкторія науки. 2018. № 4 (2). С. 1024–1031.</w:t>
      </w:r>
    </w:p>
    <w:p w14:paraId="51980997"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36.</w:t>
      </w:r>
      <w:r w:rsidRPr="00D8013A">
        <w:rPr>
          <w:rFonts w:ascii="Times New Roman" w:hAnsi="Times New Roman" w:cs="Times New Roman"/>
          <w:sz w:val="28"/>
          <w:szCs w:val="28"/>
        </w:rPr>
        <w:tab/>
        <w:t xml:space="preserve">Тімченко О. В., Барко В. В. Шляхи формування психологічної готовності до професійної діяльності у персоналу національної поліції України. Вісник Національного університету оборони України. Питання психології. № 3 (56). 2020. С. 112 – 119. </w:t>
      </w:r>
    </w:p>
    <w:p w14:paraId="50B4BC06" w14:textId="1A9B76CE"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37.</w:t>
      </w:r>
      <w:r w:rsidRPr="00D8013A">
        <w:rPr>
          <w:rFonts w:ascii="Times New Roman" w:hAnsi="Times New Roman" w:cs="Times New Roman"/>
          <w:sz w:val="28"/>
          <w:szCs w:val="28"/>
        </w:rPr>
        <w:tab/>
        <w:t xml:space="preserve">Тушко К., Торічний О. Формування соціальних та професійно важливих якостей майбутніх фахівців складових сектору безпеки і оборони. Актуальні питання у сучасній науці. Вип.№ 4(34) 2025. С. 1312-1320. DOI: https://doi.org/10.52058/2786-6300-2025-4(34)-1312-1320 </w:t>
      </w:r>
    </w:p>
    <w:p w14:paraId="409E07AC"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38.</w:t>
      </w:r>
      <w:r w:rsidRPr="00D8013A">
        <w:rPr>
          <w:rFonts w:ascii="Times New Roman" w:hAnsi="Times New Roman" w:cs="Times New Roman"/>
          <w:sz w:val="28"/>
          <w:szCs w:val="28"/>
        </w:rPr>
        <w:tab/>
        <w:t>Хацаюк О. В. Сутність та структура готовності майбутніх офіцерів Національної гвардії України до виконання завдань за призначенням засобами спеціальної фізичної підготовки. Науковий часопис НПУ імені М. П. Драгоманова. 2021. Вип. 8. С. 144–154.</w:t>
      </w:r>
    </w:p>
    <w:p w14:paraId="099934FE"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39.</w:t>
      </w:r>
      <w:r w:rsidRPr="00D8013A">
        <w:rPr>
          <w:rFonts w:ascii="Times New Roman" w:hAnsi="Times New Roman" w:cs="Times New Roman"/>
          <w:sz w:val="28"/>
          <w:szCs w:val="28"/>
        </w:rPr>
        <w:tab/>
        <w:t>Швець Д. В. Підготовка майбутніх офіцерів МВС України до охорони і забезпечення громадського порядку в процесі фахової підготовки : автореф. дис. … канд. пед. наук : 13.00.04. Київ, 2016. 20 с.</w:t>
      </w:r>
    </w:p>
    <w:p w14:paraId="5592B024"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40.</w:t>
      </w:r>
      <w:r w:rsidRPr="00D8013A">
        <w:rPr>
          <w:rFonts w:ascii="Times New Roman" w:hAnsi="Times New Roman" w:cs="Times New Roman"/>
          <w:sz w:val="28"/>
          <w:szCs w:val="28"/>
        </w:rPr>
        <w:tab/>
        <w:t xml:space="preserve">Щавінський Ю. Роль керівника у формуванні здорового морально-психологічного стану особового складу підрозділів ДСНС України. Науковий </w:t>
      </w:r>
      <w:r w:rsidRPr="00D8013A">
        <w:rPr>
          <w:rFonts w:ascii="Times New Roman" w:hAnsi="Times New Roman" w:cs="Times New Roman"/>
          <w:sz w:val="28"/>
          <w:szCs w:val="28"/>
        </w:rPr>
        <w:lastRenderedPageBreak/>
        <w:t>вісник Львівського державного університету внутрішніх справ. 2013. № 1. C. 244–252.</w:t>
      </w:r>
    </w:p>
    <w:p w14:paraId="777C33EF"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41.</w:t>
      </w:r>
      <w:r w:rsidRPr="00D8013A">
        <w:rPr>
          <w:rFonts w:ascii="Times New Roman" w:hAnsi="Times New Roman" w:cs="Times New Roman"/>
          <w:sz w:val="28"/>
          <w:szCs w:val="28"/>
        </w:rPr>
        <w:tab/>
        <w:t>Яворська Г. Х., Рудницький В. Є. Професійна готовність до дій в нетипових ситуаціях у працівників особового складу спеціального підрозділу ОВС України. Наука і освіта. 2013. № 1-2. С. 241-244.</w:t>
      </w:r>
    </w:p>
    <w:p w14:paraId="72E15660"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42.</w:t>
      </w:r>
      <w:r w:rsidRPr="00D8013A">
        <w:rPr>
          <w:rFonts w:ascii="Times New Roman" w:hAnsi="Times New Roman" w:cs="Times New Roman"/>
          <w:sz w:val="28"/>
          <w:szCs w:val="28"/>
        </w:rPr>
        <w:tab/>
        <w:t xml:space="preserve">Яремко Р.Я., Вавринів О.С., Вплив перфекціонізму на професійну діяльність фахівців ризиконебезпечних професій. Наукові перспективи: журнал. 2023. Вип. 12(42). С.958-968. DOI: https://doi.org/10.52058/2786-4952-2023-14(32)-958-968 </w:t>
      </w:r>
    </w:p>
    <w:p w14:paraId="49BB9922"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43.</w:t>
      </w:r>
      <w:r w:rsidRPr="00D8013A">
        <w:rPr>
          <w:rFonts w:ascii="Times New Roman" w:hAnsi="Times New Roman" w:cs="Times New Roman"/>
          <w:sz w:val="28"/>
          <w:szCs w:val="28"/>
        </w:rPr>
        <w:tab/>
        <w:t xml:space="preserve">Aldwin,С. M. Stress, coping, and development, Second Edition: An Integrative Perspective / С. M. Aldwin. – NewYork: Guilford, 2007. – 432р. </w:t>
      </w:r>
    </w:p>
    <w:p w14:paraId="3CEE9BB9"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44.</w:t>
      </w:r>
      <w:r w:rsidRPr="00D8013A">
        <w:rPr>
          <w:rFonts w:ascii="Times New Roman" w:hAnsi="Times New Roman" w:cs="Times New Roman"/>
          <w:sz w:val="28"/>
          <w:szCs w:val="28"/>
        </w:rPr>
        <w:tab/>
        <w:t xml:space="preserve">Green C, Bavelier D. Learning, attentional control, and action video games. Curr Biol. 2012;22(6):197–206. </w:t>
      </w:r>
    </w:p>
    <w:p w14:paraId="28D8D10A"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45.</w:t>
      </w:r>
      <w:r w:rsidRPr="00D8013A">
        <w:rPr>
          <w:rFonts w:ascii="Times New Roman" w:hAnsi="Times New Roman" w:cs="Times New Roman"/>
          <w:sz w:val="28"/>
          <w:szCs w:val="28"/>
        </w:rPr>
        <w:tab/>
        <w:t xml:space="preserve">Himrrelstein D, Lim Y &amp; Shapiro J. An eхploration of mental skills among competitive League of Legend players. International Journal of Gaming and Computer-Mediated Simulation. 2017;9(2):1–21. </w:t>
      </w:r>
    </w:p>
    <w:p w14:paraId="20D83564"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46.</w:t>
      </w:r>
      <w:r w:rsidRPr="00D8013A">
        <w:rPr>
          <w:rFonts w:ascii="Times New Roman" w:hAnsi="Times New Roman" w:cs="Times New Roman"/>
          <w:sz w:val="28"/>
          <w:szCs w:val="28"/>
        </w:rPr>
        <w:tab/>
        <w:t xml:space="preserve">Maddi, S. Hardiness training for high risk undergraduates / S.Maddi, D.M.Khoshaba, K. Jensen, E. Carter, J. L. Lu, R. H. Harvey // NACADA Journal. 2002. No 22. Р. 45-55 </w:t>
      </w:r>
    </w:p>
    <w:p w14:paraId="2184FF1E"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47.</w:t>
      </w:r>
      <w:r w:rsidRPr="00D8013A">
        <w:rPr>
          <w:rFonts w:ascii="Times New Roman" w:hAnsi="Times New Roman" w:cs="Times New Roman"/>
          <w:sz w:val="28"/>
          <w:szCs w:val="28"/>
        </w:rPr>
        <w:tab/>
        <w:t xml:space="preserve">OHara J. Computerization of nuclear power plant emergency operating procedures / J. Higgins, W. Stubler. – NY: Brookhaven National Laboratory Upton. – 2000. – P. 350-364. </w:t>
      </w:r>
    </w:p>
    <w:p w14:paraId="063BE7CF"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48.</w:t>
      </w:r>
      <w:r w:rsidRPr="00D8013A">
        <w:rPr>
          <w:rFonts w:ascii="Times New Roman" w:hAnsi="Times New Roman" w:cs="Times New Roman"/>
          <w:sz w:val="28"/>
          <w:szCs w:val="28"/>
        </w:rPr>
        <w:tab/>
        <w:t>Park J. The operators’ non-compliance behavior to conduct emergency operating procedures – comparing with the complexity of the procedural steps / J. Park, W. Jung // Journal of the Korean Nuclear Society. – 2003. – Vol. 35, № 5. – P. 412-425.</w:t>
      </w:r>
    </w:p>
    <w:p w14:paraId="4338B5BC"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r w:rsidRPr="00D8013A">
        <w:rPr>
          <w:rFonts w:ascii="Times New Roman" w:hAnsi="Times New Roman" w:cs="Times New Roman"/>
          <w:sz w:val="28"/>
          <w:szCs w:val="28"/>
        </w:rPr>
        <w:t>49.</w:t>
      </w:r>
      <w:r w:rsidRPr="00D8013A">
        <w:rPr>
          <w:rFonts w:ascii="Times New Roman" w:hAnsi="Times New Roman" w:cs="Times New Roman"/>
          <w:sz w:val="28"/>
          <w:szCs w:val="28"/>
        </w:rPr>
        <w:tab/>
        <w:t xml:space="preserve">Vavryniv, O., Yaremko, R. , Koval, I., Muhlyk, E., Lytvyn , A. Malaniuk,M. 2024. An empirical research of future rescuers’ professional self-realization Revista Inclusiones. 2024, 11(4) 185-200. https://doi.org/10.58210/fprc3571 </w:t>
      </w:r>
    </w:p>
    <w:p w14:paraId="71A0B659"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p>
    <w:p w14:paraId="3D80785B"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p>
    <w:p w14:paraId="04961700"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p>
    <w:p w14:paraId="0CFD099C"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p>
    <w:p w14:paraId="62665866" w14:textId="77777777" w:rsidR="00D8013A" w:rsidRPr="00D8013A" w:rsidRDefault="00D8013A" w:rsidP="00D8013A">
      <w:pPr>
        <w:spacing w:after="0" w:line="360" w:lineRule="auto"/>
        <w:ind w:firstLine="709"/>
        <w:contextualSpacing/>
        <w:jc w:val="both"/>
        <w:rPr>
          <w:rFonts w:ascii="Times New Roman" w:hAnsi="Times New Roman" w:cs="Times New Roman"/>
          <w:sz w:val="28"/>
          <w:szCs w:val="28"/>
        </w:rPr>
      </w:pPr>
    </w:p>
    <w:p w14:paraId="2685A9C9" w14:textId="77777777" w:rsidR="00877D8C" w:rsidRDefault="00877D8C" w:rsidP="003E7B25">
      <w:pPr>
        <w:spacing w:after="0" w:line="360" w:lineRule="auto"/>
        <w:ind w:firstLine="709"/>
        <w:contextualSpacing/>
        <w:jc w:val="both"/>
        <w:rPr>
          <w:rFonts w:ascii="Times New Roman" w:hAnsi="Times New Roman" w:cs="Times New Roman"/>
          <w:sz w:val="28"/>
          <w:szCs w:val="28"/>
        </w:rPr>
      </w:pPr>
    </w:p>
    <w:p w14:paraId="4AE945D1" w14:textId="652A6586" w:rsidR="004D39CE" w:rsidRDefault="004D39CE" w:rsidP="003E7B2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ДОДАТКИ </w:t>
      </w:r>
    </w:p>
    <w:p w14:paraId="3CDF8738" w14:textId="77777777" w:rsidR="004D39CE" w:rsidRPr="00355702" w:rsidRDefault="004D39CE" w:rsidP="003E7B25">
      <w:pPr>
        <w:spacing w:after="0" w:line="360" w:lineRule="auto"/>
        <w:ind w:firstLine="709"/>
        <w:contextualSpacing/>
        <w:jc w:val="both"/>
        <w:rPr>
          <w:rFonts w:ascii="Times New Roman" w:hAnsi="Times New Roman" w:cs="Times New Roman"/>
          <w:sz w:val="28"/>
          <w:szCs w:val="28"/>
        </w:rPr>
      </w:pPr>
    </w:p>
    <w:sectPr w:rsidR="004D39CE" w:rsidRPr="00355702" w:rsidSect="00BC3224">
      <w:headerReference w:type="default" r:id="rId15"/>
      <w:pgSz w:w="11906" w:h="16838"/>
      <w:pgMar w:top="850" w:right="850" w:bottom="850" w:left="1417"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AC71D" w14:textId="77777777" w:rsidR="00CE779A" w:rsidRDefault="00CE779A" w:rsidP="00BC3224">
      <w:pPr>
        <w:spacing w:after="0" w:line="240" w:lineRule="auto"/>
      </w:pPr>
      <w:r>
        <w:separator/>
      </w:r>
    </w:p>
  </w:endnote>
  <w:endnote w:type="continuationSeparator" w:id="0">
    <w:p w14:paraId="0E9B6786" w14:textId="77777777" w:rsidR="00CE779A" w:rsidRDefault="00CE779A" w:rsidP="00BC3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0946C" w14:textId="77777777" w:rsidR="00CE779A" w:rsidRDefault="00CE779A" w:rsidP="00BC3224">
      <w:pPr>
        <w:spacing w:after="0" w:line="240" w:lineRule="auto"/>
      </w:pPr>
      <w:r>
        <w:separator/>
      </w:r>
    </w:p>
  </w:footnote>
  <w:footnote w:type="continuationSeparator" w:id="0">
    <w:p w14:paraId="373A553C" w14:textId="77777777" w:rsidR="00CE779A" w:rsidRDefault="00CE779A" w:rsidP="00BC32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8F54F" w14:textId="2C750F5C" w:rsidR="00BC3224" w:rsidRDefault="00BC3224">
    <w:pPr>
      <w:pStyle w:val="a5"/>
      <w:jc w:val="right"/>
    </w:pPr>
  </w:p>
  <w:p w14:paraId="528BA319" w14:textId="77777777" w:rsidR="00BC3224" w:rsidRDefault="00BC322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4459561"/>
      <w:docPartObj>
        <w:docPartGallery w:val="Page Numbers (Top of Page)"/>
        <w:docPartUnique/>
      </w:docPartObj>
    </w:sdtPr>
    <w:sdtContent>
      <w:p w14:paraId="0A399AAC" w14:textId="77777777" w:rsidR="00BC3224" w:rsidRDefault="00BC3224">
        <w:pPr>
          <w:pStyle w:val="a5"/>
          <w:jc w:val="right"/>
        </w:pPr>
        <w:r>
          <w:fldChar w:fldCharType="begin"/>
        </w:r>
        <w:r>
          <w:instrText>PAGE   \* MERGEFORMAT</w:instrText>
        </w:r>
        <w:r>
          <w:fldChar w:fldCharType="separate"/>
        </w:r>
        <w:r>
          <w:t>2</w:t>
        </w:r>
        <w:r>
          <w:fldChar w:fldCharType="end"/>
        </w:r>
      </w:p>
    </w:sdtContent>
  </w:sdt>
  <w:p w14:paraId="5EEF6717" w14:textId="77777777" w:rsidR="00BC3224" w:rsidRDefault="00BC322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B04D9"/>
    <w:multiLevelType w:val="hybridMultilevel"/>
    <w:tmpl w:val="3D3A4932"/>
    <w:lvl w:ilvl="0" w:tplc="910AA1A2">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16cid:durableId="1151798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2B6"/>
    <w:rsid w:val="00005509"/>
    <w:rsid w:val="00033104"/>
    <w:rsid w:val="00052D8D"/>
    <w:rsid w:val="0009129D"/>
    <w:rsid w:val="000B0809"/>
    <w:rsid w:val="000E1C1E"/>
    <w:rsid w:val="00120948"/>
    <w:rsid w:val="001770DD"/>
    <w:rsid w:val="001818A0"/>
    <w:rsid w:val="001D1A33"/>
    <w:rsid w:val="001E5DC4"/>
    <w:rsid w:val="001F018F"/>
    <w:rsid w:val="002118C0"/>
    <w:rsid w:val="002B0F89"/>
    <w:rsid w:val="0030759D"/>
    <w:rsid w:val="00307AE4"/>
    <w:rsid w:val="0031750D"/>
    <w:rsid w:val="003244B7"/>
    <w:rsid w:val="00334F9D"/>
    <w:rsid w:val="0034547E"/>
    <w:rsid w:val="003544D1"/>
    <w:rsid w:val="00355702"/>
    <w:rsid w:val="00390881"/>
    <w:rsid w:val="003D525F"/>
    <w:rsid w:val="003E57FF"/>
    <w:rsid w:val="003E7B25"/>
    <w:rsid w:val="00497A4F"/>
    <w:rsid w:val="004A68E4"/>
    <w:rsid w:val="004D39CE"/>
    <w:rsid w:val="005436FD"/>
    <w:rsid w:val="005531D3"/>
    <w:rsid w:val="00576788"/>
    <w:rsid w:val="005A142F"/>
    <w:rsid w:val="006138C8"/>
    <w:rsid w:val="006A1812"/>
    <w:rsid w:val="006C131E"/>
    <w:rsid w:val="007535DF"/>
    <w:rsid w:val="007823FE"/>
    <w:rsid w:val="007927F9"/>
    <w:rsid w:val="007D3DCD"/>
    <w:rsid w:val="007E157B"/>
    <w:rsid w:val="00812B5B"/>
    <w:rsid w:val="0083393C"/>
    <w:rsid w:val="008567FC"/>
    <w:rsid w:val="0087711C"/>
    <w:rsid w:val="00877D8C"/>
    <w:rsid w:val="008A64CB"/>
    <w:rsid w:val="008A767D"/>
    <w:rsid w:val="008B6B20"/>
    <w:rsid w:val="008E36A4"/>
    <w:rsid w:val="0090214E"/>
    <w:rsid w:val="009A4267"/>
    <w:rsid w:val="009C5CC0"/>
    <w:rsid w:val="00A328C7"/>
    <w:rsid w:val="00A70A9F"/>
    <w:rsid w:val="00A80D62"/>
    <w:rsid w:val="00B13707"/>
    <w:rsid w:val="00B360CC"/>
    <w:rsid w:val="00B37175"/>
    <w:rsid w:val="00B53174"/>
    <w:rsid w:val="00B62B27"/>
    <w:rsid w:val="00B715D5"/>
    <w:rsid w:val="00B93F2E"/>
    <w:rsid w:val="00BA36FE"/>
    <w:rsid w:val="00BC3224"/>
    <w:rsid w:val="00BC43DC"/>
    <w:rsid w:val="00C27FB6"/>
    <w:rsid w:val="00C91679"/>
    <w:rsid w:val="00C94E6B"/>
    <w:rsid w:val="00CB7191"/>
    <w:rsid w:val="00CC15DC"/>
    <w:rsid w:val="00CE779A"/>
    <w:rsid w:val="00D271E8"/>
    <w:rsid w:val="00D8013A"/>
    <w:rsid w:val="00E10891"/>
    <w:rsid w:val="00E16C69"/>
    <w:rsid w:val="00E33E99"/>
    <w:rsid w:val="00E76D27"/>
    <w:rsid w:val="00E8226D"/>
    <w:rsid w:val="00EA62B6"/>
    <w:rsid w:val="00EB55E4"/>
    <w:rsid w:val="00F21862"/>
    <w:rsid w:val="00F634B9"/>
    <w:rsid w:val="00F70854"/>
    <w:rsid w:val="00F92FB6"/>
    <w:rsid w:val="00FB64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4ABB8"/>
  <w15:chartTrackingRefBased/>
  <w15:docId w15:val="{99FE751C-DB1D-4570-AB8F-3064C0B28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57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4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A767D"/>
    <w:pPr>
      <w:ind w:left="720"/>
      <w:contextualSpacing/>
    </w:pPr>
  </w:style>
  <w:style w:type="paragraph" w:styleId="a5">
    <w:name w:val="header"/>
    <w:basedOn w:val="a"/>
    <w:link w:val="a6"/>
    <w:uiPriority w:val="99"/>
    <w:unhideWhenUsed/>
    <w:rsid w:val="00BC3224"/>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BC3224"/>
  </w:style>
  <w:style w:type="paragraph" w:styleId="a7">
    <w:name w:val="footer"/>
    <w:basedOn w:val="a"/>
    <w:link w:val="a8"/>
    <w:uiPriority w:val="99"/>
    <w:unhideWhenUsed/>
    <w:rsid w:val="00BC3224"/>
    <w:pPr>
      <w:tabs>
        <w:tab w:val="center" w:pos="4819"/>
        <w:tab w:val="right" w:pos="9639"/>
      </w:tabs>
      <w:spacing w:after="0" w:line="240" w:lineRule="auto"/>
    </w:pPr>
  </w:style>
  <w:style w:type="character" w:customStyle="1" w:styleId="a8">
    <w:name w:val="Нижній колонтитул Знак"/>
    <w:basedOn w:val="a0"/>
    <w:link w:val="a7"/>
    <w:uiPriority w:val="99"/>
    <w:rsid w:val="00BC3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08576">
      <w:bodyDiv w:val="1"/>
      <w:marLeft w:val="0"/>
      <w:marRight w:val="0"/>
      <w:marTop w:val="0"/>
      <w:marBottom w:val="0"/>
      <w:divBdr>
        <w:top w:val="none" w:sz="0" w:space="0" w:color="auto"/>
        <w:left w:val="none" w:sz="0" w:space="0" w:color="auto"/>
        <w:bottom w:val="none" w:sz="0" w:space="0" w:color="auto"/>
        <w:right w:val="none" w:sz="0" w:space="0" w:color="auto"/>
      </w:divBdr>
    </w:div>
    <w:div w:id="66155365">
      <w:bodyDiv w:val="1"/>
      <w:marLeft w:val="0"/>
      <w:marRight w:val="0"/>
      <w:marTop w:val="0"/>
      <w:marBottom w:val="0"/>
      <w:divBdr>
        <w:top w:val="none" w:sz="0" w:space="0" w:color="auto"/>
        <w:left w:val="none" w:sz="0" w:space="0" w:color="auto"/>
        <w:bottom w:val="none" w:sz="0" w:space="0" w:color="auto"/>
        <w:right w:val="none" w:sz="0" w:space="0" w:color="auto"/>
      </w:divBdr>
    </w:div>
    <w:div w:id="126170517">
      <w:bodyDiv w:val="1"/>
      <w:marLeft w:val="0"/>
      <w:marRight w:val="0"/>
      <w:marTop w:val="0"/>
      <w:marBottom w:val="0"/>
      <w:divBdr>
        <w:top w:val="none" w:sz="0" w:space="0" w:color="auto"/>
        <w:left w:val="none" w:sz="0" w:space="0" w:color="auto"/>
        <w:bottom w:val="none" w:sz="0" w:space="0" w:color="auto"/>
        <w:right w:val="none" w:sz="0" w:space="0" w:color="auto"/>
      </w:divBdr>
    </w:div>
    <w:div w:id="157186328">
      <w:bodyDiv w:val="1"/>
      <w:marLeft w:val="0"/>
      <w:marRight w:val="0"/>
      <w:marTop w:val="0"/>
      <w:marBottom w:val="0"/>
      <w:divBdr>
        <w:top w:val="none" w:sz="0" w:space="0" w:color="auto"/>
        <w:left w:val="none" w:sz="0" w:space="0" w:color="auto"/>
        <w:bottom w:val="none" w:sz="0" w:space="0" w:color="auto"/>
        <w:right w:val="none" w:sz="0" w:space="0" w:color="auto"/>
      </w:divBdr>
    </w:div>
    <w:div w:id="167865890">
      <w:bodyDiv w:val="1"/>
      <w:marLeft w:val="0"/>
      <w:marRight w:val="0"/>
      <w:marTop w:val="0"/>
      <w:marBottom w:val="0"/>
      <w:divBdr>
        <w:top w:val="none" w:sz="0" w:space="0" w:color="auto"/>
        <w:left w:val="none" w:sz="0" w:space="0" w:color="auto"/>
        <w:bottom w:val="none" w:sz="0" w:space="0" w:color="auto"/>
        <w:right w:val="none" w:sz="0" w:space="0" w:color="auto"/>
      </w:divBdr>
    </w:div>
    <w:div w:id="316809231">
      <w:bodyDiv w:val="1"/>
      <w:marLeft w:val="0"/>
      <w:marRight w:val="0"/>
      <w:marTop w:val="0"/>
      <w:marBottom w:val="0"/>
      <w:divBdr>
        <w:top w:val="none" w:sz="0" w:space="0" w:color="auto"/>
        <w:left w:val="none" w:sz="0" w:space="0" w:color="auto"/>
        <w:bottom w:val="none" w:sz="0" w:space="0" w:color="auto"/>
        <w:right w:val="none" w:sz="0" w:space="0" w:color="auto"/>
      </w:divBdr>
    </w:div>
    <w:div w:id="346255390">
      <w:bodyDiv w:val="1"/>
      <w:marLeft w:val="0"/>
      <w:marRight w:val="0"/>
      <w:marTop w:val="0"/>
      <w:marBottom w:val="0"/>
      <w:divBdr>
        <w:top w:val="none" w:sz="0" w:space="0" w:color="auto"/>
        <w:left w:val="none" w:sz="0" w:space="0" w:color="auto"/>
        <w:bottom w:val="none" w:sz="0" w:space="0" w:color="auto"/>
        <w:right w:val="none" w:sz="0" w:space="0" w:color="auto"/>
      </w:divBdr>
    </w:div>
    <w:div w:id="611909734">
      <w:bodyDiv w:val="1"/>
      <w:marLeft w:val="0"/>
      <w:marRight w:val="0"/>
      <w:marTop w:val="0"/>
      <w:marBottom w:val="0"/>
      <w:divBdr>
        <w:top w:val="none" w:sz="0" w:space="0" w:color="auto"/>
        <w:left w:val="none" w:sz="0" w:space="0" w:color="auto"/>
        <w:bottom w:val="none" w:sz="0" w:space="0" w:color="auto"/>
        <w:right w:val="none" w:sz="0" w:space="0" w:color="auto"/>
      </w:divBdr>
    </w:div>
    <w:div w:id="633029509">
      <w:bodyDiv w:val="1"/>
      <w:marLeft w:val="0"/>
      <w:marRight w:val="0"/>
      <w:marTop w:val="0"/>
      <w:marBottom w:val="0"/>
      <w:divBdr>
        <w:top w:val="none" w:sz="0" w:space="0" w:color="auto"/>
        <w:left w:val="none" w:sz="0" w:space="0" w:color="auto"/>
        <w:bottom w:val="none" w:sz="0" w:space="0" w:color="auto"/>
        <w:right w:val="none" w:sz="0" w:space="0" w:color="auto"/>
      </w:divBdr>
    </w:div>
    <w:div w:id="667251270">
      <w:bodyDiv w:val="1"/>
      <w:marLeft w:val="0"/>
      <w:marRight w:val="0"/>
      <w:marTop w:val="0"/>
      <w:marBottom w:val="0"/>
      <w:divBdr>
        <w:top w:val="none" w:sz="0" w:space="0" w:color="auto"/>
        <w:left w:val="none" w:sz="0" w:space="0" w:color="auto"/>
        <w:bottom w:val="none" w:sz="0" w:space="0" w:color="auto"/>
        <w:right w:val="none" w:sz="0" w:space="0" w:color="auto"/>
      </w:divBdr>
    </w:div>
    <w:div w:id="701325457">
      <w:bodyDiv w:val="1"/>
      <w:marLeft w:val="0"/>
      <w:marRight w:val="0"/>
      <w:marTop w:val="0"/>
      <w:marBottom w:val="0"/>
      <w:divBdr>
        <w:top w:val="none" w:sz="0" w:space="0" w:color="auto"/>
        <w:left w:val="none" w:sz="0" w:space="0" w:color="auto"/>
        <w:bottom w:val="none" w:sz="0" w:space="0" w:color="auto"/>
        <w:right w:val="none" w:sz="0" w:space="0" w:color="auto"/>
      </w:divBdr>
    </w:div>
    <w:div w:id="739064364">
      <w:bodyDiv w:val="1"/>
      <w:marLeft w:val="0"/>
      <w:marRight w:val="0"/>
      <w:marTop w:val="0"/>
      <w:marBottom w:val="0"/>
      <w:divBdr>
        <w:top w:val="none" w:sz="0" w:space="0" w:color="auto"/>
        <w:left w:val="none" w:sz="0" w:space="0" w:color="auto"/>
        <w:bottom w:val="none" w:sz="0" w:space="0" w:color="auto"/>
        <w:right w:val="none" w:sz="0" w:space="0" w:color="auto"/>
      </w:divBdr>
    </w:div>
    <w:div w:id="804932760">
      <w:bodyDiv w:val="1"/>
      <w:marLeft w:val="0"/>
      <w:marRight w:val="0"/>
      <w:marTop w:val="0"/>
      <w:marBottom w:val="0"/>
      <w:divBdr>
        <w:top w:val="none" w:sz="0" w:space="0" w:color="auto"/>
        <w:left w:val="none" w:sz="0" w:space="0" w:color="auto"/>
        <w:bottom w:val="none" w:sz="0" w:space="0" w:color="auto"/>
        <w:right w:val="none" w:sz="0" w:space="0" w:color="auto"/>
      </w:divBdr>
    </w:div>
    <w:div w:id="825362665">
      <w:bodyDiv w:val="1"/>
      <w:marLeft w:val="0"/>
      <w:marRight w:val="0"/>
      <w:marTop w:val="0"/>
      <w:marBottom w:val="0"/>
      <w:divBdr>
        <w:top w:val="none" w:sz="0" w:space="0" w:color="auto"/>
        <w:left w:val="none" w:sz="0" w:space="0" w:color="auto"/>
        <w:bottom w:val="none" w:sz="0" w:space="0" w:color="auto"/>
        <w:right w:val="none" w:sz="0" w:space="0" w:color="auto"/>
      </w:divBdr>
    </w:div>
    <w:div w:id="837186578">
      <w:bodyDiv w:val="1"/>
      <w:marLeft w:val="0"/>
      <w:marRight w:val="0"/>
      <w:marTop w:val="0"/>
      <w:marBottom w:val="0"/>
      <w:divBdr>
        <w:top w:val="none" w:sz="0" w:space="0" w:color="auto"/>
        <w:left w:val="none" w:sz="0" w:space="0" w:color="auto"/>
        <w:bottom w:val="none" w:sz="0" w:space="0" w:color="auto"/>
        <w:right w:val="none" w:sz="0" w:space="0" w:color="auto"/>
      </w:divBdr>
    </w:div>
    <w:div w:id="952395788">
      <w:bodyDiv w:val="1"/>
      <w:marLeft w:val="0"/>
      <w:marRight w:val="0"/>
      <w:marTop w:val="0"/>
      <w:marBottom w:val="0"/>
      <w:divBdr>
        <w:top w:val="none" w:sz="0" w:space="0" w:color="auto"/>
        <w:left w:val="none" w:sz="0" w:space="0" w:color="auto"/>
        <w:bottom w:val="none" w:sz="0" w:space="0" w:color="auto"/>
        <w:right w:val="none" w:sz="0" w:space="0" w:color="auto"/>
      </w:divBdr>
    </w:div>
    <w:div w:id="1028872402">
      <w:bodyDiv w:val="1"/>
      <w:marLeft w:val="0"/>
      <w:marRight w:val="0"/>
      <w:marTop w:val="0"/>
      <w:marBottom w:val="0"/>
      <w:divBdr>
        <w:top w:val="none" w:sz="0" w:space="0" w:color="auto"/>
        <w:left w:val="none" w:sz="0" w:space="0" w:color="auto"/>
        <w:bottom w:val="none" w:sz="0" w:space="0" w:color="auto"/>
        <w:right w:val="none" w:sz="0" w:space="0" w:color="auto"/>
      </w:divBdr>
    </w:div>
    <w:div w:id="1078602112">
      <w:bodyDiv w:val="1"/>
      <w:marLeft w:val="0"/>
      <w:marRight w:val="0"/>
      <w:marTop w:val="0"/>
      <w:marBottom w:val="0"/>
      <w:divBdr>
        <w:top w:val="none" w:sz="0" w:space="0" w:color="auto"/>
        <w:left w:val="none" w:sz="0" w:space="0" w:color="auto"/>
        <w:bottom w:val="none" w:sz="0" w:space="0" w:color="auto"/>
        <w:right w:val="none" w:sz="0" w:space="0" w:color="auto"/>
      </w:divBdr>
    </w:div>
    <w:div w:id="1095128886">
      <w:bodyDiv w:val="1"/>
      <w:marLeft w:val="0"/>
      <w:marRight w:val="0"/>
      <w:marTop w:val="0"/>
      <w:marBottom w:val="0"/>
      <w:divBdr>
        <w:top w:val="none" w:sz="0" w:space="0" w:color="auto"/>
        <w:left w:val="none" w:sz="0" w:space="0" w:color="auto"/>
        <w:bottom w:val="none" w:sz="0" w:space="0" w:color="auto"/>
        <w:right w:val="none" w:sz="0" w:space="0" w:color="auto"/>
      </w:divBdr>
    </w:div>
    <w:div w:id="1206453320">
      <w:bodyDiv w:val="1"/>
      <w:marLeft w:val="0"/>
      <w:marRight w:val="0"/>
      <w:marTop w:val="0"/>
      <w:marBottom w:val="0"/>
      <w:divBdr>
        <w:top w:val="none" w:sz="0" w:space="0" w:color="auto"/>
        <w:left w:val="none" w:sz="0" w:space="0" w:color="auto"/>
        <w:bottom w:val="none" w:sz="0" w:space="0" w:color="auto"/>
        <w:right w:val="none" w:sz="0" w:space="0" w:color="auto"/>
      </w:divBdr>
    </w:div>
    <w:div w:id="1236207755">
      <w:bodyDiv w:val="1"/>
      <w:marLeft w:val="0"/>
      <w:marRight w:val="0"/>
      <w:marTop w:val="0"/>
      <w:marBottom w:val="0"/>
      <w:divBdr>
        <w:top w:val="none" w:sz="0" w:space="0" w:color="auto"/>
        <w:left w:val="none" w:sz="0" w:space="0" w:color="auto"/>
        <w:bottom w:val="none" w:sz="0" w:space="0" w:color="auto"/>
        <w:right w:val="none" w:sz="0" w:space="0" w:color="auto"/>
      </w:divBdr>
    </w:div>
    <w:div w:id="1255554712">
      <w:bodyDiv w:val="1"/>
      <w:marLeft w:val="0"/>
      <w:marRight w:val="0"/>
      <w:marTop w:val="0"/>
      <w:marBottom w:val="0"/>
      <w:divBdr>
        <w:top w:val="none" w:sz="0" w:space="0" w:color="auto"/>
        <w:left w:val="none" w:sz="0" w:space="0" w:color="auto"/>
        <w:bottom w:val="none" w:sz="0" w:space="0" w:color="auto"/>
        <w:right w:val="none" w:sz="0" w:space="0" w:color="auto"/>
      </w:divBdr>
    </w:div>
    <w:div w:id="1299455467">
      <w:bodyDiv w:val="1"/>
      <w:marLeft w:val="0"/>
      <w:marRight w:val="0"/>
      <w:marTop w:val="0"/>
      <w:marBottom w:val="0"/>
      <w:divBdr>
        <w:top w:val="none" w:sz="0" w:space="0" w:color="auto"/>
        <w:left w:val="none" w:sz="0" w:space="0" w:color="auto"/>
        <w:bottom w:val="none" w:sz="0" w:space="0" w:color="auto"/>
        <w:right w:val="none" w:sz="0" w:space="0" w:color="auto"/>
      </w:divBdr>
    </w:div>
    <w:div w:id="1365205425">
      <w:bodyDiv w:val="1"/>
      <w:marLeft w:val="0"/>
      <w:marRight w:val="0"/>
      <w:marTop w:val="0"/>
      <w:marBottom w:val="0"/>
      <w:divBdr>
        <w:top w:val="none" w:sz="0" w:space="0" w:color="auto"/>
        <w:left w:val="none" w:sz="0" w:space="0" w:color="auto"/>
        <w:bottom w:val="none" w:sz="0" w:space="0" w:color="auto"/>
        <w:right w:val="none" w:sz="0" w:space="0" w:color="auto"/>
      </w:divBdr>
    </w:div>
    <w:div w:id="1553150731">
      <w:bodyDiv w:val="1"/>
      <w:marLeft w:val="0"/>
      <w:marRight w:val="0"/>
      <w:marTop w:val="0"/>
      <w:marBottom w:val="0"/>
      <w:divBdr>
        <w:top w:val="none" w:sz="0" w:space="0" w:color="auto"/>
        <w:left w:val="none" w:sz="0" w:space="0" w:color="auto"/>
        <w:bottom w:val="none" w:sz="0" w:space="0" w:color="auto"/>
        <w:right w:val="none" w:sz="0" w:space="0" w:color="auto"/>
      </w:divBdr>
    </w:div>
    <w:div w:id="1573733490">
      <w:bodyDiv w:val="1"/>
      <w:marLeft w:val="0"/>
      <w:marRight w:val="0"/>
      <w:marTop w:val="0"/>
      <w:marBottom w:val="0"/>
      <w:divBdr>
        <w:top w:val="none" w:sz="0" w:space="0" w:color="auto"/>
        <w:left w:val="none" w:sz="0" w:space="0" w:color="auto"/>
        <w:bottom w:val="none" w:sz="0" w:space="0" w:color="auto"/>
        <w:right w:val="none" w:sz="0" w:space="0" w:color="auto"/>
      </w:divBdr>
    </w:div>
    <w:div w:id="1602176406">
      <w:bodyDiv w:val="1"/>
      <w:marLeft w:val="0"/>
      <w:marRight w:val="0"/>
      <w:marTop w:val="0"/>
      <w:marBottom w:val="0"/>
      <w:divBdr>
        <w:top w:val="none" w:sz="0" w:space="0" w:color="auto"/>
        <w:left w:val="none" w:sz="0" w:space="0" w:color="auto"/>
        <w:bottom w:val="none" w:sz="0" w:space="0" w:color="auto"/>
        <w:right w:val="none" w:sz="0" w:space="0" w:color="auto"/>
      </w:divBdr>
    </w:div>
    <w:div w:id="1610894717">
      <w:bodyDiv w:val="1"/>
      <w:marLeft w:val="0"/>
      <w:marRight w:val="0"/>
      <w:marTop w:val="0"/>
      <w:marBottom w:val="0"/>
      <w:divBdr>
        <w:top w:val="none" w:sz="0" w:space="0" w:color="auto"/>
        <w:left w:val="none" w:sz="0" w:space="0" w:color="auto"/>
        <w:bottom w:val="none" w:sz="0" w:space="0" w:color="auto"/>
        <w:right w:val="none" w:sz="0" w:space="0" w:color="auto"/>
      </w:divBdr>
    </w:div>
    <w:div w:id="1627616294">
      <w:bodyDiv w:val="1"/>
      <w:marLeft w:val="0"/>
      <w:marRight w:val="0"/>
      <w:marTop w:val="0"/>
      <w:marBottom w:val="0"/>
      <w:divBdr>
        <w:top w:val="none" w:sz="0" w:space="0" w:color="auto"/>
        <w:left w:val="none" w:sz="0" w:space="0" w:color="auto"/>
        <w:bottom w:val="none" w:sz="0" w:space="0" w:color="auto"/>
        <w:right w:val="none" w:sz="0" w:space="0" w:color="auto"/>
      </w:divBdr>
    </w:div>
    <w:div w:id="1656448310">
      <w:bodyDiv w:val="1"/>
      <w:marLeft w:val="0"/>
      <w:marRight w:val="0"/>
      <w:marTop w:val="0"/>
      <w:marBottom w:val="0"/>
      <w:divBdr>
        <w:top w:val="none" w:sz="0" w:space="0" w:color="auto"/>
        <w:left w:val="none" w:sz="0" w:space="0" w:color="auto"/>
        <w:bottom w:val="none" w:sz="0" w:space="0" w:color="auto"/>
        <w:right w:val="none" w:sz="0" w:space="0" w:color="auto"/>
      </w:divBdr>
    </w:div>
    <w:div w:id="1673489482">
      <w:bodyDiv w:val="1"/>
      <w:marLeft w:val="0"/>
      <w:marRight w:val="0"/>
      <w:marTop w:val="0"/>
      <w:marBottom w:val="0"/>
      <w:divBdr>
        <w:top w:val="none" w:sz="0" w:space="0" w:color="auto"/>
        <w:left w:val="none" w:sz="0" w:space="0" w:color="auto"/>
        <w:bottom w:val="none" w:sz="0" w:space="0" w:color="auto"/>
        <w:right w:val="none" w:sz="0" w:space="0" w:color="auto"/>
      </w:divBdr>
    </w:div>
    <w:div w:id="1711413790">
      <w:bodyDiv w:val="1"/>
      <w:marLeft w:val="0"/>
      <w:marRight w:val="0"/>
      <w:marTop w:val="0"/>
      <w:marBottom w:val="0"/>
      <w:divBdr>
        <w:top w:val="none" w:sz="0" w:space="0" w:color="auto"/>
        <w:left w:val="none" w:sz="0" w:space="0" w:color="auto"/>
        <w:bottom w:val="none" w:sz="0" w:space="0" w:color="auto"/>
        <w:right w:val="none" w:sz="0" w:space="0" w:color="auto"/>
      </w:divBdr>
    </w:div>
    <w:div w:id="1862039105">
      <w:bodyDiv w:val="1"/>
      <w:marLeft w:val="0"/>
      <w:marRight w:val="0"/>
      <w:marTop w:val="0"/>
      <w:marBottom w:val="0"/>
      <w:divBdr>
        <w:top w:val="none" w:sz="0" w:space="0" w:color="auto"/>
        <w:left w:val="none" w:sz="0" w:space="0" w:color="auto"/>
        <w:bottom w:val="none" w:sz="0" w:space="0" w:color="auto"/>
        <w:right w:val="none" w:sz="0" w:space="0" w:color="auto"/>
      </w:divBdr>
    </w:div>
    <w:div w:id="1978680748">
      <w:bodyDiv w:val="1"/>
      <w:marLeft w:val="0"/>
      <w:marRight w:val="0"/>
      <w:marTop w:val="0"/>
      <w:marBottom w:val="0"/>
      <w:divBdr>
        <w:top w:val="none" w:sz="0" w:space="0" w:color="auto"/>
        <w:left w:val="none" w:sz="0" w:space="0" w:color="auto"/>
        <w:bottom w:val="none" w:sz="0" w:space="0" w:color="auto"/>
        <w:right w:val="none" w:sz="0" w:space="0" w:color="auto"/>
      </w:divBdr>
    </w:div>
    <w:div w:id="2004963914">
      <w:bodyDiv w:val="1"/>
      <w:marLeft w:val="0"/>
      <w:marRight w:val="0"/>
      <w:marTop w:val="0"/>
      <w:marBottom w:val="0"/>
      <w:divBdr>
        <w:top w:val="none" w:sz="0" w:space="0" w:color="auto"/>
        <w:left w:val="none" w:sz="0" w:space="0" w:color="auto"/>
        <w:bottom w:val="none" w:sz="0" w:space="0" w:color="auto"/>
        <w:right w:val="none" w:sz="0" w:space="0" w:color="auto"/>
      </w:divBdr>
    </w:div>
    <w:div w:id="2021931269">
      <w:bodyDiv w:val="1"/>
      <w:marLeft w:val="0"/>
      <w:marRight w:val="0"/>
      <w:marTop w:val="0"/>
      <w:marBottom w:val="0"/>
      <w:divBdr>
        <w:top w:val="none" w:sz="0" w:space="0" w:color="auto"/>
        <w:left w:val="none" w:sz="0" w:space="0" w:color="auto"/>
        <w:bottom w:val="none" w:sz="0" w:space="0" w:color="auto"/>
        <w:right w:val="none" w:sz="0" w:space="0" w:color="auto"/>
      </w:divBdr>
    </w:div>
    <w:div w:id="2029520176">
      <w:bodyDiv w:val="1"/>
      <w:marLeft w:val="0"/>
      <w:marRight w:val="0"/>
      <w:marTop w:val="0"/>
      <w:marBottom w:val="0"/>
      <w:divBdr>
        <w:top w:val="none" w:sz="0" w:space="0" w:color="auto"/>
        <w:left w:val="none" w:sz="0" w:space="0" w:color="auto"/>
        <w:bottom w:val="none" w:sz="0" w:space="0" w:color="auto"/>
        <w:right w:val="none" w:sz="0" w:space="0" w:color="auto"/>
      </w:divBdr>
    </w:div>
    <w:div w:id="2082291608">
      <w:bodyDiv w:val="1"/>
      <w:marLeft w:val="0"/>
      <w:marRight w:val="0"/>
      <w:marTop w:val="0"/>
      <w:marBottom w:val="0"/>
      <w:divBdr>
        <w:top w:val="none" w:sz="0" w:space="0" w:color="auto"/>
        <w:left w:val="none" w:sz="0" w:space="0" w:color="auto"/>
        <w:bottom w:val="none" w:sz="0" w:space="0" w:color="auto"/>
        <w:right w:val="none" w:sz="0" w:space="0" w:color="auto"/>
      </w:divBdr>
    </w:div>
    <w:div w:id="2087261975">
      <w:bodyDiv w:val="1"/>
      <w:marLeft w:val="0"/>
      <w:marRight w:val="0"/>
      <w:marTop w:val="0"/>
      <w:marBottom w:val="0"/>
      <w:divBdr>
        <w:top w:val="none" w:sz="0" w:space="0" w:color="auto"/>
        <w:left w:val="none" w:sz="0" w:space="0" w:color="auto"/>
        <w:bottom w:val="none" w:sz="0" w:space="0" w:color="auto"/>
        <w:right w:val="none" w:sz="0" w:space="0" w:color="auto"/>
      </w:divBdr>
    </w:div>
    <w:div w:id="2103914325">
      <w:bodyDiv w:val="1"/>
      <w:marLeft w:val="0"/>
      <w:marRight w:val="0"/>
      <w:marTop w:val="0"/>
      <w:marBottom w:val="0"/>
      <w:divBdr>
        <w:top w:val="none" w:sz="0" w:space="0" w:color="auto"/>
        <w:left w:val="none" w:sz="0" w:space="0" w:color="auto"/>
        <w:bottom w:val="none" w:sz="0" w:space="0" w:color="auto"/>
        <w:right w:val="none" w:sz="0" w:space="0" w:color="auto"/>
      </w:divBdr>
    </w:div>
    <w:div w:id="212765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image" Target="media/image2.emf"/></Relationships>
</file>

<file path=word/charts/_rels/chart1.xml.rels><?xml version="1.0" encoding="UTF-8" standalone="yes"?>
<Relationships xmlns="http://schemas.openxmlformats.org/package/2006/relationships"><Relationship Id="rId3" Type="http://schemas.openxmlformats.org/officeDocument/2006/relationships/oleObject" Target="file:///D:\&#1055;&#1057;&#1048;&#1061;&#1054;&#1051;&#1054;&#1043;&#1030;&#1071;\&#1044;&#1080;&#1089;&#1077;&#1088;&#1090;&#1072;&#1094;&#1110;&#1111;_&#1044;&#1080;&#1087;&#1083;&#1086;&#1084;&#1080;\&#1044;&#1048;&#1057;&#1045;&#1056;&#1058;&#1040;&#1062;&#1031;&#1031;_&#1044;&#1048;&#1055;&#1051;&#1054;&#1052;&#1048;\&#1044;&#1048;&#1055;&#1051;&#1054;&#1052;&#1048;\&#1076;&#1080;&#1087;&#1083;&#1086;&#1084;&#1080;_23\&#1083;&#1076;&#1091;&#1073;&#1078;&#1076;\&#1085;&#1072;&#1094;&#1087;&#1086;&#1083;\&#1053;&#1086;&#1074;&#1080;&#1081;%20&#1040;&#1088;&#1082;&#1091;&#1096;%20Microsoft%20Excel&#1082;&#1087;&#1082;&#1091;&#1087;&#1082;&#1091;&#108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Аркуш1!$B$6</c:f>
              <c:strCache>
                <c:ptCount val="1"/>
                <c:pt idx="0">
                  <c:v>Сер.знач.</c:v>
                </c:pt>
              </c:strCache>
            </c:strRef>
          </c:tx>
          <c:spPr>
            <a:solidFill>
              <a:schemeClr val="accent3"/>
            </a:solidFill>
            <a:ln>
              <a:noFill/>
            </a:ln>
            <a:effectLst/>
            <a:sp3d/>
          </c:spPr>
          <c:invertIfNegative val="0"/>
          <c:dLbls>
            <c:dLbl>
              <c:idx val="0"/>
              <c:layout>
                <c:manualLayout>
                  <c:x val="2.7777777777777776E-2"/>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FDE-4C1C-BCAC-777604E2C176}"/>
                </c:ext>
              </c:extLst>
            </c:dLbl>
            <c:dLbl>
              <c:idx val="1"/>
              <c:layout>
                <c:manualLayout>
                  <c:x val="2.5000000000000001E-2"/>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FDE-4C1C-BCAC-777604E2C176}"/>
                </c:ext>
              </c:extLst>
            </c:dLbl>
            <c:dLbl>
              <c:idx val="2"/>
              <c:layout>
                <c:manualLayout>
                  <c:x val="3.0555555555555555E-2"/>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FDE-4C1C-BCAC-777604E2C176}"/>
                </c:ext>
              </c:extLst>
            </c:dLbl>
            <c:dLbl>
              <c:idx val="3"/>
              <c:layout>
                <c:manualLayout>
                  <c:x val="3.0555555555555454E-2"/>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FDE-4C1C-BCAC-777604E2C17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Аркуш1!$A$7:$A$10</c:f>
              <c:strCache>
                <c:ptCount val="4"/>
                <c:pt idx="0">
                  <c:v>Підрозділ №1</c:v>
                </c:pt>
                <c:pt idx="1">
                  <c:v>Підрозділ №2</c:v>
                </c:pt>
                <c:pt idx="2">
                  <c:v>Підрозділ №3</c:v>
                </c:pt>
                <c:pt idx="3">
                  <c:v>Підрозділ №4</c:v>
                </c:pt>
              </c:strCache>
            </c:strRef>
          </c:cat>
          <c:val>
            <c:numRef>
              <c:f>Аркуш1!$B$7:$B$10</c:f>
              <c:numCache>
                <c:formatCode>General</c:formatCode>
                <c:ptCount val="4"/>
                <c:pt idx="0">
                  <c:v>3.2</c:v>
                </c:pt>
                <c:pt idx="1">
                  <c:v>2.9</c:v>
                </c:pt>
                <c:pt idx="2">
                  <c:v>4.0999999999999996</c:v>
                </c:pt>
                <c:pt idx="3">
                  <c:v>3.1</c:v>
                </c:pt>
              </c:numCache>
            </c:numRef>
          </c:val>
          <c:extLst>
            <c:ext xmlns:c16="http://schemas.microsoft.com/office/drawing/2014/chart" uri="{C3380CC4-5D6E-409C-BE32-E72D297353CC}">
              <c16:uniqueId val="{00000004-DFDE-4C1C-BCAC-777604E2C176}"/>
            </c:ext>
          </c:extLst>
        </c:ser>
        <c:dLbls>
          <c:showLegendKey val="0"/>
          <c:showVal val="1"/>
          <c:showCatName val="0"/>
          <c:showSerName val="0"/>
          <c:showPercent val="0"/>
          <c:showBubbleSize val="0"/>
        </c:dLbls>
        <c:gapWidth val="150"/>
        <c:shape val="box"/>
        <c:axId val="771858752"/>
        <c:axId val="433011952"/>
        <c:axId val="0"/>
      </c:bar3DChart>
      <c:catAx>
        <c:axId val="7718587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33011952"/>
        <c:crosses val="autoZero"/>
        <c:auto val="1"/>
        <c:lblAlgn val="ctr"/>
        <c:lblOffset val="100"/>
        <c:noMultiLvlLbl val="0"/>
      </c:catAx>
      <c:valAx>
        <c:axId val="433011952"/>
        <c:scaling>
          <c:orientation val="minMax"/>
        </c:scaling>
        <c:delete val="1"/>
        <c:axPos val="l"/>
        <c:numFmt formatCode="General" sourceLinked="1"/>
        <c:majorTickMark val="none"/>
        <c:minorTickMark val="none"/>
        <c:tickLblPos val="nextTo"/>
        <c:crossAx val="77185875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Аркуш1!$A$35:$A$46</c:f>
              <c:strCache>
                <c:ptCount val="12"/>
                <c:pt idx="0">
                  <c:v>Потреба у високій заробітній платні</c:v>
                </c:pt>
                <c:pt idx="1">
                  <c:v>Потреба в хороших умовах праці</c:v>
                </c:pt>
                <c:pt idx="2">
                  <c:v>Потреба в чіткому структуруванні роботи</c:v>
                </c:pt>
                <c:pt idx="3">
                  <c:v>Потреба в соціальних контактах</c:v>
                </c:pt>
                <c:pt idx="4">
                  <c:v>Потреба формувати стабільні взаємини</c:v>
                </c:pt>
                <c:pt idx="5">
                  <c:v>Потреба у визнанні з боку інших людей</c:v>
                </c:pt>
                <c:pt idx="6">
                  <c:v>Потреба ставити складні цілі і досягати їх</c:v>
                </c:pt>
                <c:pt idx="7">
                  <c:v>Потреба керувати іншими</c:v>
                </c:pt>
                <c:pt idx="8">
                  <c:v>Потреба в різноманітності відчуттів</c:v>
                </c:pt>
                <c:pt idx="9">
                  <c:v>Потреба бути креативним</c:v>
                </c:pt>
                <c:pt idx="10">
                  <c:v>Потреба в удосконаленні, зростанні і розвитку</c:v>
                </c:pt>
                <c:pt idx="11">
                  <c:v>Потреба у затребуваності </c:v>
                </c:pt>
              </c:strCache>
            </c:strRef>
          </c:cat>
          <c:val>
            <c:numRef>
              <c:f>Аркуш1!$B$35:$B$46</c:f>
              <c:numCache>
                <c:formatCode>General</c:formatCode>
                <c:ptCount val="12"/>
                <c:pt idx="0">
                  <c:v>53.5</c:v>
                </c:pt>
                <c:pt idx="1">
                  <c:v>51.2</c:v>
                </c:pt>
                <c:pt idx="2">
                  <c:v>47.6</c:v>
                </c:pt>
                <c:pt idx="3">
                  <c:v>43.8</c:v>
                </c:pt>
                <c:pt idx="4">
                  <c:v>41.2</c:v>
                </c:pt>
                <c:pt idx="5">
                  <c:v>37.6</c:v>
                </c:pt>
                <c:pt idx="6">
                  <c:v>52.1</c:v>
                </c:pt>
                <c:pt idx="7">
                  <c:v>34.200000000000003</c:v>
                </c:pt>
                <c:pt idx="8">
                  <c:v>42.1</c:v>
                </c:pt>
                <c:pt idx="9">
                  <c:v>31.1</c:v>
                </c:pt>
                <c:pt idx="10">
                  <c:v>50.2</c:v>
                </c:pt>
                <c:pt idx="11">
                  <c:v>47.3</c:v>
                </c:pt>
              </c:numCache>
            </c:numRef>
          </c:val>
          <c:extLst>
            <c:ext xmlns:c16="http://schemas.microsoft.com/office/drawing/2014/chart" uri="{C3380CC4-5D6E-409C-BE32-E72D297353CC}">
              <c16:uniqueId val="{00000000-F563-4920-B361-8EFE3B777E94}"/>
            </c:ext>
          </c:extLst>
        </c:ser>
        <c:dLbls>
          <c:showLegendKey val="0"/>
          <c:showVal val="1"/>
          <c:showCatName val="0"/>
          <c:showSerName val="0"/>
          <c:showPercent val="0"/>
          <c:showBubbleSize val="0"/>
        </c:dLbls>
        <c:gapWidth val="150"/>
        <c:shape val="box"/>
        <c:axId val="859011232"/>
        <c:axId val="854483200"/>
        <c:axId val="0"/>
      </c:bar3DChart>
      <c:catAx>
        <c:axId val="85901123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54483200"/>
        <c:crosses val="autoZero"/>
        <c:auto val="1"/>
        <c:lblAlgn val="ctr"/>
        <c:lblOffset val="100"/>
        <c:noMultiLvlLbl val="0"/>
      </c:catAx>
      <c:valAx>
        <c:axId val="854483200"/>
        <c:scaling>
          <c:orientation val="minMax"/>
        </c:scaling>
        <c:delete val="1"/>
        <c:axPos val="l"/>
        <c:numFmt formatCode="General" sourceLinked="1"/>
        <c:majorTickMark val="none"/>
        <c:minorTickMark val="none"/>
        <c:tickLblPos val="nextTo"/>
        <c:crossAx val="8590112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3">
                  <a:shade val="6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E49D-4238-B2AE-DE7907E32338}"/>
              </c:ext>
            </c:extLst>
          </c:dPt>
          <c:dPt>
            <c:idx val="1"/>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3-E49D-4238-B2AE-DE7907E32338}"/>
              </c:ext>
            </c:extLst>
          </c:dPt>
          <c:dPt>
            <c:idx val="2"/>
            <c:bubble3D val="0"/>
            <c:spPr>
              <a:solidFill>
                <a:schemeClr val="accent3">
                  <a:tint val="6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E49D-4238-B2AE-DE7907E3233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Аркуш1!$A$51:$A$53</c:f>
              <c:strCache>
                <c:ptCount val="3"/>
                <c:pt idx="0">
                  <c:v>Вис.рів.гот.прийн.рішень</c:v>
                </c:pt>
                <c:pt idx="1">
                  <c:v>Сер.рів.гот.прийн.рішень</c:v>
                </c:pt>
                <c:pt idx="2">
                  <c:v>Низ.рів.гот.прийн.рішень</c:v>
                </c:pt>
              </c:strCache>
            </c:strRef>
          </c:cat>
          <c:val>
            <c:numRef>
              <c:f>Аркуш1!$B$51:$B$53</c:f>
              <c:numCache>
                <c:formatCode>General</c:formatCode>
                <c:ptCount val="3"/>
                <c:pt idx="0">
                  <c:v>22</c:v>
                </c:pt>
                <c:pt idx="1">
                  <c:v>15</c:v>
                </c:pt>
                <c:pt idx="2">
                  <c:v>17</c:v>
                </c:pt>
              </c:numCache>
            </c:numRef>
          </c:val>
          <c:extLst>
            <c:ext xmlns:c16="http://schemas.microsoft.com/office/drawing/2014/chart" uri="{C3380CC4-5D6E-409C-BE32-E72D297353CC}">
              <c16:uniqueId val="{00000006-E49D-4238-B2AE-DE7907E32338}"/>
            </c:ext>
          </c:extLst>
        </c:ser>
        <c:ser>
          <c:idx val="1"/>
          <c:order val="1"/>
          <c:dPt>
            <c:idx val="0"/>
            <c:bubble3D val="0"/>
            <c:spPr>
              <a:solidFill>
                <a:schemeClr val="accent3">
                  <a:shade val="6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8-E49D-4238-B2AE-DE7907E32338}"/>
              </c:ext>
            </c:extLst>
          </c:dPt>
          <c:dPt>
            <c:idx val="1"/>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A-E49D-4238-B2AE-DE7907E32338}"/>
              </c:ext>
            </c:extLst>
          </c:dPt>
          <c:dPt>
            <c:idx val="2"/>
            <c:bubble3D val="0"/>
            <c:spPr>
              <a:solidFill>
                <a:schemeClr val="accent3">
                  <a:tint val="6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C-E49D-4238-B2AE-DE7907E3233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Аркуш1!$A$51:$A$53</c:f>
              <c:strCache>
                <c:ptCount val="3"/>
                <c:pt idx="0">
                  <c:v>Вис.рів.гот.прийн.рішень</c:v>
                </c:pt>
                <c:pt idx="1">
                  <c:v>Сер.рів.гот.прийн.рішень</c:v>
                </c:pt>
                <c:pt idx="2">
                  <c:v>Низ.рів.гот.прийн.рішень</c:v>
                </c:pt>
              </c:strCache>
            </c:strRef>
          </c:cat>
          <c:val>
            <c:numRef>
              <c:f>Аркуш1!$C$51:$C$53</c:f>
              <c:numCache>
                <c:formatCode>_(* #,##0.00_);_(* \(#,##0.00\);_(* "-"??_);_(@_)</c:formatCode>
                <c:ptCount val="3"/>
                <c:pt idx="0">
                  <c:v>40.74074074074074</c:v>
                </c:pt>
                <c:pt idx="1">
                  <c:v>27.777777777777779</c:v>
                </c:pt>
                <c:pt idx="2">
                  <c:v>31.481481481481481</c:v>
                </c:pt>
              </c:numCache>
            </c:numRef>
          </c:val>
          <c:extLst>
            <c:ext xmlns:c16="http://schemas.microsoft.com/office/drawing/2014/chart" uri="{C3380CC4-5D6E-409C-BE32-E72D297353CC}">
              <c16:uniqueId val="{0000000D-E49D-4238-B2AE-DE7907E32338}"/>
            </c:ext>
          </c:extLst>
        </c:ser>
        <c:dLbls>
          <c:showLegendKey val="0"/>
          <c:showVal val="0"/>
          <c:showCatName val="1"/>
          <c:showSerName val="0"/>
          <c:showPercent val="1"/>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0277777777777776E-2"/>
          <c:y val="7.1836976260320401E-2"/>
          <c:w val="0.81388888888888888"/>
          <c:h val="0.77229243403398107"/>
        </c:manualLayout>
      </c:layout>
      <c:pie3DChart>
        <c:varyColors val="1"/>
        <c:ser>
          <c:idx val="0"/>
          <c:order val="0"/>
          <c:dPt>
            <c:idx val="0"/>
            <c:bubble3D val="0"/>
            <c:spPr>
              <a:solidFill>
                <a:schemeClr val="accent3">
                  <a:shade val="6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9284-4703-8D08-30AA119C0BAB}"/>
              </c:ext>
            </c:extLst>
          </c:dPt>
          <c:dPt>
            <c:idx val="1"/>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3-9284-4703-8D08-30AA119C0BAB}"/>
              </c:ext>
            </c:extLst>
          </c:dPt>
          <c:dPt>
            <c:idx val="2"/>
            <c:bubble3D val="0"/>
            <c:spPr>
              <a:solidFill>
                <a:schemeClr val="accent3">
                  <a:tint val="6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9284-4703-8D08-30AA119C0BA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Аркуш1!$A$58:$A$60</c:f>
              <c:strCache>
                <c:ptCount val="3"/>
                <c:pt idx="0">
                  <c:v>Вис.рів.самооцінки</c:v>
                </c:pt>
                <c:pt idx="1">
                  <c:v>Сер.рів.самооцінки</c:v>
                </c:pt>
                <c:pt idx="2">
                  <c:v>Низ.рів.самооцінки</c:v>
                </c:pt>
              </c:strCache>
            </c:strRef>
          </c:cat>
          <c:val>
            <c:numRef>
              <c:f>Аркуш1!$B$58:$B$60</c:f>
              <c:numCache>
                <c:formatCode>General</c:formatCode>
                <c:ptCount val="3"/>
                <c:pt idx="0">
                  <c:v>18</c:v>
                </c:pt>
                <c:pt idx="1">
                  <c:v>21</c:v>
                </c:pt>
                <c:pt idx="2">
                  <c:v>15</c:v>
                </c:pt>
              </c:numCache>
            </c:numRef>
          </c:val>
          <c:extLst>
            <c:ext xmlns:c16="http://schemas.microsoft.com/office/drawing/2014/chart" uri="{C3380CC4-5D6E-409C-BE32-E72D297353CC}">
              <c16:uniqueId val="{00000006-9284-4703-8D08-30AA119C0BAB}"/>
            </c:ext>
          </c:extLst>
        </c:ser>
        <c:dLbls>
          <c:showLegendKey val="0"/>
          <c:showVal val="0"/>
          <c:showCatName val="1"/>
          <c:showSerName val="0"/>
          <c:showPercent val="1"/>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3">
                  <a:shade val="6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63EC-4DE7-8448-92DF319EFE3C}"/>
              </c:ext>
            </c:extLst>
          </c:dPt>
          <c:dPt>
            <c:idx val="1"/>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3-63EC-4DE7-8448-92DF319EFE3C}"/>
              </c:ext>
            </c:extLst>
          </c:dPt>
          <c:dPt>
            <c:idx val="2"/>
            <c:bubble3D val="0"/>
            <c:spPr>
              <a:solidFill>
                <a:schemeClr val="accent3">
                  <a:tint val="6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63EC-4DE7-8448-92DF319EFE3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Аркуш1!$A$62:$A$64</c:f>
              <c:strCache>
                <c:ptCount val="3"/>
                <c:pt idx="0">
                  <c:v>Вис.рів.домагань</c:v>
                </c:pt>
                <c:pt idx="1">
                  <c:v>Сер.рів.домагань</c:v>
                </c:pt>
                <c:pt idx="2">
                  <c:v>Низ.рів.домагань</c:v>
                </c:pt>
              </c:strCache>
            </c:strRef>
          </c:cat>
          <c:val>
            <c:numRef>
              <c:f>Аркуш1!$B$62:$B$64</c:f>
              <c:numCache>
                <c:formatCode>General</c:formatCode>
                <c:ptCount val="3"/>
                <c:pt idx="0">
                  <c:v>21</c:v>
                </c:pt>
                <c:pt idx="1">
                  <c:v>19</c:v>
                </c:pt>
                <c:pt idx="2">
                  <c:v>14</c:v>
                </c:pt>
              </c:numCache>
            </c:numRef>
          </c:val>
          <c:extLst>
            <c:ext xmlns:c16="http://schemas.microsoft.com/office/drawing/2014/chart" uri="{C3380CC4-5D6E-409C-BE32-E72D297353CC}">
              <c16:uniqueId val="{00000006-63EC-4DE7-8448-92DF319EFE3C}"/>
            </c:ext>
          </c:extLst>
        </c:ser>
        <c:dLbls>
          <c:showLegendKey val="0"/>
          <c:showVal val="0"/>
          <c:showCatName val="1"/>
          <c:showSerName val="0"/>
          <c:showPercent val="1"/>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colors2.xml><?xml version="1.0" encoding="utf-8"?>
<cs:colorStyle xmlns:cs="http://schemas.microsoft.com/office/drawing/2012/chartStyle" xmlns:a="http://schemas.openxmlformats.org/drawingml/2006/main" meth="withinLinear" id="16">
  <a:schemeClr val="accent3"/>
</cs:colorStyle>
</file>

<file path=word/charts/colors3.xml><?xml version="1.0" encoding="utf-8"?>
<cs:colorStyle xmlns:cs="http://schemas.microsoft.com/office/drawing/2012/chartStyle" xmlns:a="http://schemas.openxmlformats.org/drawingml/2006/main" meth="withinLinear" id="16">
  <a:schemeClr val="accent3"/>
</cs:colorStyle>
</file>

<file path=word/charts/colors4.xml><?xml version="1.0" encoding="utf-8"?>
<cs:colorStyle xmlns:cs="http://schemas.microsoft.com/office/drawing/2012/chartStyle" xmlns:a="http://schemas.openxmlformats.org/drawingml/2006/main" meth="withinLinear" id="16">
  <a:schemeClr val="accent3"/>
</cs:colorStyle>
</file>

<file path=word/charts/colors5.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TotalTime>
  <Pages>67</Pages>
  <Words>74163</Words>
  <Characters>42273</Characters>
  <Application>Microsoft Office Word</Application>
  <DocSecurity>0</DocSecurity>
  <Lines>352</Lines>
  <Paragraphs>232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Зоряна Ковальчук</cp:lastModifiedBy>
  <cp:revision>6</cp:revision>
  <dcterms:created xsi:type="dcterms:W3CDTF">2026-04-10T06:47:00Z</dcterms:created>
  <dcterms:modified xsi:type="dcterms:W3CDTF">2026-04-30T13:37:00Z</dcterms:modified>
</cp:coreProperties>
</file>