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C01EC4" w14:textId="77777777" w:rsidR="0015498B" w:rsidRPr="00F31EC5" w:rsidRDefault="0015498B" w:rsidP="0015498B">
      <w:pPr>
        <w:jc w:val="center"/>
        <w:rPr>
          <w:rFonts w:eastAsia="Calibri"/>
          <w:b/>
          <w:sz w:val="28"/>
          <w:szCs w:val="28"/>
        </w:rPr>
      </w:pPr>
      <w:r w:rsidRPr="00F31EC5">
        <w:rPr>
          <w:rFonts w:eastAsia="Calibri"/>
          <w:b/>
          <w:sz w:val="28"/>
          <w:szCs w:val="28"/>
        </w:rPr>
        <w:t>МІНІСТЕРСТВО ВНУТРІШНІХ СПРАВ УКРАЇНИ</w:t>
      </w:r>
    </w:p>
    <w:p w14:paraId="166944CF" w14:textId="77777777" w:rsidR="0015498B" w:rsidRPr="00F31EC5" w:rsidRDefault="0015498B" w:rsidP="0015498B">
      <w:pPr>
        <w:jc w:val="center"/>
        <w:rPr>
          <w:rFonts w:eastAsia="Calibri"/>
          <w:b/>
          <w:sz w:val="28"/>
          <w:szCs w:val="28"/>
        </w:rPr>
      </w:pPr>
      <w:r w:rsidRPr="00F31EC5">
        <w:rPr>
          <w:rFonts w:eastAsia="Calibri"/>
          <w:b/>
          <w:sz w:val="28"/>
          <w:szCs w:val="28"/>
        </w:rPr>
        <w:t>ЛЬВІВСЬКИЙ ДЕРЖАВНИЙ УНІВЕРСИТЕТ ВНУТРІШНІХ СПРАВ</w:t>
      </w:r>
    </w:p>
    <w:p w14:paraId="5F81797C" w14:textId="77777777" w:rsidR="0015498B" w:rsidRDefault="0015498B" w:rsidP="0015498B">
      <w:pPr>
        <w:jc w:val="center"/>
        <w:rPr>
          <w:rFonts w:eastAsia="Calibri"/>
          <w:b/>
          <w:sz w:val="28"/>
          <w:szCs w:val="28"/>
        </w:rPr>
      </w:pPr>
      <w:r>
        <w:rPr>
          <w:rFonts w:eastAsia="Calibri"/>
          <w:b/>
          <w:sz w:val="28"/>
          <w:szCs w:val="28"/>
        </w:rPr>
        <w:t xml:space="preserve">НАВЧАЛЬНО-НАУКОВИЙ </w:t>
      </w:r>
      <w:r w:rsidRPr="00F31EC5">
        <w:rPr>
          <w:rFonts w:eastAsia="Calibri"/>
          <w:b/>
          <w:sz w:val="28"/>
          <w:szCs w:val="28"/>
        </w:rPr>
        <w:t xml:space="preserve">ІНСТИТУТ УПРАВЛІННЯ, </w:t>
      </w:r>
    </w:p>
    <w:p w14:paraId="051E8469" w14:textId="77777777" w:rsidR="0015498B" w:rsidRDefault="0015498B" w:rsidP="0015498B">
      <w:pPr>
        <w:jc w:val="center"/>
        <w:rPr>
          <w:rFonts w:eastAsia="Calibri"/>
          <w:b/>
          <w:sz w:val="28"/>
          <w:szCs w:val="28"/>
        </w:rPr>
      </w:pPr>
      <w:r w:rsidRPr="00F31EC5">
        <w:rPr>
          <w:rFonts w:eastAsia="Calibri"/>
          <w:b/>
          <w:sz w:val="28"/>
          <w:szCs w:val="28"/>
        </w:rPr>
        <w:t>ПСИХОЛОГІЇ ТА БЕЗПЕКИ</w:t>
      </w:r>
    </w:p>
    <w:p w14:paraId="7ECA5501" w14:textId="77777777" w:rsidR="0015498B" w:rsidRPr="00F31EC5" w:rsidRDefault="0015498B" w:rsidP="0015498B">
      <w:pPr>
        <w:jc w:val="center"/>
        <w:rPr>
          <w:rFonts w:eastAsia="Calibri"/>
          <w:b/>
          <w:sz w:val="28"/>
          <w:szCs w:val="28"/>
        </w:rPr>
      </w:pPr>
    </w:p>
    <w:p w14:paraId="332C15A7" w14:textId="20FD18D5" w:rsidR="0015498B" w:rsidRPr="00F31EC5" w:rsidRDefault="0015498B" w:rsidP="0015498B">
      <w:pPr>
        <w:jc w:val="center"/>
        <w:rPr>
          <w:rFonts w:eastAsia="Calibri"/>
          <w:b/>
          <w:i/>
          <w:sz w:val="28"/>
          <w:szCs w:val="28"/>
        </w:rPr>
      </w:pPr>
      <w:r w:rsidRPr="00F31EC5">
        <w:rPr>
          <w:rFonts w:eastAsia="Calibri"/>
          <w:b/>
          <w:i/>
          <w:sz w:val="28"/>
          <w:szCs w:val="28"/>
        </w:rPr>
        <w:t xml:space="preserve">Кафедра </w:t>
      </w:r>
      <w:r>
        <w:rPr>
          <w:rFonts w:eastAsia="Calibri"/>
          <w:b/>
          <w:i/>
          <w:sz w:val="28"/>
          <w:szCs w:val="28"/>
        </w:rPr>
        <w:t xml:space="preserve">практичної </w:t>
      </w:r>
      <w:r w:rsidRPr="00F31EC5">
        <w:rPr>
          <w:rFonts w:eastAsia="Calibri"/>
          <w:b/>
          <w:i/>
          <w:sz w:val="28"/>
          <w:szCs w:val="28"/>
        </w:rPr>
        <w:t>психології</w:t>
      </w:r>
    </w:p>
    <w:p w14:paraId="3D477F1C" w14:textId="77777777" w:rsidR="0015498B" w:rsidRPr="00F31EC5" w:rsidRDefault="0015498B" w:rsidP="0015498B">
      <w:pPr>
        <w:jc w:val="right"/>
        <w:rPr>
          <w:rFonts w:eastAsia="Calibri"/>
          <w:b/>
          <w:i/>
          <w:sz w:val="28"/>
          <w:szCs w:val="28"/>
        </w:rPr>
      </w:pPr>
    </w:p>
    <w:p w14:paraId="297024E7" w14:textId="77777777" w:rsidR="0015498B" w:rsidRDefault="0015498B" w:rsidP="0015498B">
      <w:pPr>
        <w:jc w:val="center"/>
        <w:outlineLvl w:val="2"/>
        <w:rPr>
          <w:rFonts w:eastAsia="Calibri"/>
          <w:b/>
          <w:caps/>
          <w:sz w:val="28"/>
          <w:szCs w:val="28"/>
        </w:rPr>
      </w:pPr>
    </w:p>
    <w:p w14:paraId="4E44708F" w14:textId="77777777" w:rsidR="0015498B" w:rsidRDefault="0015498B" w:rsidP="00B55554">
      <w:pPr>
        <w:spacing w:line="360" w:lineRule="auto"/>
        <w:jc w:val="center"/>
        <w:outlineLvl w:val="2"/>
        <w:rPr>
          <w:rFonts w:eastAsia="Calibri"/>
          <w:b/>
          <w:caps/>
          <w:sz w:val="28"/>
          <w:szCs w:val="28"/>
        </w:rPr>
      </w:pPr>
    </w:p>
    <w:p w14:paraId="741C13E1" w14:textId="77777777" w:rsidR="0015498B" w:rsidRDefault="0015498B" w:rsidP="00B55554">
      <w:pPr>
        <w:spacing w:line="360" w:lineRule="auto"/>
        <w:jc w:val="center"/>
        <w:outlineLvl w:val="2"/>
        <w:rPr>
          <w:rFonts w:eastAsia="Calibri"/>
          <w:b/>
          <w:caps/>
          <w:sz w:val="28"/>
          <w:szCs w:val="28"/>
        </w:rPr>
      </w:pPr>
      <w:r>
        <w:rPr>
          <w:rFonts w:eastAsia="Calibri"/>
          <w:b/>
          <w:caps/>
          <w:sz w:val="28"/>
          <w:szCs w:val="28"/>
        </w:rPr>
        <w:t xml:space="preserve">ПСИХОЛОГІЧНА ГОТОВНІСТЬ </w:t>
      </w:r>
    </w:p>
    <w:p w14:paraId="16BA5BE3" w14:textId="65B5376C" w:rsidR="0015498B" w:rsidRPr="00F31EC5" w:rsidRDefault="0015498B" w:rsidP="00B55554">
      <w:pPr>
        <w:spacing w:line="360" w:lineRule="auto"/>
        <w:jc w:val="center"/>
        <w:outlineLvl w:val="2"/>
        <w:rPr>
          <w:rFonts w:eastAsia="Calibri"/>
          <w:b/>
          <w:caps/>
          <w:sz w:val="28"/>
          <w:szCs w:val="28"/>
        </w:rPr>
      </w:pPr>
      <w:r>
        <w:rPr>
          <w:rFonts w:eastAsia="Calibri"/>
          <w:b/>
          <w:caps/>
          <w:sz w:val="28"/>
          <w:szCs w:val="28"/>
        </w:rPr>
        <w:t>ДО ПРОФЕСІЙНОЇ ДІЯЛЬНОСТІ СТУДЕНТСЬКОЇ МОЛОДІ</w:t>
      </w:r>
      <w:r w:rsidRPr="00F31EC5">
        <w:rPr>
          <w:rFonts w:eastAsia="Calibri"/>
          <w:b/>
          <w:caps/>
          <w:sz w:val="28"/>
          <w:szCs w:val="28"/>
        </w:rPr>
        <w:t xml:space="preserve"> </w:t>
      </w:r>
    </w:p>
    <w:p w14:paraId="0663CCCA" w14:textId="77777777" w:rsidR="0015498B" w:rsidRPr="00F31EC5" w:rsidRDefault="0015498B" w:rsidP="0015498B">
      <w:pPr>
        <w:outlineLvl w:val="2"/>
        <w:rPr>
          <w:rFonts w:eastAsia="Calibri"/>
          <w:b/>
          <w:bCs/>
          <w:sz w:val="40"/>
          <w:szCs w:val="40"/>
        </w:rPr>
      </w:pPr>
    </w:p>
    <w:p w14:paraId="3DB41323" w14:textId="77777777" w:rsidR="0015498B" w:rsidRPr="00F31EC5" w:rsidRDefault="0015498B" w:rsidP="0015498B">
      <w:pPr>
        <w:jc w:val="center"/>
        <w:rPr>
          <w:rFonts w:eastAsia="Calibri"/>
          <w:b/>
          <w:bCs/>
          <w:sz w:val="20"/>
        </w:rPr>
      </w:pPr>
    </w:p>
    <w:p w14:paraId="7C0C0DCB" w14:textId="3E03DAAB" w:rsidR="0015498B" w:rsidRPr="00D44D4E" w:rsidRDefault="00D44D4E" w:rsidP="00B55554">
      <w:pPr>
        <w:tabs>
          <w:tab w:val="left" w:pos="5529"/>
        </w:tabs>
        <w:ind w:left="5103" w:right="-1"/>
        <w:rPr>
          <w:rFonts w:eastAsia="Calibri"/>
          <w:b/>
          <w:bCs/>
          <w:sz w:val="28"/>
          <w:szCs w:val="28"/>
        </w:rPr>
      </w:pPr>
      <w:r w:rsidRPr="00D44D4E">
        <w:rPr>
          <w:rFonts w:eastAsia="Calibri"/>
          <w:b/>
          <w:bCs/>
          <w:sz w:val="28"/>
          <w:szCs w:val="28"/>
        </w:rPr>
        <w:t>к</w:t>
      </w:r>
      <w:r w:rsidR="0015498B" w:rsidRPr="00D44D4E">
        <w:rPr>
          <w:rFonts w:eastAsia="Calibri"/>
          <w:b/>
          <w:bCs/>
          <w:sz w:val="28"/>
          <w:szCs w:val="28"/>
        </w:rPr>
        <w:t>валіфікаційна робота</w:t>
      </w:r>
    </w:p>
    <w:p w14:paraId="404EF092" w14:textId="75FECD77" w:rsidR="0015498B" w:rsidRPr="00F31EC5" w:rsidRDefault="0015498B" w:rsidP="00B55554">
      <w:pPr>
        <w:tabs>
          <w:tab w:val="left" w:pos="5529"/>
        </w:tabs>
        <w:ind w:left="5103" w:right="-1"/>
        <w:rPr>
          <w:rFonts w:eastAsia="Calibri"/>
          <w:sz w:val="28"/>
          <w:szCs w:val="28"/>
        </w:rPr>
      </w:pPr>
      <w:r>
        <w:rPr>
          <w:rFonts w:eastAsia="Calibri"/>
          <w:sz w:val="28"/>
          <w:szCs w:val="28"/>
        </w:rPr>
        <w:t>здобувача</w:t>
      </w:r>
      <w:r w:rsidRPr="00F31EC5">
        <w:rPr>
          <w:rFonts w:eastAsia="Calibri"/>
          <w:sz w:val="28"/>
          <w:szCs w:val="28"/>
        </w:rPr>
        <w:t xml:space="preserve"> вищої освіти</w:t>
      </w:r>
    </w:p>
    <w:p w14:paraId="3CFE351D" w14:textId="77777777" w:rsidR="00B55554" w:rsidRDefault="00B55554" w:rsidP="00B55554">
      <w:pPr>
        <w:tabs>
          <w:tab w:val="left" w:pos="5529"/>
        </w:tabs>
        <w:ind w:left="5103" w:right="-1"/>
        <w:rPr>
          <w:rFonts w:eastAsia="Calibri"/>
          <w:sz w:val="28"/>
          <w:szCs w:val="28"/>
        </w:rPr>
      </w:pPr>
      <w:r>
        <w:rPr>
          <w:rFonts w:eastAsia="Calibri"/>
          <w:sz w:val="28"/>
          <w:szCs w:val="28"/>
        </w:rPr>
        <w:t>другого (магістерського)</w:t>
      </w:r>
    </w:p>
    <w:p w14:paraId="162C21D5" w14:textId="349DC075" w:rsidR="00B55554" w:rsidRDefault="00B55554" w:rsidP="00B55554">
      <w:pPr>
        <w:tabs>
          <w:tab w:val="left" w:pos="5529"/>
        </w:tabs>
        <w:ind w:left="5103" w:right="-1"/>
        <w:rPr>
          <w:rFonts w:eastAsia="Calibri"/>
          <w:sz w:val="28"/>
          <w:szCs w:val="28"/>
        </w:rPr>
      </w:pPr>
      <w:r>
        <w:rPr>
          <w:rFonts w:eastAsia="Calibri"/>
          <w:sz w:val="28"/>
          <w:szCs w:val="28"/>
        </w:rPr>
        <w:t>рівня вищої освіти</w:t>
      </w:r>
    </w:p>
    <w:p w14:paraId="4A0401C3" w14:textId="583D9F71" w:rsidR="00B55554" w:rsidRDefault="00B55554" w:rsidP="00B55554">
      <w:pPr>
        <w:tabs>
          <w:tab w:val="left" w:pos="5529"/>
        </w:tabs>
        <w:ind w:left="5103" w:right="-1"/>
        <w:rPr>
          <w:rFonts w:eastAsia="Calibri"/>
          <w:sz w:val="28"/>
          <w:szCs w:val="28"/>
        </w:rPr>
      </w:pPr>
      <w:r>
        <w:rPr>
          <w:rFonts w:eastAsia="Calibri"/>
          <w:sz w:val="28"/>
          <w:szCs w:val="28"/>
        </w:rPr>
        <w:t>денної форми здобуття освіти</w:t>
      </w:r>
      <w:r w:rsidRPr="00B55554">
        <w:rPr>
          <w:rFonts w:eastAsia="Calibri"/>
          <w:sz w:val="28"/>
          <w:szCs w:val="28"/>
        </w:rPr>
        <w:t xml:space="preserve"> </w:t>
      </w:r>
      <w:r w:rsidRPr="00F31EC5">
        <w:rPr>
          <w:rFonts w:eastAsia="Calibri"/>
          <w:sz w:val="28"/>
          <w:szCs w:val="28"/>
        </w:rPr>
        <w:t>спеціальн</w:t>
      </w:r>
      <w:r>
        <w:rPr>
          <w:rFonts w:eastAsia="Calibri"/>
          <w:sz w:val="28"/>
          <w:szCs w:val="28"/>
        </w:rPr>
        <w:t>ості</w:t>
      </w:r>
      <w:r w:rsidRPr="00F31EC5">
        <w:rPr>
          <w:rFonts w:eastAsia="Calibri"/>
          <w:sz w:val="28"/>
          <w:szCs w:val="28"/>
        </w:rPr>
        <w:t xml:space="preserve"> 053 </w:t>
      </w:r>
      <w:r>
        <w:rPr>
          <w:rFonts w:eastAsia="Calibri"/>
          <w:sz w:val="28"/>
          <w:szCs w:val="28"/>
        </w:rPr>
        <w:t>«</w:t>
      </w:r>
      <w:r w:rsidRPr="00F31EC5">
        <w:rPr>
          <w:rFonts w:eastAsia="Calibri"/>
          <w:sz w:val="28"/>
          <w:szCs w:val="28"/>
        </w:rPr>
        <w:t>Психологія</w:t>
      </w:r>
      <w:r>
        <w:rPr>
          <w:rFonts w:eastAsia="Calibri"/>
          <w:sz w:val="28"/>
          <w:szCs w:val="28"/>
        </w:rPr>
        <w:t>»</w:t>
      </w:r>
    </w:p>
    <w:p w14:paraId="1075F9A1" w14:textId="313384AB" w:rsidR="0015498B" w:rsidRPr="0015498B" w:rsidRDefault="0015498B" w:rsidP="00B55554">
      <w:pPr>
        <w:tabs>
          <w:tab w:val="left" w:pos="5529"/>
        </w:tabs>
        <w:ind w:left="5103" w:right="-1"/>
        <w:rPr>
          <w:rFonts w:eastAsia="Calibri"/>
          <w:b/>
          <w:bCs/>
          <w:sz w:val="28"/>
          <w:szCs w:val="28"/>
        </w:rPr>
      </w:pPr>
      <w:r w:rsidRPr="0015498B">
        <w:rPr>
          <w:rFonts w:eastAsia="Calibri"/>
          <w:b/>
          <w:bCs/>
          <w:sz w:val="28"/>
          <w:szCs w:val="28"/>
        </w:rPr>
        <w:t>Олега МАТВІЇШИНА</w:t>
      </w:r>
    </w:p>
    <w:p w14:paraId="1ACA8E2E" w14:textId="77777777" w:rsidR="0015498B" w:rsidRPr="00F31EC5" w:rsidRDefault="0015498B" w:rsidP="0015498B">
      <w:pPr>
        <w:tabs>
          <w:tab w:val="left" w:pos="4820"/>
          <w:tab w:val="left" w:pos="5529"/>
        </w:tabs>
        <w:rPr>
          <w:rFonts w:eastAsia="Calibri"/>
          <w:b/>
          <w:bCs/>
          <w:sz w:val="20"/>
        </w:rPr>
      </w:pPr>
    </w:p>
    <w:p w14:paraId="67BD3E38" w14:textId="53736AF0" w:rsidR="0015498B" w:rsidRPr="00F31EC5" w:rsidRDefault="0015498B" w:rsidP="00B55554">
      <w:pPr>
        <w:tabs>
          <w:tab w:val="left" w:pos="4820"/>
        </w:tabs>
        <w:ind w:left="5103"/>
        <w:rPr>
          <w:rFonts w:eastAsia="Calibri"/>
          <w:b/>
          <w:bCs/>
          <w:sz w:val="28"/>
          <w:szCs w:val="28"/>
        </w:rPr>
      </w:pPr>
      <w:r w:rsidRPr="00F31EC5">
        <w:rPr>
          <w:rFonts w:eastAsia="Calibri"/>
          <w:b/>
          <w:bCs/>
          <w:sz w:val="28"/>
          <w:szCs w:val="28"/>
        </w:rPr>
        <w:t>Науковий керівник</w:t>
      </w:r>
    </w:p>
    <w:p w14:paraId="69492763" w14:textId="77777777" w:rsidR="00B55554" w:rsidRDefault="00B55554" w:rsidP="00B55554">
      <w:pPr>
        <w:tabs>
          <w:tab w:val="left" w:pos="4820"/>
        </w:tabs>
        <w:ind w:left="5103"/>
        <w:rPr>
          <w:rFonts w:eastAsia="Calibri"/>
          <w:sz w:val="28"/>
          <w:szCs w:val="28"/>
        </w:rPr>
      </w:pPr>
      <w:r>
        <w:rPr>
          <w:rFonts w:eastAsia="Calibri"/>
          <w:sz w:val="28"/>
          <w:szCs w:val="28"/>
        </w:rPr>
        <w:t>Доцент кафедри практичної психології,</w:t>
      </w:r>
    </w:p>
    <w:p w14:paraId="0923C52B" w14:textId="30EF597F" w:rsidR="0015498B" w:rsidRPr="00F31EC5" w:rsidRDefault="0015498B" w:rsidP="00B55554">
      <w:pPr>
        <w:tabs>
          <w:tab w:val="left" w:pos="4820"/>
        </w:tabs>
        <w:ind w:left="5103"/>
        <w:rPr>
          <w:rFonts w:eastAsia="Calibri"/>
          <w:sz w:val="28"/>
          <w:szCs w:val="28"/>
        </w:rPr>
      </w:pPr>
      <w:r>
        <w:rPr>
          <w:rFonts w:eastAsia="Calibri"/>
          <w:sz w:val="28"/>
          <w:szCs w:val="28"/>
        </w:rPr>
        <w:t>кандидат психологічних наук</w:t>
      </w:r>
    </w:p>
    <w:p w14:paraId="3C4FADEE" w14:textId="3FFD3586" w:rsidR="0015498B" w:rsidRDefault="0015498B" w:rsidP="00B55554">
      <w:pPr>
        <w:tabs>
          <w:tab w:val="left" w:pos="4820"/>
        </w:tabs>
        <w:ind w:left="5103"/>
        <w:rPr>
          <w:rFonts w:eastAsia="Calibri"/>
          <w:b/>
          <w:bCs/>
          <w:sz w:val="28"/>
          <w:szCs w:val="28"/>
        </w:rPr>
      </w:pPr>
      <w:r>
        <w:rPr>
          <w:rFonts w:eastAsia="Calibri"/>
          <w:b/>
          <w:bCs/>
          <w:sz w:val="28"/>
          <w:szCs w:val="28"/>
        </w:rPr>
        <w:t>Петро</w:t>
      </w:r>
      <w:r w:rsidRPr="00F31EC5">
        <w:rPr>
          <w:rFonts w:eastAsia="Calibri"/>
          <w:b/>
          <w:bCs/>
          <w:sz w:val="28"/>
          <w:szCs w:val="28"/>
        </w:rPr>
        <w:t> </w:t>
      </w:r>
      <w:r>
        <w:rPr>
          <w:rFonts w:eastAsia="Calibri"/>
          <w:b/>
          <w:bCs/>
          <w:sz w:val="28"/>
          <w:szCs w:val="28"/>
        </w:rPr>
        <w:t>КОЗИРА</w:t>
      </w:r>
    </w:p>
    <w:p w14:paraId="51930C4B" w14:textId="77777777" w:rsidR="0015498B" w:rsidRDefault="0015498B" w:rsidP="0015498B">
      <w:pPr>
        <w:tabs>
          <w:tab w:val="left" w:pos="4820"/>
          <w:tab w:val="left" w:pos="5529"/>
        </w:tabs>
        <w:ind w:left="5529"/>
        <w:rPr>
          <w:rFonts w:eastAsia="Calibri"/>
          <w:b/>
          <w:bCs/>
          <w:sz w:val="28"/>
          <w:szCs w:val="28"/>
        </w:rPr>
      </w:pPr>
    </w:p>
    <w:p w14:paraId="187F0E2A" w14:textId="201F13B0" w:rsidR="0015498B" w:rsidRDefault="0015498B" w:rsidP="00B55554">
      <w:pPr>
        <w:tabs>
          <w:tab w:val="left" w:pos="4820"/>
          <w:tab w:val="left" w:pos="5529"/>
        </w:tabs>
        <w:ind w:left="5103"/>
        <w:rPr>
          <w:rFonts w:eastAsia="Calibri"/>
          <w:b/>
          <w:bCs/>
          <w:sz w:val="28"/>
          <w:szCs w:val="28"/>
        </w:rPr>
      </w:pPr>
      <w:r>
        <w:rPr>
          <w:rFonts w:eastAsia="Calibri"/>
          <w:b/>
          <w:bCs/>
          <w:sz w:val="28"/>
          <w:szCs w:val="28"/>
        </w:rPr>
        <w:t>Рецензент</w:t>
      </w:r>
    </w:p>
    <w:p w14:paraId="63431396" w14:textId="0B77005E" w:rsidR="0041556E" w:rsidRDefault="0041556E" w:rsidP="00B55554">
      <w:pPr>
        <w:tabs>
          <w:tab w:val="left" w:pos="4820"/>
          <w:tab w:val="left" w:pos="5529"/>
        </w:tabs>
        <w:ind w:left="5103"/>
        <w:rPr>
          <w:rFonts w:eastAsia="Calibri"/>
          <w:sz w:val="28"/>
          <w:szCs w:val="28"/>
        </w:rPr>
      </w:pPr>
      <w:r>
        <w:rPr>
          <w:rFonts w:eastAsia="Calibri"/>
          <w:sz w:val="28"/>
          <w:szCs w:val="28"/>
        </w:rPr>
        <w:t>кандидат психологічних наук</w:t>
      </w:r>
    </w:p>
    <w:p w14:paraId="6F55BF0F" w14:textId="07509A38" w:rsidR="0041556E" w:rsidRPr="0041556E" w:rsidRDefault="0041556E" w:rsidP="00B55554">
      <w:pPr>
        <w:tabs>
          <w:tab w:val="left" w:pos="4820"/>
          <w:tab w:val="left" w:pos="5529"/>
        </w:tabs>
        <w:ind w:left="5103"/>
        <w:rPr>
          <w:rFonts w:eastAsia="Calibri"/>
          <w:b/>
          <w:bCs/>
          <w:sz w:val="28"/>
          <w:szCs w:val="28"/>
        </w:rPr>
      </w:pPr>
      <w:r w:rsidRPr="0041556E">
        <w:rPr>
          <w:rFonts w:eastAsia="Calibri"/>
          <w:b/>
          <w:bCs/>
          <w:sz w:val="28"/>
          <w:szCs w:val="28"/>
        </w:rPr>
        <w:t>Ольга УГРИН</w:t>
      </w:r>
    </w:p>
    <w:p w14:paraId="02BF2BB9" w14:textId="32E4AEF1" w:rsidR="0015498B" w:rsidRDefault="0015498B" w:rsidP="0015498B">
      <w:pPr>
        <w:tabs>
          <w:tab w:val="left" w:pos="4820"/>
          <w:tab w:val="left" w:pos="5529"/>
        </w:tabs>
        <w:ind w:left="5529"/>
        <w:rPr>
          <w:rFonts w:eastAsia="Calibri"/>
          <w:b/>
          <w:bCs/>
          <w:sz w:val="28"/>
          <w:szCs w:val="28"/>
        </w:rPr>
      </w:pPr>
    </w:p>
    <w:p w14:paraId="0A181544" w14:textId="77777777" w:rsidR="003C5973" w:rsidRPr="00F31EC5" w:rsidRDefault="003C5973" w:rsidP="0015498B">
      <w:pPr>
        <w:tabs>
          <w:tab w:val="left" w:pos="4820"/>
          <w:tab w:val="left" w:pos="5529"/>
        </w:tabs>
        <w:ind w:left="5529"/>
        <w:rPr>
          <w:rFonts w:eastAsia="Calibri"/>
          <w:b/>
          <w:bCs/>
          <w:sz w:val="28"/>
          <w:szCs w:val="28"/>
        </w:rPr>
      </w:pPr>
    </w:p>
    <w:p w14:paraId="57D05CD9" w14:textId="77777777" w:rsidR="0015498B" w:rsidRPr="00F31EC5" w:rsidRDefault="0015498B" w:rsidP="0015498B">
      <w:pPr>
        <w:jc w:val="right"/>
        <w:rPr>
          <w:rFonts w:eastAsia="Calibri"/>
          <w:bCs/>
          <w:sz w:val="28"/>
          <w:szCs w:val="28"/>
        </w:rPr>
      </w:pPr>
    </w:p>
    <w:p w14:paraId="3B831721" w14:textId="77777777" w:rsidR="0015498B" w:rsidRPr="00B55554" w:rsidRDefault="0015498B" w:rsidP="0015498B">
      <w:pPr>
        <w:jc w:val="both"/>
        <w:rPr>
          <w:b/>
          <w:bCs/>
          <w:i/>
          <w:iCs/>
          <w:sz w:val="28"/>
          <w:szCs w:val="28"/>
        </w:rPr>
      </w:pPr>
      <w:r w:rsidRPr="00B55554">
        <w:rPr>
          <w:b/>
          <w:bCs/>
          <w:i/>
          <w:iCs/>
          <w:sz w:val="28"/>
          <w:szCs w:val="28"/>
        </w:rPr>
        <w:t>Кваліфікаційна робота допущена до захисту</w:t>
      </w:r>
    </w:p>
    <w:p w14:paraId="3E6B732C" w14:textId="2EF608B9" w:rsidR="0015498B" w:rsidRPr="00B55554" w:rsidRDefault="00B55554" w:rsidP="0015498B">
      <w:pPr>
        <w:jc w:val="both"/>
        <w:rPr>
          <w:sz w:val="28"/>
          <w:szCs w:val="28"/>
          <w:u w:val="single"/>
        </w:rPr>
      </w:pPr>
      <w:r w:rsidRPr="00B55554">
        <w:rPr>
          <w:sz w:val="28"/>
          <w:szCs w:val="28"/>
          <w:u w:val="single"/>
        </w:rPr>
        <w:t xml:space="preserve">  </w:t>
      </w:r>
      <w:r w:rsidR="0015498B" w:rsidRPr="00B55554">
        <w:rPr>
          <w:sz w:val="28"/>
          <w:szCs w:val="28"/>
          <w:u w:val="single"/>
        </w:rPr>
        <w:t xml:space="preserve"> </w:t>
      </w:r>
      <w:r w:rsidRPr="00B55554">
        <w:rPr>
          <w:sz w:val="28"/>
          <w:szCs w:val="28"/>
          <w:u w:val="single"/>
        </w:rPr>
        <w:t xml:space="preserve">               </w:t>
      </w:r>
      <w:r w:rsidR="0015498B" w:rsidRPr="00B55554">
        <w:rPr>
          <w:sz w:val="28"/>
          <w:szCs w:val="28"/>
        </w:rPr>
        <w:t xml:space="preserve"> 2025 р., протокол </w:t>
      </w:r>
      <w:r w:rsidR="0015498B" w:rsidRPr="00B55554">
        <w:rPr>
          <w:sz w:val="28"/>
          <w:szCs w:val="28"/>
          <w:u w:val="single"/>
        </w:rPr>
        <w:t>№ </w:t>
      </w:r>
      <w:r w:rsidRPr="00B55554">
        <w:rPr>
          <w:sz w:val="28"/>
          <w:szCs w:val="28"/>
          <w:u w:val="single"/>
        </w:rPr>
        <w:tab/>
      </w:r>
      <w:r w:rsidRPr="00B55554">
        <w:rPr>
          <w:sz w:val="28"/>
          <w:szCs w:val="28"/>
          <w:u w:val="single"/>
        </w:rPr>
        <w:tab/>
      </w:r>
    </w:p>
    <w:p w14:paraId="7D3CD698" w14:textId="77777777" w:rsidR="0015498B" w:rsidRPr="00B55554" w:rsidRDefault="0015498B" w:rsidP="0015498B">
      <w:pPr>
        <w:jc w:val="both"/>
        <w:rPr>
          <w:sz w:val="28"/>
          <w:szCs w:val="28"/>
        </w:rPr>
      </w:pPr>
      <w:r w:rsidRPr="00B55554">
        <w:rPr>
          <w:sz w:val="28"/>
          <w:szCs w:val="28"/>
        </w:rPr>
        <w:t xml:space="preserve">завідувач кафедри практичної психології </w:t>
      </w:r>
    </w:p>
    <w:p w14:paraId="76AD0FD1" w14:textId="6844C0B5" w:rsidR="00B55554" w:rsidRPr="00B55554" w:rsidRDefault="0015498B" w:rsidP="0015498B">
      <w:pPr>
        <w:jc w:val="both"/>
        <w:rPr>
          <w:sz w:val="28"/>
          <w:szCs w:val="28"/>
        </w:rPr>
      </w:pPr>
      <w:r w:rsidRPr="00B55554">
        <w:rPr>
          <w:sz w:val="28"/>
          <w:szCs w:val="28"/>
        </w:rPr>
        <w:t xml:space="preserve">кандидат психологічних наук, доцент </w:t>
      </w:r>
    </w:p>
    <w:p w14:paraId="6F86E56B" w14:textId="623B602C" w:rsidR="0015498B" w:rsidRPr="00B55554" w:rsidRDefault="0015498B" w:rsidP="0015498B">
      <w:pPr>
        <w:jc w:val="both"/>
        <w:rPr>
          <w:rFonts w:eastAsia="Calibri"/>
          <w:b/>
          <w:bCs/>
          <w:sz w:val="28"/>
          <w:szCs w:val="28"/>
        </w:rPr>
      </w:pPr>
      <w:r w:rsidRPr="00B55554">
        <w:rPr>
          <w:sz w:val="28"/>
          <w:szCs w:val="28"/>
        </w:rPr>
        <w:t xml:space="preserve">______________________ </w:t>
      </w:r>
      <w:r w:rsidRPr="00B55554">
        <w:rPr>
          <w:b/>
          <w:bCs/>
          <w:sz w:val="28"/>
          <w:szCs w:val="28"/>
        </w:rPr>
        <w:t>Галина ОДИНЦОВА</w:t>
      </w:r>
    </w:p>
    <w:p w14:paraId="00CB840C" w14:textId="77777777" w:rsidR="0015498B" w:rsidRPr="00F31EC5" w:rsidRDefault="0015498B" w:rsidP="0015498B">
      <w:pPr>
        <w:rPr>
          <w:rFonts w:eastAsia="Calibri"/>
          <w:bCs/>
          <w:i/>
          <w:iCs/>
          <w:sz w:val="28"/>
          <w:szCs w:val="28"/>
          <w:u w:val="single"/>
        </w:rPr>
      </w:pPr>
    </w:p>
    <w:p w14:paraId="5D901365" w14:textId="77777777" w:rsidR="00E12CF1" w:rsidRPr="00F31EC5" w:rsidRDefault="00E12CF1" w:rsidP="0015498B">
      <w:pPr>
        <w:jc w:val="right"/>
        <w:rPr>
          <w:rFonts w:eastAsia="Calibri"/>
          <w:bCs/>
          <w:i/>
          <w:iCs/>
          <w:sz w:val="28"/>
          <w:szCs w:val="28"/>
          <w:u w:val="single"/>
        </w:rPr>
      </w:pPr>
    </w:p>
    <w:p w14:paraId="0B3E9C15" w14:textId="77777777" w:rsidR="0015498B" w:rsidRPr="00F31EC5" w:rsidRDefault="0015498B" w:rsidP="0015498B">
      <w:pPr>
        <w:jc w:val="center"/>
        <w:outlineLvl w:val="1"/>
        <w:rPr>
          <w:rFonts w:eastAsia="Calibri"/>
          <w:b/>
          <w:bCs/>
          <w:iCs/>
          <w:sz w:val="28"/>
          <w:szCs w:val="28"/>
        </w:rPr>
      </w:pPr>
      <w:r w:rsidRPr="00F31EC5">
        <w:rPr>
          <w:rFonts w:eastAsia="Calibri"/>
          <w:b/>
          <w:bCs/>
          <w:iCs/>
          <w:sz w:val="28"/>
          <w:szCs w:val="28"/>
        </w:rPr>
        <w:t>Львів-202</w:t>
      </w:r>
      <w:r>
        <w:rPr>
          <w:rFonts w:eastAsia="Calibri"/>
          <w:b/>
          <w:bCs/>
          <w:iCs/>
          <w:sz w:val="28"/>
          <w:szCs w:val="28"/>
        </w:rPr>
        <w:t>5</w:t>
      </w:r>
    </w:p>
    <w:p w14:paraId="3E766084" w14:textId="77777777" w:rsidR="00C308CC" w:rsidRPr="00273604" w:rsidRDefault="0015498B" w:rsidP="00C308CC">
      <w:pPr>
        <w:jc w:val="center"/>
        <w:outlineLvl w:val="2"/>
        <w:rPr>
          <w:b/>
          <w:bCs/>
          <w:sz w:val="28"/>
          <w:szCs w:val="28"/>
        </w:rPr>
      </w:pPr>
      <w:r w:rsidRPr="00F31EC5">
        <w:rPr>
          <w:rFonts w:eastAsia="Calibri"/>
          <w:b/>
          <w:sz w:val="28"/>
          <w:szCs w:val="28"/>
        </w:rPr>
        <w:br w:type="page"/>
      </w:r>
      <w:r w:rsidR="00C308CC" w:rsidRPr="00BD14C6">
        <w:rPr>
          <w:b/>
          <w:bCs/>
          <w:sz w:val="28"/>
          <w:szCs w:val="28"/>
        </w:rPr>
        <w:lastRenderedPageBreak/>
        <w:t>АНОТАЦІЯ</w:t>
      </w:r>
    </w:p>
    <w:p w14:paraId="5E617940" w14:textId="77777777" w:rsidR="00C308CC" w:rsidRPr="00273604" w:rsidRDefault="00C308CC" w:rsidP="00C308CC">
      <w:pPr>
        <w:ind w:firstLine="567"/>
        <w:jc w:val="both"/>
        <w:rPr>
          <w:sz w:val="28"/>
          <w:szCs w:val="28"/>
        </w:rPr>
      </w:pPr>
    </w:p>
    <w:p w14:paraId="5C756929" w14:textId="77777777" w:rsidR="00C308CC" w:rsidRPr="00BD14C6" w:rsidRDefault="00C308CC" w:rsidP="00C308CC">
      <w:pPr>
        <w:ind w:firstLine="567"/>
        <w:jc w:val="both"/>
        <w:rPr>
          <w:b/>
          <w:bCs/>
          <w:sz w:val="28"/>
          <w:szCs w:val="28"/>
        </w:rPr>
      </w:pPr>
      <w:r w:rsidRPr="00BD14C6">
        <w:rPr>
          <w:b/>
          <w:bCs/>
          <w:sz w:val="28"/>
          <w:szCs w:val="28"/>
        </w:rPr>
        <w:t>Матвіїшин О. Психологічна готовність до професійної діяльності студентської молоді</w:t>
      </w:r>
    </w:p>
    <w:p w14:paraId="1F502CBA" w14:textId="77777777" w:rsidR="00C308CC" w:rsidRPr="00273604" w:rsidRDefault="00C308CC" w:rsidP="00C308CC">
      <w:pPr>
        <w:ind w:firstLine="567"/>
        <w:jc w:val="both"/>
        <w:rPr>
          <w:sz w:val="28"/>
          <w:szCs w:val="28"/>
        </w:rPr>
      </w:pPr>
      <w:r w:rsidRPr="00273604">
        <w:rPr>
          <w:sz w:val="28"/>
          <w:szCs w:val="28"/>
        </w:rPr>
        <w:t>У магістерській роботі досліджено психологічну готовність студентської молоді до професійної діяльності в умовах сучасних освітніх трансформацій. Визначено структуру, компоненти та чинники формування психологічної готовності; розкрито вікові й особистісні особливості студентів як суб’єктів професійного становлення. Проведено емпіричне порівняльне дослідження студентів спеціальностей «Психологія» та «Право», що дозволило виявити відмінності у рівнях та структурі готовності. На основі отриманих результатів розроблено програму розвитку психологічної готовності та сформульовано практичні рекомендації для закладів вищої освіти. Новизна роботи полягає у створенні комплексної моделі формування готовності з урахуванням мотиваційних, емоційно-регулятивних і когнітивно-комунікативних компонентів, адаптованої до сучасного українського контексту.</w:t>
      </w:r>
    </w:p>
    <w:p w14:paraId="61D0A573" w14:textId="77777777" w:rsidR="00C308CC" w:rsidRPr="00BD14C6" w:rsidRDefault="00C308CC" w:rsidP="00C308CC">
      <w:pPr>
        <w:ind w:firstLine="567"/>
        <w:jc w:val="both"/>
        <w:rPr>
          <w:sz w:val="28"/>
          <w:szCs w:val="28"/>
        </w:rPr>
      </w:pPr>
      <w:r w:rsidRPr="00273604">
        <w:rPr>
          <w:b/>
          <w:bCs/>
          <w:sz w:val="28"/>
          <w:szCs w:val="28"/>
        </w:rPr>
        <w:t>Ключові слова:</w:t>
      </w:r>
      <w:r w:rsidRPr="00BD14C6">
        <w:rPr>
          <w:sz w:val="28"/>
          <w:szCs w:val="28"/>
        </w:rPr>
        <w:t xml:space="preserve"> </w:t>
      </w:r>
      <w:r w:rsidRPr="00273604">
        <w:rPr>
          <w:sz w:val="28"/>
          <w:szCs w:val="28"/>
        </w:rPr>
        <w:t>психологічна готовність, студентська молодь, професійна діяльність, мотивація, життєстійкість, стресостійкість, професійна ідентичність, саморегуляція, освітнє середовище, програма розвитку.</w:t>
      </w:r>
    </w:p>
    <w:p w14:paraId="1C680A5E" w14:textId="77777777" w:rsidR="00C308CC" w:rsidRPr="00BD14C6" w:rsidRDefault="00C308CC" w:rsidP="00C308CC">
      <w:pPr>
        <w:ind w:firstLine="567"/>
        <w:jc w:val="both"/>
        <w:rPr>
          <w:sz w:val="28"/>
          <w:szCs w:val="28"/>
        </w:rPr>
      </w:pPr>
    </w:p>
    <w:p w14:paraId="5E62669A" w14:textId="77777777" w:rsidR="00C308CC" w:rsidRPr="00BD14C6" w:rsidRDefault="00C308CC" w:rsidP="00C308CC">
      <w:pPr>
        <w:jc w:val="center"/>
        <w:rPr>
          <w:b/>
          <w:bCs/>
          <w:sz w:val="28"/>
          <w:szCs w:val="28"/>
        </w:rPr>
      </w:pPr>
      <w:r w:rsidRPr="00BD14C6">
        <w:rPr>
          <w:b/>
          <w:bCs/>
          <w:sz w:val="28"/>
          <w:szCs w:val="28"/>
        </w:rPr>
        <w:t>ABSTRACT</w:t>
      </w:r>
    </w:p>
    <w:p w14:paraId="00071377" w14:textId="77777777" w:rsidR="00C308CC" w:rsidRPr="00BD14C6" w:rsidRDefault="00C308CC" w:rsidP="00C308CC">
      <w:pPr>
        <w:ind w:firstLine="567"/>
        <w:jc w:val="both"/>
        <w:rPr>
          <w:sz w:val="28"/>
          <w:szCs w:val="28"/>
        </w:rPr>
      </w:pPr>
    </w:p>
    <w:p w14:paraId="2A8276D3" w14:textId="77777777" w:rsidR="00C308CC" w:rsidRPr="00BD14C6" w:rsidRDefault="00C308CC" w:rsidP="00C308CC">
      <w:pPr>
        <w:pStyle w:val="p1"/>
        <w:spacing w:before="0" w:beforeAutospacing="0" w:after="0" w:afterAutospacing="0"/>
        <w:ind w:firstLine="567"/>
        <w:jc w:val="both"/>
        <w:rPr>
          <w:sz w:val="28"/>
          <w:szCs w:val="28"/>
        </w:rPr>
      </w:pPr>
      <w:r w:rsidRPr="00BD14C6">
        <w:rPr>
          <w:b/>
          <w:bCs/>
          <w:sz w:val="28"/>
          <w:szCs w:val="28"/>
        </w:rPr>
        <w:t xml:space="preserve">Matviishyn O. Psychological </w:t>
      </w:r>
      <w:r>
        <w:rPr>
          <w:b/>
          <w:bCs/>
          <w:sz w:val="28"/>
          <w:szCs w:val="28"/>
        </w:rPr>
        <w:t>r</w:t>
      </w:r>
      <w:r w:rsidRPr="00BD14C6">
        <w:rPr>
          <w:b/>
          <w:bCs/>
          <w:sz w:val="28"/>
          <w:szCs w:val="28"/>
        </w:rPr>
        <w:t xml:space="preserve">eadiness of </w:t>
      </w:r>
      <w:r>
        <w:rPr>
          <w:b/>
          <w:bCs/>
          <w:sz w:val="28"/>
          <w:szCs w:val="28"/>
        </w:rPr>
        <w:t>s</w:t>
      </w:r>
      <w:r w:rsidRPr="00BD14C6">
        <w:rPr>
          <w:b/>
          <w:bCs/>
          <w:sz w:val="28"/>
          <w:szCs w:val="28"/>
        </w:rPr>
        <w:t xml:space="preserve">tudent </w:t>
      </w:r>
      <w:r>
        <w:rPr>
          <w:b/>
          <w:bCs/>
          <w:sz w:val="28"/>
          <w:szCs w:val="28"/>
        </w:rPr>
        <w:t>y</w:t>
      </w:r>
      <w:r w:rsidRPr="00BD14C6">
        <w:rPr>
          <w:b/>
          <w:bCs/>
          <w:sz w:val="28"/>
          <w:szCs w:val="28"/>
        </w:rPr>
        <w:t xml:space="preserve">outh for </w:t>
      </w:r>
      <w:r>
        <w:rPr>
          <w:b/>
          <w:bCs/>
          <w:sz w:val="28"/>
          <w:szCs w:val="28"/>
        </w:rPr>
        <w:t>p</w:t>
      </w:r>
      <w:r w:rsidRPr="00BD14C6">
        <w:rPr>
          <w:b/>
          <w:bCs/>
          <w:sz w:val="28"/>
          <w:szCs w:val="28"/>
        </w:rPr>
        <w:t xml:space="preserve">rofessional </w:t>
      </w:r>
      <w:r>
        <w:rPr>
          <w:b/>
          <w:bCs/>
          <w:sz w:val="28"/>
          <w:szCs w:val="28"/>
        </w:rPr>
        <w:t>a</w:t>
      </w:r>
      <w:r w:rsidRPr="00BD14C6">
        <w:rPr>
          <w:b/>
          <w:bCs/>
          <w:sz w:val="28"/>
          <w:szCs w:val="28"/>
        </w:rPr>
        <w:t>ctivity</w:t>
      </w:r>
    </w:p>
    <w:p w14:paraId="6A155824" w14:textId="77777777" w:rsidR="00C308CC" w:rsidRPr="00BD14C6" w:rsidRDefault="00C308CC" w:rsidP="00C308CC">
      <w:pPr>
        <w:pStyle w:val="p3"/>
        <w:spacing w:before="0" w:beforeAutospacing="0" w:after="0" w:afterAutospacing="0"/>
        <w:ind w:firstLine="567"/>
        <w:jc w:val="both"/>
        <w:rPr>
          <w:sz w:val="28"/>
          <w:szCs w:val="28"/>
        </w:rPr>
      </w:pPr>
      <w:r w:rsidRPr="00BD14C6">
        <w:rPr>
          <w:sz w:val="28"/>
          <w:szCs w:val="28"/>
        </w:rPr>
        <w:t xml:space="preserve">The master’s thesis explores the psychological readiness of student youth for professional activity in the context of modern educational transformations. The structure, components, and factors of psychological readiness formation are defined; age and personal characteristics of students as subjects of professional development are revealed. An empirical comparative study of students majoring in </w:t>
      </w:r>
      <w:r>
        <w:rPr>
          <w:sz w:val="28"/>
          <w:szCs w:val="28"/>
        </w:rPr>
        <w:t>«</w:t>
      </w:r>
      <w:r w:rsidRPr="00BD14C6">
        <w:rPr>
          <w:sz w:val="28"/>
          <w:szCs w:val="28"/>
        </w:rPr>
        <w:t>Psychology</w:t>
      </w:r>
      <w:r>
        <w:rPr>
          <w:sz w:val="28"/>
          <w:szCs w:val="28"/>
        </w:rPr>
        <w:t>»</w:t>
      </w:r>
      <w:r w:rsidRPr="00BD14C6">
        <w:rPr>
          <w:sz w:val="28"/>
          <w:szCs w:val="28"/>
        </w:rPr>
        <w:t xml:space="preserve"> and </w:t>
      </w:r>
      <w:r>
        <w:rPr>
          <w:sz w:val="28"/>
          <w:szCs w:val="28"/>
        </w:rPr>
        <w:t>«</w:t>
      </w:r>
      <w:r w:rsidRPr="00BD14C6">
        <w:rPr>
          <w:sz w:val="28"/>
          <w:szCs w:val="28"/>
        </w:rPr>
        <w:t>Law</w:t>
      </w:r>
      <w:r>
        <w:rPr>
          <w:sz w:val="28"/>
          <w:szCs w:val="28"/>
        </w:rPr>
        <w:t>»</w:t>
      </w:r>
      <w:r w:rsidRPr="00BD14C6">
        <w:rPr>
          <w:sz w:val="28"/>
          <w:szCs w:val="28"/>
        </w:rPr>
        <w:t xml:space="preserve"> identified differences in the levels and structure of readiness. Based on the obtained results, a program for developing psychological readiness was designed, and practical recommendations for higher education institutions were formulated. The novelty of the research lies in the creation of a comprehensive model of readiness formation that integrates motivational, emotional-regulatory, and cognitive-communicative components adapted to the modern Ukrainian context.</w:t>
      </w:r>
    </w:p>
    <w:p w14:paraId="4FE33C3D" w14:textId="77777777" w:rsidR="00C308CC" w:rsidRPr="00BD14C6" w:rsidRDefault="00C308CC" w:rsidP="00C308CC">
      <w:pPr>
        <w:pStyle w:val="p3"/>
        <w:spacing w:before="0" w:beforeAutospacing="0" w:after="0" w:afterAutospacing="0"/>
        <w:ind w:firstLine="567"/>
        <w:jc w:val="both"/>
        <w:rPr>
          <w:sz w:val="28"/>
          <w:szCs w:val="28"/>
        </w:rPr>
      </w:pPr>
      <w:r w:rsidRPr="00BD14C6">
        <w:rPr>
          <w:rStyle w:val="s1"/>
          <w:rFonts w:eastAsiaTheme="majorEastAsia"/>
          <w:b/>
          <w:bCs/>
          <w:sz w:val="28"/>
          <w:szCs w:val="28"/>
        </w:rPr>
        <w:t>Key words:</w:t>
      </w:r>
      <w:r w:rsidRPr="00BD14C6">
        <w:rPr>
          <w:sz w:val="28"/>
          <w:szCs w:val="28"/>
        </w:rPr>
        <w:t xml:space="preserve"> psychological readiness, student youth, professional activity, motivation, resilience, stress resistance, professional identity, self-regulation, educational environment, development program.</w:t>
      </w:r>
    </w:p>
    <w:p w14:paraId="7BF6796A" w14:textId="0ED56756" w:rsidR="0015498B" w:rsidRDefault="0015498B" w:rsidP="0015498B">
      <w:pPr>
        <w:pStyle w:val="11"/>
        <w:tabs>
          <w:tab w:val="left" w:pos="720"/>
        </w:tabs>
        <w:spacing w:after="240" w:line="360" w:lineRule="auto"/>
        <w:rPr>
          <w:sz w:val="28"/>
          <w:szCs w:val="28"/>
        </w:rPr>
      </w:pPr>
    </w:p>
    <w:p w14:paraId="2BE9F5A9" w14:textId="49820D57" w:rsidR="00C308CC" w:rsidRDefault="00C308CC" w:rsidP="0015498B">
      <w:pPr>
        <w:pStyle w:val="11"/>
        <w:tabs>
          <w:tab w:val="left" w:pos="720"/>
        </w:tabs>
        <w:spacing w:after="240" w:line="360" w:lineRule="auto"/>
        <w:rPr>
          <w:sz w:val="28"/>
          <w:szCs w:val="28"/>
        </w:rPr>
      </w:pPr>
    </w:p>
    <w:p w14:paraId="1D469E3F" w14:textId="77777777" w:rsidR="00C308CC" w:rsidRPr="00371531" w:rsidRDefault="00C308CC" w:rsidP="0015498B">
      <w:pPr>
        <w:pStyle w:val="11"/>
        <w:tabs>
          <w:tab w:val="left" w:pos="720"/>
        </w:tabs>
        <w:spacing w:after="240" w:line="360" w:lineRule="auto"/>
        <w:rPr>
          <w:sz w:val="28"/>
          <w:szCs w:val="28"/>
        </w:rPr>
      </w:pPr>
    </w:p>
    <w:p w14:paraId="2B1EE665" w14:textId="77777777" w:rsidR="00645D11" w:rsidRPr="0099334F" w:rsidRDefault="00645D11" w:rsidP="00683AE5">
      <w:pPr>
        <w:spacing w:line="360" w:lineRule="auto"/>
        <w:jc w:val="center"/>
        <w:rPr>
          <w:b/>
          <w:bCs/>
          <w:sz w:val="28"/>
          <w:szCs w:val="28"/>
        </w:rPr>
      </w:pPr>
      <w:r w:rsidRPr="0099334F">
        <w:rPr>
          <w:b/>
          <w:bCs/>
          <w:sz w:val="28"/>
          <w:szCs w:val="28"/>
        </w:rPr>
        <w:lastRenderedPageBreak/>
        <w:t>ЗМІСТ</w:t>
      </w:r>
    </w:p>
    <w:p w14:paraId="7037A6EF" w14:textId="191656F7" w:rsidR="002B71C3" w:rsidRPr="00331D0A" w:rsidRDefault="002B71C3" w:rsidP="00683AE5">
      <w:pPr>
        <w:spacing w:line="360" w:lineRule="auto"/>
        <w:jc w:val="both"/>
        <w:outlineLvl w:val="1"/>
        <w:rPr>
          <w:b/>
          <w:bCs/>
          <w:sz w:val="28"/>
          <w:szCs w:val="28"/>
        </w:rPr>
      </w:pPr>
      <w:r w:rsidRPr="00A54688">
        <w:rPr>
          <w:b/>
          <w:bCs/>
          <w:sz w:val="28"/>
          <w:szCs w:val="28"/>
        </w:rPr>
        <w:t>РОЗДІЛ</w:t>
      </w:r>
      <w:r w:rsidR="00331D0A">
        <w:rPr>
          <w:b/>
          <w:bCs/>
          <w:sz w:val="28"/>
          <w:szCs w:val="28"/>
        </w:rPr>
        <w:t> </w:t>
      </w:r>
      <w:r w:rsidRPr="00A54688">
        <w:rPr>
          <w:b/>
          <w:bCs/>
          <w:sz w:val="28"/>
          <w:szCs w:val="28"/>
        </w:rPr>
        <w:t>1. Теоретико-методологічні засади дослідження психологічної готовності студентської молоді до професійної діяльност</w:t>
      </w:r>
      <w:r w:rsidR="00331D0A">
        <w:rPr>
          <w:b/>
          <w:bCs/>
          <w:sz w:val="28"/>
          <w:szCs w:val="28"/>
        </w:rPr>
        <w:t>і</w:t>
      </w:r>
    </w:p>
    <w:p w14:paraId="0791CF96" w14:textId="64EDA0B8" w:rsidR="00E626EB" w:rsidRDefault="002B71C3" w:rsidP="0018049F">
      <w:pPr>
        <w:pStyle w:val="a9"/>
        <w:numPr>
          <w:ilvl w:val="1"/>
          <w:numId w:val="1"/>
        </w:numPr>
        <w:spacing w:line="360" w:lineRule="auto"/>
        <w:jc w:val="both"/>
        <w:outlineLvl w:val="1"/>
        <w:rPr>
          <w:sz w:val="28"/>
          <w:szCs w:val="28"/>
        </w:rPr>
      </w:pPr>
      <w:r w:rsidRPr="00091FB1">
        <w:rPr>
          <w:sz w:val="28"/>
          <w:szCs w:val="28"/>
        </w:rPr>
        <w:t>Поняття та структура психологічної готовності до професійної діяльності………………………………………………………………</w:t>
      </w:r>
      <w:r w:rsidR="00911BAA">
        <w:rPr>
          <w:sz w:val="28"/>
          <w:szCs w:val="28"/>
        </w:rPr>
        <w:t>….1</w:t>
      </w:r>
      <w:r w:rsidR="00F54DBC">
        <w:rPr>
          <w:sz w:val="28"/>
          <w:szCs w:val="28"/>
        </w:rPr>
        <w:t>1</w:t>
      </w:r>
    </w:p>
    <w:p w14:paraId="697D07A4" w14:textId="07B05A51" w:rsidR="00E626EB" w:rsidRDefault="00E626EB" w:rsidP="0018049F">
      <w:pPr>
        <w:pStyle w:val="a9"/>
        <w:numPr>
          <w:ilvl w:val="1"/>
          <w:numId w:val="1"/>
        </w:numPr>
        <w:spacing w:line="360" w:lineRule="auto"/>
        <w:jc w:val="both"/>
        <w:outlineLvl w:val="1"/>
        <w:rPr>
          <w:sz w:val="28"/>
          <w:szCs w:val="28"/>
        </w:rPr>
      </w:pPr>
      <w:r w:rsidRPr="00E626EB">
        <w:rPr>
          <w:sz w:val="28"/>
          <w:szCs w:val="28"/>
        </w:rPr>
        <w:t>Вікові та особистісні особливості студентської молоді як суб’єкта професійної діяльності</w:t>
      </w:r>
      <w:r>
        <w:rPr>
          <w:sz w:val="28"/>
          <w:szCs w:val="28"/>
        </w:rPr>
        <w:t>……………………………………………</w:t>
      </w:r>
      <w:r w:rsidR="00911BAA">
        <w:rPr>
          <w:sz w:val="28"/>
          <w:szCs w:val="28"/>
        </w:rPr>
        <w:t>………1</w:t>
      </w:r>
      <w:r w:rsidR="00F54DBC">
        <w:rPr>
          <w:sz w:val="28"/>
          <w:szCs w:val="28"/>
        </w:rPr>
        <w:t>9</w:t>
      </w:r>
    </w:p>
    <w:p w14:paraId="407A0E22" w14:textId="064C074C" w:rsidR="00E626EB" w:rsidRPr="00E626EB" w:rsidRDefault="002B71C3" w:rsidP="0018049F">
      <w:pPr>
        <w:pStyle w:val="a9"/>
        <w:numPr>
          <w:ilvl w:val="1"/>
          <w:numId w:val="1"/>
        </w:numPr>
        <w:spacing w:line="360" w:lineRule="auto"/>
        <w:jc w:val="both"/>
        <w:outlineLvl w:val="1"/>
        <w:rPr>
          <w:sz w:val="28"/>
          <w:szCs w:val="28"/>
        </w:rPr>
      </w:pPr>
      <w:r w:rsidRPr="00E626EB">
        <w:rPr>
          <w:sz w:val="28"/>
          <w:szCs w:val="28"/>
        </w:rPr>
        <w:t>Фактори та умови формування психологічної готовності студентів</w:t>
      </w:r>
      <w:r w:rsidR="00911BAA">
        <w:rPr>
          <w:sz w:val="28"/>
          <w:szCs w:val="28"/>
        </w:rPr>
        <w:t>…..2</w:t>
      </w:r>
      <w:r w:rsidR="00F54DBC">
        <w:rPr>
          <w:sz w:val="28"/>
          <w:szCs w:val="28"/>
        </w:rPr>
        <w:t>2</w:t>
      </w:r>
    </w:p>
    <w:p w14:paraId="5837E3D2" w14:textId="54B1D9A9" w:rsidR="002B71C3" w:rsidRPr="00331D0A" w:rsidRDefault="002B71C3" w:rsidP="00683AE5">
      <w:pPr>
        <w:spacing w:line="360" w:lineRule="auto"/>
        <w:jc w:val="both"/>
        <w:outlineLvl w:val="1"/>
        <w:rPr>
          <w:sz w:val="28"/>
          <w:szCs w:val="28"/>
        </w:rPr>
      </w:pPr>
      <w:r w:rsidRPr="00331D0A">
        <w:rPr>
          <w:sz w:val="28"/>
          <w:szCs w:val="28"/>
        </w:rPr>
        <w:t xml:space="preserve">Висновки до </w:t>
      </w:r>
      <w:r w:rsidR="00E626EB" w:rsidRPr="00331D0A">
        <w:rPr>
          <w:sz w:val="28"/>
          <w:szCs w:val="28"/>
        </w:rPr>
        <w:t xml:space="preserve">першого </w:t>
      </w:r>
      <w:r w:rsidRPr="00331D0A">
        <w:rPr>
          <w:sz w:val="28"/>
          <w:szCs w:val="28"/>
        </w:rPr>
        <w:t>розділу</w:t>
      </w:r>
      <w:r w:rsidR="00E626EB" w:rsidRPr="00331D0A">
        <w:rPr>
          <w:sz w:val="28"/>
          <w:szCs w:val="28"/>
        </w:rPr>
        <w:t>………………………………</w:t>
      </w:r>
      <w:r w:rsidR="00911BAA">
        <w:rPr>
          <w:sz w:val="28"/>
          <w:szCs w:val="28"/>
        </w:rPr>
        <w:t>………………….</w:t>
      </w:r>
      <w:r w:rsidR="00E626EB" w:rsidRPr="00331D0A">
        <w:rPr>
          <w:sz w:val="28"/>
          <w:szCs w:val="28"/>
        </w:rPr>
        <w:t>..</w:t>
      </w:r>
      <w:r w:rsidR="00911BAA">
        <w:rPr>
          <w:sz w:val="28"/>
          <w:szCs w:val="28"/>
        </w:rPr>
        <w:t>2</w:t>
      </w:r>
      <w:r w:rsidR="00F54DBC">
        <w:rPr>
          <w:sz w:val="28"/>
          <w:szCs w:val="28"/>
        </w:rPr>
        <w:t>7</w:t>
      </w:r>
    </w:p>
    <w:p w14:paraId="1C0B6465" w14:textId="77679128" w:rsidR="00683AE5" w:rsidRPr="00113912" w:rsidRDefault="00683AE5" w:rsidP="00683AE5">
      <w:pPr>
        <w:spacing w:line="360" w:lineRule="auto"/>
        <w:jc w:val="both"/>
        <w:outlineLvl w:val="1"/>
        <w:rPr>
          <w:b/>
          <w:bCs/>
          <w:sz w:val="28"/>
          <w:szCs w:val="28"/>
        </w:rPr>
      </w:pPr>
      <w:r w:rsidRPr="00A54688">
        <w:rPr>
          <w:b/>
          <w:bCs/>
          <w:sz w:val="28"/>
          <w:szCs w:val="28"/>
        </w:rPr>
        <w:t>РОЗДІЛ</w:t>
      </w:r>
      <w:r w:rsidR="00331D0A">
        <w:rPr>
          <w:b/>
          <w:bCs/>
          <w:sz w:val="28"/>
          <w:szCs w:val="28"/>
        </w:rPr>
        <w:t> </w:t>
      </w:r>
      <w:r w:rsidRPr="00A54688">
        <w:rPr>
          <w:b/>
          <w:bCs/>
          <w:sz w:val="28"/>
          <w:szCs w:val="28"/>
        </w:rPr>
        <w:t>2. Емпіричне дослідження психологічної готовності студентської молоді до професійної діяльності</w:t>
      </w:r>
    </w:p>
    <w:p w14:paraId="48643A0F" w14:textId="0D5ACDAB" w:rsidR="00E626EB" w:rsidRPr="00331D0A" w:rsidRDefault="00683AE5" w:rsidP="00331D0A">
      <w:pPr>
        <w:pStyle w:val="a9"/>
        <w:spacing w:line="360" w:lineRule="auto"/>
        <w:ind w:left="0"/>
        <w:jc w:val="both"/>
        <w:outlineLvl w:val="1"/>
        <w:rPr>
          <w:sz w:val="28"/>
          <w:szCs w:val="28"/>
        </w:rPr>
      </w:pPr>
      <w:r w:rsidRPr="00331D0A">
        <w:rPr>
          <w:sz w:val="28"/>
          <w:szCs w:val="28"/>
        </w:rPr>
        <w:t>2.1.</w:t>
      </w:r>
      <w:r w:rsidRPr="00331D0A">
        <w:rPr>
          <w:sz w:val="28"/>
          <w:szCs w:val="28"/>
        </w:rPr>
        <w:tab/>
        <w:t>Організація та методика проведення дослідження</w:t>
      </w:r>
      <w:r w:rsidR="00113912" w:rsidRPr="00331D0A">
        <w:rPr>
          <w:sz w:val="28"/>
          <w:szCs w:val="28"/>
        </w:rPr>
        <w:t>………………</w:t>
      </w:r>
      <w:r w:rsidR="00911BAA">
        <w:rPr>
          <w:sz w:val="28"/>
          <w:szCs w:val="28"/>
        </w:rPr>
        <w:t>……..</w:t>
      </w:r>
      <w:r w:rsidR="00F54DBC">
        <w:rPr>
          <w:sz w:val="28"/>
          <w:szCs w:val="28"/>
        </w:rPr>
        <w:t>30</w:t>
      </w:r>
    </w:p>
    <w:p w14:paraId="7789BA30" w14:textId="23F6F95F" w:rsidR="00683AE5" w:rsidRPr="00331D0A" w:rsidRDefault="00683AE5" w:rsidP="00331D0A">
      <w:pPr>
        <w:pStyle w:val="a9"/>
        <w:spacing w:line="360" w:lineRule="auto"/>
        <w:ind w:left="0"/>
        <w:jc w:val="both"/>
        <w:outlineLvl w:val="1"/>
        <w:rPr>
          <w:sz w:val="28"/>
          <w:szCs w:val="28"/>
        </w:rPr>
      </w:pPr>
      <w:r w:rsidRPr="00331D0A">
        <w:rPr>
          <w:sz w:val="28"/>
          <w:szCs w:val="28"/>
        </w:rPr>
        <w:t>2.2.</w:t>
      </w:r>
      <w:r w:rsidRPr="00331D0A">
        <w:rPr>
          <w:sz w:val="28"/>
          <w:szCs w:val="28"/>
        </w:rPr>
        <w:tab/>
        <w:t>Аналіз та інтерпретація результатів дослідження</w:t>
      </w:r>
      <w:r w:rsidR="00331D0A">
        <w:rPr>
          <w:sz w:val="28"/>
          <w:szCs w:val="28"/>
        </w:rPr>
        <w:t>………………</w:t>
      </w:r>
      <w:r w:rsidR="00911BAA">
        <w:rPr>
          <w:sz w:val="28"/>
          <w:szCs w:val="28"/>
        </w:rPr>
        <w:t>………3</w:t>
      </w:r>
      <w:r w:rsidR="00F54DBC">
        <w:rPr>
          <w:sz w:val="28"/>
          <w:szCs w:val="28"/>
        </w:rPr>
        <w:t>3</w:t>
      </w:r>
    </w:p>
    <w:p w14:paraId="789E979E" w14:textId="520DD7B6" w:rsidR="00331D0A" w:rsidRPr="00331D0A" w:rsidRDefault="00331D0A" w:rsidP="00331D0A">
      <w:pPr>
        <w:spacing w:line="360" w:lineRule="auto"/>
        <w:jc w:val="both"/>
        <w:outlineLvl w:val="1"/>
        <w:rPr>
          <w:sz w:val="28"/>
          <w:szCs w:val="28"/>
        </w:rPr>
      </w:pPr>
      <w:r w:rsidRPr="00331D0A">
        <w:rPr>
          <w:sz w:val="28"/>
          <w:szCs w:val="28"/>
        </w:rPr>
        <w:t>Висновки до другого розділу………………………………</w:t>
      </w:r>
      <w:r w:rsidR="00911BAA">
        <w:rPr>
          <w:sz w:val="28"/>
          <w:szCs w:val="28"/>
        </w:rPr>
        <w:t>……………………4</w:t>
      </w:r>
      <w:r w:rsidR="00F54DBC">
        <w:rPr>
          <w:sz w:val="28"/>
          <w:szCs w:val="28"/>
        </w:rPr>
        <w:t>4</w:t>
      </w:r>
    </w:p>
    <w:p w14:paraId="63042E68" w14:textId="42C6DA3C" w:rsidR="001141BE" w:rsidRPr="001141BE" w:rsidRDefault="001141BE" w:rsidP="001B0834">
      <w:pPr>
        <w:spacing w:line="360" w:lineRule="auto"/>
        <w:jc w:val="both"/>
        <w:outlineLvl w:val="1"/>
        <w:rPr>
          <w:b/>
          <w:bCs/>
          <w:sz w:val="28"/>
          <w:szCs w:val="28"/>
        </w:rPr>
      </w:pPr>
      <w:r w:rsidRPr="001141BE">
        <w:rPr>
          <w:b/>
          <w:bCs/>
          <w:sz w:val="28"/>
          <w:szCs w:val="28"/>
        </w:rPr>
        <w:t>РОЗДІЛ</w:t>
      </w:r>
      <w:r>
        <w:rPr>
          <w:b/>
          <w:bCs/>
          <w:sz w:val="28"/>
          <w:szCs w:val="28"/>
        </w:rPr>
        <w:t> </w:t>
      </w:r>
      <w:r w:rsidRPr="001141BE">
        <w:rPr>
          <w:b/>
          <w:bCs/>
          <w:sz w:val="28"/>
          <w:szCs w:val="28"/>
        </w:rPr>
        <w:t>3. Практичні аспекти та шляхи підвищення психологічної готовності студентської молоді до професійної діяльності</w:t>
      </w:r>
    </w:p>
    <w:p w14:paraId="3DA7B3CE" w14:textId="7E503422" w:rsidR="001141BE" w:rsidRPr="00660544" w:rsidRDefault="001141BE" w:rsidP="001B0834">
      <w:pPr>
        <w:spacing w:line="360" w:lineRule="auto"/>
        <w:ind w:left="709" w:hanging="709"/>
        <w:jc w:val="both"/>
        <w:rPr>
          <w:sz w:val="28"/>
          <w:szCs w:val="28"/>
        </w:rPr>
      </w:pPr>
      <w:r w:rsidRPr="00660544">
        <w:rPr>
          <w:sz w:val="28"/>
          <w:szCs w:val="28"/>
        </w:rPr>
        <w:t>3.1.</w:t>
      </w:r>
      <w:r w:rsidR="00660544">
        <w:rPr>
          <w:sz w:val="28"/>
          <w:szCs w:val="28"/>
        </w:rPr>
        <w:tab/>
      </w:r>
      <w:r w:rsidRPr="00660544">
        <w:rPr>
          <w:sz w:val="28"/>
          <w:szCs w:val="28"/>
        </w:rPr>
        <w:t xml:space="preserve">Психолого-педагогічні умови формування </w:t>
      </w:r>
      <w:r w:rsidR="007633B4" w:rsidRPr="00660544">
        <w:rPr>
          <w:sz w:val="28"/>
          <w:szCs w:val="28"/>
        </w:rPr>
        <w:t>психологічної готовності</w:t>
      </w:r>
      <w:r w:rsidR="007633B4" w:rsidRPr="00660544">
        <w:rPr>
          <w:b/>
          <w:bCs/>
          <w:sz w:val="28"/>
          <w:szCs w:val="28"/>
        </w:rPr>
        <w:t xml:space="preserve"> </w:t>
      </w:r>
      <w:r w:rsidR="007633B4" w:rsidRPr="00660544">
        <w:rPr>
          <w:sz w:val="28"/>
          <w:szCs w:val="28"/>
        </w:rPr>
        <w:t>студентської молоді до професійної діяльності</w:t>
      </w:r>
      <w:r w:rsidR="00660544">
        <w:rPr>
          <w:sz w:val="28"/>
          <w:szCs w:val="28"/>
        </w:rPr>
        <w:t>…………………………</w:t>
      </w:r>
      <w:r w:rsidR="00911BAA">
        <w:rPr>
          <w:sz w:val="28"/>
          <w:szCs w:val="28"/>
        </w:rPr>
        <w:t>4</w:t>
      </w:r>
      <w:r w:rsidR="00F54DBC">
        <w:rPr>
          <w:sz w:val="28"/>
          <w:szCs w:val="28"/>
        </w:rPr>
        <w:t>7</w:t>
      </w:r>
    </w:p>
    <w:p w14:paraId="7706EB11" w14:textId="10D9C1D6" w:rsidR="001141BE" w:rsidRPr="00660544" w:rsidRDefault="001141BE" w:rsidP="001B0834">
      <w:pPr>
        <w:spacing w:line="360" w:lineRule="auto"/>
        <w:ind w:left="709" w:hanging="709"/>
        <w:jc w:val="both"/>
        <w:rPr>
          <w:sz w:val="28"/>
          <w:szCs w:val="28"/>
        </w:rPr>
      </w:pPr>
      <w:r w:rsidRPr="00660544">
        <w:rPr>
          <w:sz w:val="28"/>
          <w:szCs w:val="28"/>
        </w:rPr>
        <w:t>3.2.</w:t>
      </w:r>
      <w:r w:rsidR="001B0834">
        <w:rPr>
          <w:sz w:val="28"/>
          <w:szCs w:val="28"/>
        </w:rPr>
        <w:tab/>
      </w:r>
      <w:r w:rsidRPr="00660544">
        <w:rPr>
          <w:sz w:val="28"/>
          <w:szCs w:val="28"/>
        </w:rPr>
        <w:t xml:space="preserve">Програма розвитку </w:t>
      </w:r>
      <w:r w:rsidR="007633B4" w:rsidRPr="001B0834">
        <w:rPr>
          <w:sz w:val="28"/>
          <w:szCs w:val="28"/>
        </w:rPr>
        <w:t>психологічної готовності</w:t>
      </w:r>
      <w:r w:rsidR="007633B4" w:rsidRPr="00660544">
        <w:rPr>
          <w:b/>
          <w:bCs/>
          <w:sz w:val="28"/>
          <w:szCs w:val="28"/>
        </w:rPr>
        <w:t xml:space="preserve"> </w:t>
      </w:r>
      <w:r w:rsidR="007633B4" w:rsidRPr="00660544">
        <w:rPr>
          <w:sz w:val="28"/>
          <w:szCs w:val="28"/>
        </w:rPr>
        <w:t xml:space="preserve">студентської молоді до професійної діяльності </w:t>
      </w:r>
      <w:r w:rsidRPr="00660544">
        <w:rPr>
          <w:sz w:val="28"/>
          <w:szCs w:val="28"/>
        </w:rPr>
        <w:t>…………</w:t>
      </w:r>
      <w:r w:rsidR="007633B4" w:rsidRPr="00660544">
        <w:rPr>
          <w:sz w:val="28"/>
          <w:szCs w:val="28"/>
        </w:rPr>
        <w:t>……………………………………</w:t>
      </w:r>
      <w:r w:rsidR="00911BAA">
        <w:rPr>
          <w:sz w:val="28"/>
          <w:szCs w:val="28"/>
        </w:rPr>
        <w:t>….</w:t>
      </w:r>
      <w:r w:rsidR="007633B4" w:rsidRPr="00660544">
        <w:rPr>
          <w:sz w:val="28"/>
          <w:szCs w:val="28"/>
        </w:rPr>
        <w:t>..</w:t>
      </w:r>
      <w:r w:rsidR="00F54DBC">
        <w:rPr>
          <w:sz w:val="28"/>
          <w:szCs w:val="28"/>
        </w:rPr>
        <w:t>50</w:t>
      </w:r>
    </w:p>
    <w:p w14:paraId="49FDB3A8" w14:textId="53A95C21" w:rsidR="001141BE" w:rsidRPr="00660544" w:rsidRDefault="001141BE" w:rsidP="001B0834">
      <w:pPr>
        <w:spacing w:line="360" w:lineRule="auto"/>
        <w:ind w:left="709" w:hanging="709"/>
        <w:jc w:val="both"/>
        <w:rPr>
          <w:sz w:val="28"/>
          <w:szCs w:val="28"/>
        </w:rPr>
      </w:pPr>
      <w:r w:rsidRPr="00660544">
        <w:rPr>
          <w:sz w:val="28"/>
          <w:szCs w:val="28"/>
        </w:rPr>
        <w:t xml:space="preserve">3.3. </w:t>
      </w:r>
      <w:r w:rsidR="007633B4" w:rsidRPr="00660544">
        <w:rPr>
          <w:sz w:val="28"/>
          <w:szCs w:val="28"/>
        </w:rPr>
        <w:t>Практичні р</w:t>
      </w:r>
      <w:r w:rsidRPr="00660544">
        <w:rPr>
          <w:sz w:val="28"/>
          <w:szCs w:val="28"/>
        </w:rPr>
        <w:t xml:space="preserve">екомендації для закладів вищої освіти та </w:t>
      </w:r>
      <w:r w:rsidR="007633B4" w:rsidRPr="00660544">
        <w:rPr>
          <w:sz w:val="28"/>
          <w:szCs w:val="28"/>
        </w:rPr>
        <w:t>студентської молоді…………………………………………………………………</w:t>
      </w:r>
      <w:r w:rsidR="00911BAA">
        <w:rPr>
          <w:sz w:val="28"/>
          <w:szCs w:val="28"/>
        </w:rPr>
        <w:t>…...</w:t>
      </w:r>
      <w:r w:rsidR="00F54DBC">
        <w:rPr>
          <w:sz w:val="28"/>
          <w:szCs w:val="28"/>
        </w:rPr>
        <w:t>60</w:t>
      </w:r>
    </w:p>
    <w:p w14:paraId="6F2C1F09" w14:textId="7573461A" w:rsidR="001141BE" w:rsidRPr="00660544" w:rsidRDefault="001141BE" w:rsidP="001B0834">
      <w:pPr>
        <w:spacing w:line="360" w:lineRule="auto"/>
        <w:jc w:val="both"/>
        <w:rPr>
          <w:sz w:val="28"/>
          <w:szCs w:val="28"/>
        </w:rPr>
      </w:pPr>
      <w:r w:rsidRPr="00660544">
        <w:rPr>
          <w:sz w:val="28"/>
          <w:szCs w:val="28"/>
        </w:rPr>
        <w:t>Висновки до третього розділу………………………………………</w:t>
      </w:r>
      <w:r w:rsidR="00911BAA">
        <w:rPr>
          <w:sz w:val="28"/>
          <w:szCs w:val="28"/>
        </w:rPr>
        <w:t>………....</w:t>
      </w:r>
      <w:r w:rsidRPr="00660544">
        <w:rPr>
          <w:sz w:val="28"/>
          <w:szCs w:val="28"/>
        </w:rPr>
        <w:t>..</w:t>
      </w:r>
      <w:r w:rsidR="00911BAA">
        <w:rPr>
          <w:sz w:val="28"/>
          <w:szCs w:val="28"/>
        </w:rPr>
        <w:t>6</w:t>
      </w:r>
      <w:r w:rsidR="00F54DBC">
        <w:rPr>
          <w:sz w:val="28"/>
          <w:szCs w:val="28"/>
        </w:rPr>
        <w:t>3</w:t>
      </w:r>
    </w:p>
    <w:p w14:paraId="0AAF97D4" w14:textId="7D3D8738" w:rsidR="001141BE" w:rsidRPr="001141BE" w:rsidRDefault="001141BE" w:rsidP="001141BE">
      <w:pPr>
        <w:spacing w:line="360" w:lineRule="auto"/>
        <w:outlineLvl w:val="1"/>
        <w:rPr>
          <w:sz w:val="28"/>
          <w:szCs w:val="28"/>
        </w:rPr>
      </w:pPr>
      <w:r w:rsidRPr="001B0834">
        <w:rPr>
          <w:b/>
          <w:bCs/>
          <w:sz w:val="28"/>
          <w:szCs w:val="28"/>
        </w:rPr>
        <w:t>ВИСНОВКИ</w:t>
      </w:r>
      <w:r w:rsidRPr="00660544">
        <w:rPr>
          <w:sz w:val="28"/>
          <w:szCs w:val="28"/>
        </w:rPr>
        <w:t>………………………………………………………………</w:t>
      </w:r>
      <w:r w:rsidR="00911BAA">
        <w:rPr>
          <w:sz w:val="28"/>
          <w:szCs w:val="28"/>
        </w:rPr>
        <w:t>….…</w:t>
      </w:r>
      <w:r w:rsidRPr="00660544">
        <w:rPr>
          <w:sz w:val="28"/>
          <w:szCs w:val="28"/>
        </w:rPr>
        <w:t>.</w:t>
      </w:r>
      <w:r w:rsidR="00911BAA">
        <w:rPr>
          <w:sz w:val="28"/>
          <w:szCs w:val="28"/>
        </w:rPr>
        <w:t>6</w:t>
      </w:r>
      <w:r w:rsidR="00F54DBC">
        <w:rPr>
          <w:sz w:val="28"/>
          <w:szCs w:val="28"/>
        </w:rPr>
        <w:t>6</w:t>
      </w:r>
    </w:p>
    <w:p w14:paraId="4677F787" w14:textId="1A123BAD" w:rsidR="001141BE" w:rsidRPr="001141BE" w:rsidRDefault="001141BE" w:rsidP="001141BE">
      <w:pPr>
        <w:spacing w:line="360" w:lineRule="auto"/>
        <w:outlineLvl w:val="1"/>
        <w:rPr>
          <w:sz w:val="28"/>
          <w:szCs w:val="28"/>
        </w:rPr>
      </w:pPr>
      <w:r w:rsidRPr="001B0834">
        <w:rPr>
          <w:b/>
          <w:bCs/>
          <w:sz w:val="28"/>
          <w:szCs w:val="28"/>
        </w:rPr>
        <w:t>СПИСОК ВИКОРИСТАНИХ ДЖЕРЕЛ</w:t>
      </w:r>
      <w:r>
        <w:rPr>
          <w:sz w:val="28"/>
          <w:szCs w:val="28"/>
        </w:rPr>
        <w:t>………………………………</w:t>
      </w:r>
      <w:r w:rsidR="00911BAA">
        <w:rPr>
          <w:sz w:val="28"/>
          <w:szCs w:val="28"/>
        </w:rPr>
        <w:t>….</w:t>
      </w:r>
      <w:r>
        <w:rPr>
          <w:sz w:val="28"/>
          <w:szCs w:val="28"/>
        </w:rPr>
        <w:t>…</w:t>
      </w:r>
      <w:r w:rsidR="00911BAA">
        <w:rPr>
          <w:sz w:val="28"/>
          <w:szCs w:val="28"/>
        </w:rPr>
        <w:t>6</w:t>
      </w:r>
      <w:r w:rsidR="00F54DBC">
        <w:rPr>
          <w:sz w:val="28"/>
          <w:szCs w:val="28"/>
        </w:rPr>
        <w:t>9</w:t>
      </w:r>
    </w:p>
    <w:p w14:paraId="4BC2E38A" w14:textId="1FA06629" w:rsidR="002B71C3" w:rsidRDefault="002B71C3" w:rsidP="00683AE5">
      <w:pPr>
        <w:spacing w:line="360" w:lineRule="auto"/>
      </w:pPr>
      <w:r>
        <w:br w:type="page"/>
      </w:r>
    </w:p>
    <w:p w14:paraId="4BCA1C99" w14:textId="77777777" w:rsidR="008A1E50" w:rsidRPr="008A1E50" w:rsidRDefault="00DF7876" w:rsidP="008A1E50">
      <w:pPr>
        <w:spacing w:line="360" w:lineRule="auto"/>
        <w:jc w:val="center"/>
        <w:rPr>
          <w:b/>
          <w:bCs/>
          <w:caps/>
          <w:sz w:val="28"/>
          <w:szCs w:val="28"/>
        </w:rPr>
      </w:pPr>
      <w:r w:rsidRPr="008A1E50">
        <w:rPr>
          <w:b/>
          <w:bCs/>
          <w:caps/>
          <w:sz w:val="28"/>
          <w:szCs w:val="28"/>
        </w:rPr>
        <w:lastRenderedPageBreak/>
        <w:t>ВСТУП</w:t>
      </w:r>
    </w:p>
    <w:p w14:paraId="114BD672" w14:textId="0DA84395" w:rsidR="007369E5" w:rsidRPr="007369E5" w:rsidRDefault="00DF7876" w:rsidP="007369E5">
      <w:pPr>
        <w:spacing w:line="360" w:lineRule="auto"/>
        <w:ind w:firstLine="567"/>
        <w:jc w:val="both"/>
        <w:rPr>
          <w:sz w:val="28"/>
          <w:szCs w:val="28"/>
        </w:rPr>
      </w:pPr>
      <w:r w:rsidRPr="008A1E50">
        <w:rPr>
          <w:b/>
          <w:bCs/>
          <w:sz w:val="28"/>
          <w:szCs w:val="28"/>
        </w:rPr>
        <w:t>Актуальність теми дослідження</w:t>
      </w:r>
      <w:r w:rsidR="00FE074E" w:rsidRPr="008A1E50">
        <w:rPr>
          <w:sz w:val="28"/>
          <w:szCs w:val="28"/>
        </w:rPr>
        <w:t xml:space="preserve">. </w:t>
      </w:r>
      <w:r w:rsidR="007369E5" w:rsidRPr="007369E5">
        <w:rPr>
          <w:sz w:val="28"/>
          <w:szCs w:val="28"/>
        </w:rPr>
        <w:t>Сучасні трансформаційні процеси в українському суспільстві, динамічний розвиток системи освіти, інтеграція у європейський освітній простір і підвищення стандартів підготовки майбутніх фахівців зумовлюють необхідність особливої уваги до формування психологічної готовності студентів до майбутньої професійної діяльності. У контексті сьогодення професійна успішність випускника закладу вищої освіти визначається не лише обсягом засвоєних знань і практичних умінь, а й розвиненістю внутрішніх психологічних ресурсів, що забезпечують здатність ефективно діяти в умовах невизначеності, змін і професійних викликів.</w:t>
      </w:r>
    </w:p>
    <w:p w14:paraId="5913A96F" w14:textId="136CF776" w:rsidR="00DF7876" w:rsidRPr="008A1E50" w:rsidRDefault="00DF7876" w:rsidP="008A1E50">
      <w:pPr>
        <w:pStyle w:val="ae"/>
        <w:spacing w:before="0" w:beforeAutospacing="0" w:after="0" w:afterAutospacing="0" w:line="360" w:lineRule="auto"/>
        <w:ind w:firstLine="567"/>
        <w:jc w:val="both"/>
        <w:rPr>
          <w:sz w:val="28"/>
          <w:szCs w:val="28"/>
        </w:rPr>
      </w:pPr>
      <w:r w:rsidRPr="008A1E50">
        <w:rPr>
          <w:sz w:val="28"/>
          <w:szCs w:val="28"/>
        </w:rPr>
        <w:t>Студентський вік є сенситивним періодом для формування професійної ідентичності</w:t>
      </w:r>
      <w:r w:rsidR="000A64D9">
        <w:rPr>
          <w:sz w:val="28"/>
          <w:szCs w:val="28"/>
        </w:rPr>
        <w:t xml:space="preserve"> </w:t>
      </w:r>
      <w:r w:rsidR="000A64D9" w:rsidRPr="000A64D9">
        <w:rPr>
          <w:sz w:val="28"/>
          <w:szCs w:val="28"/>
        </w:rPr>
        <w:t>[</w:t>
      </w:r>
      <w:r w:rsidR="000A64D9">
        <w:rPr>
          <w:sz w:val="28"/>
          <w:szCs w:val="28"/>
        </w:rPr>
        <w:t>1</w:t>
      </w:r>
      <w:r w:rsidR="000A64D9" w:rsidRPr="000A64D9">
        <w:rPr>
          <w:sz w:val="28"/>
          <w:szCs w:val="28"/>
        </w:rPr>
        <w:t>]</w:t>
      </w:r>
      <w:r w:rsidRPr="008A1E50">
        <w:rPr>
          <w:sz w:val="28"/>
          <w:szCs w:val="28"/>
        </w:rPr>
        <w:t>, розвитку мотиваційної сфери, становлення саморегуляції та здатності до прийняття відповідальних рішень. Водночас молоді люди цього віку нерідко стикаються з труднощами адаптації до навчального та соціального середовища, невизначеністю майбутнього, високим рівнем академічного й особистісного стресу. У таких умовах саме психологічна готовність виступає ключовим чинником, що опосередковує якість засвоєння професійних компетентностей та перспективи подальшої самореалізації особистості у професії.</w:t>
      </w:r>
    </w:p>
    <w:p w14:paraId="6257EE20" w14:textId="60B3B236" w:rsidR="00DF7876" w:rsidRPr="008A1E50" w:rsidRDefault="00DF7876" w:rsidP="008A1E50">
      <w:pPr>
        <w:pStyle w:val="ae"/>
        <w:spacing w:before="0" w:beforeAutospacing="0" w:after="0" w:afterAutospacing="0" w:line="360" w:lineRule="auto"/>
        <w:ind w:firstLine="567"/>
        <w:jc w:val="both"/>
        <w:rPr>
          <w:sz w:val="28"/>
          <w:szCs w:val="28"/>
        </w:rPr>
      </w:pPr>
      <w:r w:rsidRPr="008A1E50">
        <w:rPr>
          <w:sz w:val="28"/>
          <w:szCs w:val="28"/>
        </w:rPr>
        <w:t>Особливого значення ця проблема набуває в Україні, де суспільні виклики</w:t>
      </w:r>
      <w:r w:rsidR="008A1E50">
        <w:rPr>
          <w:sz w:val="28"/>
          <w:szCs w:val="28"/>
        </w:rPr>
        <w:t>:</w:t>
      </w:r>
      <w:r w:rsidRPr="008A1E50">
        <w:rPr>
          <w:sz w:val="28"/>
          <w:szCs w:val="28"/>
        </w:rPr>
        <w:t xml:space="preserve"> військові дії, соціально-економічна нестабільність, зміни на ринку праці</w:t>
      </w:r>
      <w:r w:rsidR="008A1E50">
        <w:rPr>
          <w:sz w:val="28"/>
          <w:szCs w:val="28"/>
        </w:rPr>
        <w:t>,</w:t>
      </w:r>
      <w:r w:rsidRPr="008A1E50">
        <w:rPr>
          <w:sz w:val="28"/>
          <w:szCs w:val="28"/>
        </w:rPr>
        <w:t xml:space="preserve"> створюють додаткове навантаження на студентську молодь. Це актуалізує необхідність цілеспрямованого вивчення й розвитку психологічної готовності майбутніх фахівців як важливої передумови їхньої конкурентоспроможності, стресостійкості та професійної адаптації.</w:t>
      </w:r>
    </w:p>
    <w:p w14:paraId="3F2B80AE" w14:textId="74198E49" w:rsidR="00E3006D" w:rsidRPr="00E3006D" w:rsidRDefault="00DF7876" w:rsidP="00E3006D">
      <w:pPr>
        <w:pStyle w:val="ae"/>
        <w:spacing w:before="0" w:beforeAutospacing="0" w:after="0" w:afterAutospacing="0" w:line="360" w:lineRule="auto"/>
        <w:ind w:firstLine="567"/>
        <w:jc w:val="both"/>
        <w:rPr>
          <w:sz w:val="28"/>
          <w:szCs w:val="28"/>
        </w:rPr>
      </w:pPr>
      <w:r w:rsidRPr="008A1E50">
        <w:rPr>
          <w:sz w:val="28"/>
          <w:szCs w:val="28"/>
        </w:rPr>
        <w:t xml:space="preserve">Важливо підкреслити, що поняття «психологічна готовність» має багатовимірний характер і включає когнітивні, емоційно-вольові, мотиваційні та поведінкові компоненти. Її рівень безпосередньо впливає на продуктивність професійної діяльності, здатність до інновацій, ефективну комунікацію та побудову міжособистісних взаємин у професійному середовищі. </w:t>
      </w:r>
      <w:r w:rsidR="00E3006D" w:rsidRPr="00E3006D">
        <w:rPr>
          <w:sz w:val="28"/>
          <w:szCs w:val="28"/>
        </w:rPr>
        <w:t xml:space="preserve">Відтак аналіз </w:t>
      </w:r>
      <w:r w:rsidR="00E3006D" w:rsidRPr="00E3006D">
        <w:rPr>
          <w:sz w:val="28"/>
          <w:szCs w:val="28"/>
        </w:rPr>
        <w:lastRenderedPageBreak/>
        <w:t>процесів становлення та розвитку психологічної готовності студентів різних напрямів підготовки набуває особливої наукової ваги й має важливе практичне значення для оптимізації освітнього процесу.</w:t>
      </w:r>
    </w:p>
    <w:p w14:paraId="43FBE7EF" w14:textId="77777777" w:rsidR="00DF7876" w:rsidRPr="008A1E50" w:rsidRDefault="00DF7876" w:rsidP="008A1E50">
      <w:pPr>
        <w:pStyle w:val="ae"/>
        <w:spacing w:before="0" w:beforeAutospacing="0" w:after="0" w:afterAutospacing="0" w:line="360" w:lineRule="auto"/>
        <w:ind w:firstLine="567"/>
        <w:jc w:val="both"/>
        <w:rPr>
          <w:sz w:val="28"/>
          <w:szCs w:val="28"/>
        </w:rPr>
      </w:pPr>
      <w:r w:rsidRPr="008A1E50">
        <w:rPr>
          <w:sz w:val="28"/>
          <w:szCs w:val="28"/>
        </w:rPr>
        <w:t>Отже, актуальність теми зумовлюється потребою сучасного суспільства у висококваліфікованих, психологічно зрілих, відповідальних та гнучких фахівцях, здатних до професійної самореалізації та ефективного функціонування у мінливих соціально-економічних і культурних умовах.</w:t>
      </w:r>
    </w:p>
    <w:p w14:paraId="60C33375" w14:textId="45F7A04C" w:rsidR="008A1E50" w:rsidRPr="008A1E50" w:rsidRDefault="008A1E50" w:rsidP="008A1E50">
      <w:pPr>
        <w:spacing w:line="360" w:lineRule="auto"/>
        <w:ind w:firstLine="567"/>
        <w:jc w:val="both"/>
        <w:outlineLvl w:val="2"/>
        <w:rPr>
          <w:b/>
          <w:bCs/>
          <w:sz w:val="28"/>
          <w:szCs w:val="28"/>
        </w:rPr>
      </w:pPr>
      <w:r w:rsidRPr="008A1E50">
        <w:rPr>
          <w:b/>
          <w:bCs/>
          <w:sz w:val="28"/>
          <w:szCs w:val="28"/>
        </w:rPr>
        <w:t>Об’єкт дослідження</w:t>
      </w:r>
      <w:r>
        <w:rPr>
          <w:b/>
          <w:bCs/>
          <w:sz w:val="28"/>
          <w:szCs w:val="28"/>
        </w:rPr>
        <w:t xml:space="preserve">: </w:t>
      </w:r>
      <w:r w:rsidRPr="008A1E50">
        <w:rPr>
          <w:sz w:val="28"/>
          <w:szCs w:val="28"/>
        </w:rPr>
        <w:t>психологічна готовність особистості до професійної діяльності</w:t>
      </w:r>
      <w:r>
        <w:rPr>
          <w:sz w:val="28"/>
          <w:szCs w:val="28"/>
        </w:rPr>
        <w:t>.</w:t>
      </w:r>
    </w:p>
    <w:p w14:paraId="1A408AA7" w14:textId="34ADCB15" w:rsidR="008A1E50" w:rsidRPr="008A1E50" w:rsidRDefault="008A1E50" w:rsidP="008A1E50">
      <w:pPr>
        <w:spacing w:line="360" w:lineRule="auto"/>
        <w:ind w:firstLine="567"/>
        <w:jc w:val="both"/>
        <w:outlineLvl w:val="2"/>
        <w:rPr>
          <w:b/>
          <w:bCs/>
          <w:sz w:val="28"/>
          <w:szCs w:val="28"/>
        </w:rPr>
      </w:pPr>
      <w:r w:rsidRPr="008A1E50">
        <w:rPr>
          <w:b/>
          <w:bCs/>
          <w:sz w:val="28"/>
          <w:szCs w:val="28"/>
        </w:rPr>
        <w:t>Предмет дослідження</w:t>
      </w:r>
      <w:r>
        <w:rPr>
          <w:b/>
          <w:bCs/>
          <w:sz w:val="28"/>
          <w:szCs w:val="28"/>
        </w:rPr>
        <w:t xml:space="preserve">: </w:t>
      </w:r>
      <w:r w:rsidRPr="008A1E50">
        <w:rPr>
          <w:sz w:val="28"/>
          <w:szCs w:val="28"/>
        </w:rPr>
        <w:t>особливості формування психологічної готовності студентської молоді до професійної діяльності.</w:t>
      </w:r>
    </w:p>
    <w:p w14:paraId="0A0C9F72" w14:textId="511F2109" w:rsidR="00DF7876" w:rsidRPr="00E12CF1" w:rsidRDefault="00DF7876" w:rsidP="00E12CF1">
      <w:pPr>
        <w:spacing w:line="360" w:lineRule="auto"/>
        <w:ind w:firstLine="567"/>
        <w:jc w:val="both"/>
        <w:outlineLvl w:val="2"/>
        <w:rPr>
          <w:b/>
          <w:bCs/>
          <w:sz w:val="28"/>
          <w:szCs w:val="28"/>
        </w:rPr>
      </w:pPr>
      <w:r w:rsidRPr="008A1E50">
        <w:rPr>
          <w:b/>
          <w:bCs/>
          <w:sz w:val="28"/>
          <w:szCs w:val="28"/>
        </w:rPr>
        <w:t>Мета дослідження</w:t>
      </w:r>
      <w:r w:rsidR="00E12CF1">
        <w:rPr>
          <w:b/>
          <w:bCs/>
          <w:sz w:val="28"/>
          <w:szCs w:val="28"/>
        </w:rPr>
        <w:t xml:space="preserve">: </w:t>
      </w:r>
      <w:r w:rsidRPr="008A1E50">
        <w:rPr>
          <w:sz w:val="28"/>
          <w:szCs w:val="28"/>
        </w:rPr>
        <w:t>теоретично обґрунтувати та емпірично дослідити психологічну готовність студентської молоді до професійної діяльності, визначити її структурні компоненти, рівень сформованості та чинники розвитку.</w:t>
      </w:r>
    </w:p>
    <w:p w14:paraId="214D8380" w14:textId="2AE8958D" w:rsidR="00DF7876" w:rsidRPr="00C57D20" w:rsidRDefault="00DF7876" w:rsidP="008A1E50">
      <w:pPr>
        <w:spacing w:line="360" w:lineRule="auto"/>
        <w:ind w:firstLine="567"/>
        <w:jc w:val="both"/>
        <w:outlineLvl w:val="2"/>
        <w:rPr>
          <w:b/>
          <w:bCs/>
          <w:sz w:val="28"/>
          <w:szCs w:val="28"/>
        </w:rPr>
      </w:pPr>
      <w:r w:rsidRPr="008A1E50">
        <w:rPr>
          <w:b/>
          <w:bCs/>
          <w:sz w:val="28"/>
          <w:szCs w:val="28"/>
        </w:rPr>
        <w:t>Завдання дослідження</w:t>
      </w:r>
      <w:r w:rsidR="00C57D20">
        <w:rPr>
          <w:b/>
          <w:bCs/>
          <w:sz w:val="28"/>
          <w:szCs w:val="28"/>
        </w:rPr>
        <w:t>:</w:t>
      </w:r>
    </w:p>
    <w:p w14:paraId="504C6322" w14:textId="3210CD17" w:rsidR="00DF7876" w:rsidRPr="00E12CF1" w:rsidRDefault="00DF7876" w:rsidP="0018049F">
      <w:pPr>
        <w:numPr>
          <w:ilvl w:val="0"/>
          <w:numId w:val="6"/>
        </w:numPr>
        <w:tabs>
          <w:tab w:val="clear" w:pos="720"/>
          <w:tab w:val="num" w:pos="0"/>
        </w:tabs>
        <w:spacing w:line="360" w:lineRule="auto"/>
        <w:ind w:left="0" w:firstLine="567"/>
        <w:jc w:val="both"/>
        <w:rPr>
          <w:sz w:val="28"/>
          <w:szCs w:val="28"/>
        </w:rPr>
      </w:pPr>
      <w:r w:rsidRPr="008A1E50">
        <w:rPr>
          <w:sz w:val="28"/>
          <w:szCs w:val="28"/>
        </w:rPr>
        <w:t>Проаналізувати науково-теоретичні підходи до проблеми психологічної готовності до професійної діяльності</w:t>
      </w:r>
      <w:r w:rsidR="00E12CF1">
        <w:rPr>
          <w:sz w:val="28"/>
          <w:szCs w:val="28"/>
        </w:rPr>
        <w:t xml:space="preserve">: </w:t>
      </w:r>
      <w:r w:rsidR="00E12CF1" w:rsidRPr="00E12CF1">
        <w:rPr>
          <w:sz w:val="28"/>
          <w:szCs w:val="28"/>
        </w:rPr>
        <w:t>в</w:t>
      </w:r>
      <w:r w:rsidRPr="00E12CF1">
        <w:rPr>
          <w:sz w:val="28"/>
          <w:szCs w:val="28"/>
        </w:rPr>
        <w:t>изначити структуру, компоненти та критерії сформованості психологічної готовності студентів.</w:t>
      </w:r>
    </w:p>
    <w:p w14:paraId="6C0E0682" w14:textId="21EE0F2B" w:rsidR="00DF7876" w:rsidRPr="00E12CF1" w:rsidRDefault="00DF7876" w:rsidP="0018049F">
      <w:pPr>
        <w:numPr>
          <w:ilvl w:val="0"/>
          <w:numId w:val="6"/>
        </w:numPr>
        <w:tabs>
          <w:tab w:val="clear" w:pos="720"/>
          <w:tab w:val="num" w:pos="0"/>
        </w:tabs>
        <w:spacing w:line="360" w:lineRule="auto"/>
        <w:ind w:left="0" w:firstLine="567"/>
        <w:jc w:val="both"/>
        <w:rPr>
          <w:sz w:val="28"/>
          <w:szCs w:val="28"/>
        </w:rPr>
      </w:pPr>
      <w:r w:rsidRPr="008A1E50">
        <w:rPr>
          <w:sz w:val="28"/>
          <w:szCs w:val="28"/>
        </w:rPr>
        <w:t>Дослідити вікові та особистісні особливості студентської молоді як суб’єкта професійної діяльності</w:t>
      </w:r>
      <w:r w:rsidR="00E12CF1">
        <w:rPr>
          <w:sz w:val="28"/>
          <w:szCs w:val="28"/>
        </w:rPr>
        <w:t>; в</w:t>
      </w:r>
      <w:r w:rsidRPr="00E12CF1">
        <w:rPr>
          <w:sz w:val="28"/>
          <w:szCs w:val="28"/>
        </w:rPr>
        <w:t>иявити фактори та умови, що впливають на становлення психологічної готовності.</w:t>
      </w:r>
    </w:p>
    <w:p w14:paraId="711CA18F" w14:textId="71B48D7E" w:rsidR="00DF7876" w:rsidRPr="008A1E50" w:rsidRDefault="00DF7876" w:rsidP="0018049F">
      <w:pPr>
        <w:numPr>
          <w:ilvl w:val="0"/>
          <w:numId w:val="6"/>
        </w:numPr>
        <w:tabs>
          <w:tab w:val="clear" w:pos="720"/>
          <w:tab w:val="num" w:pos="0"/>
        </w:tabs>
        <w:spacing w:line="360" w:lineRule="auto"/>
        <w:ind w:left="0" w:firstLine="567"/>
        <w:jc w:val="both"/>
        <w:rPr>
          <w:sz w:val="28"/>
          <w:szCs w:val="28"/>
        </w:rPr>
      </w:pPr>
      <w:r w:rsidRPr="008A1E50">
        <w:rPr>
          <w:sz w:val="28"/>
          <w:szCs w:val="28"/>
        </w:rPr>
        <w:t>Провести емпіричне дослідження рівня психологічної готовності студентів різних спеціальностей</w:t>
      </w:r>
      <w:r w:rsidR="00E12CF1">
        <w:rPr>
          <w:sz w:val="28"/>
          <w:szCs w:val="28"/>
        </w:rPr>
        <w:t xml:space="preserve"> («Психологія» та «Право»)</w:t>
      </w:r>
      <w:r w:rsidRPr="008A1E50">
        <w:rPr>
          <w:sz w:val="28"/>
          <w:szCs w:val="28"/>
        </w:rPr>
        <w:t>.</w:t>
      </w:r>
    </w:p>
    <w:p w14:paraId="229C5BCC" w14:textId="234E879B" w:rsidR="00DF7876" w:rsidRPr="00E12CF1" w:rsidRDefault="00DF7876" w:rsidP="0018049F">
      <w:pPr>
        <w:numPr>
          <w:ilvl w:val="0"/>
          <w:numId w:val="6"/>
        </w:numPr>
        <w:tabs>
          <w:tab w:val="clear" w:pos="720"/>
          <w:tab w:val="num" w:pos="0"/>
        </w:tabs>
        <w:spacing w:line="360" w:lineRule="auto"/>
        <w:ind w:left="0" w:firstLine="567"/>
        <w:jc w:val="both"/>
        <w:rPr>
          <w:sz w:val="28"/>
          <w:szCs w:val="28"/>
        </w:rPr>
      </w:pPr>
      <w:r w:rsidRPr="008A1E50">
        <w:rPr>
          <w:sz w:val="28"/>
          <w:szCs w:val="28"/>
        </w:rPr>
        <w:t>Розробити програму розвитку психологічної готовності студентської молоді</w:t>
      </w:r>
      <w:r w:rsidR="00E12CF1">
        <w:rPr>
          <w:sz w:val="28"/>
          <w:szCs w:val="28"/>
        </w:rPr>
        <w:t xml:space="preserve"> та н</w:t>
      </w:r>
      <w:r w:rsidRPr="00E12CF1">
        <w:rPr>
          <w:sz w:val="28"/>
          <w:szCs w:val="28"/>
        </w:rPr>
        <w:t>адати практичні рекомендації для закладів вищої освіти й студентів.</w:t>
      </w:r>
    </w:p>
    <w:p w14:paraId="5DD5E030" w14:textId="75AA1FB3" w:rsidR="00DF7876" w:rsidRPr="008A1E50" w:rsidRDefault="00DF7876" w:rsidP="008A1E50">
      <w:pPr>
        <w:spacing w:line="360" w:lineRule="auto"/>
        <w:ind w:firstLine="567"/>
        <w:jc w:val="both"/>
        <w:rPr>
          <w:sz w:val="28"/>
          <w:szCs w:val="28"/>
        </w:rPr>
      </w:pPr>
      <w:r w:rsidRPr="008A1E50">
        <w:rPr>
          <w:rStyle w:val="af"/>
          <w:rFonts w:eastAsiaTheme="majorEastAsia"/>
          <w:sz w:val="28"/>
          <w:szCs w:val="28"/>
        </w:rPr>
        <w:t>Гіпотеза дослідження</w:t>
      </w:r>
      <w:r w:rsidRPr="008A1E50">
        <w:rPr>
          <w:sz w:val="28"/>
          <w:szCs w:val="28"/>
        </w:rPr>
        <w:t xml:space="preserve"> – передбачається, що психологічна готовність студентської молоді до професійної діяльності є багатокомпонентним утворенням, яке включає мотиваційний, когнітивний, емоційно-вольовий та </w:t>
      </w:r>
      <w:r w:rsidRPr="008A1E50">
        <w:rPr>
          <w:sz w:val="28"/>
          <w:szCs w:val="28"/>
        </w:rPr>
        <w:lastRenderedPageBreak/>
        <w:t>поведінковий аспекти, і рівень її сформованості залежить від індивідуально-психологічних особливостей та специфіки професійної підготовки</w:t>
      </w:r>
    </w:p>
    <w:p w14:paraId="6CDCB5E8" w14:textId="77777777" w:rsidR="005E6075" w:rsidRDefault="008A1E50" w:rsidP="005E6075">
      <w:pPr>
        <w:spacing w:line="360" w:lineRule="auto"/>
        <w:ind w:firstLine="567"/>
        <w:jc w:val="both"/>
        <w:outlineLvl w:val="2"/>
        <w:rPr>
          <w:sz w:val="28"/>
          <w:szCs w:val="28"/>
        </w:rPr>
      </w:pPr>
      <w:r w:rsidRPr="008A1E50">
        <w:rPr>
          <w:b/>
          <w:bCs/>
          <w:sz w:val="28"/>
          <w:szCs w:val="28"/>
        </w:rPr>
        <w:t>Теоретико-методологічн</w:t>
      </w:r>
      <w:r w:rsidR="005E6075">
        <w:rPr>
          <w:b/>
          <w:bCs/>
          <w:sz w:val="28"/>
          <w:szCs w:val="28"/>
        </w:rPr>
        <w:t>у</w:t>
      </w:r>
      <w:r w:rsidRPr="008A1E50">
        <w:rPr>
          <w:b/>
          <w:bCs/>
          <w:sz w:val="28"/>
          <w:szCs w:val="28"/>
        </w:rPr>
        <w:t xml:space="preserve"> основ</w:t>
      </w:r>
      <w:r w:rsidR="005E6075">
        <w:rPr>
          <w:b/>
          <w:bCs/>
          <w:sz w:val="28"/>
          <w:szCs w:val="28"/>
        </w:rPr>
        <w:t>у</w:t>
      </w:r>
      <w:r w:rsidRPr="008A1E50">
        <w:rPr>
          <w:b/>
          <w:bCs/>
          <w:sz w:val="28"/>
          <w:szCs w:val="28"/>
        </w:rPr>
        <w:t xml:space="preserve"> дослідження</w:t>
      </w:r>
      <w:r w:rsidR="005E6075">
        <w:rPr>
          <w:b/>
          <w:bCs/>
          <w:sz w:val="28"/>
          <w:szCs w:val="28"/>
        </w:rPr>
        <w:t xml:space="preserve"> </w:t>
      </w:r>
      <w:r w:rsidR="005E6075" w:rsidRPr="005E6075">
        <w:rPr>
          <w:sz w:val="28"/>
          <w:szCs w:val="28"/>
        </w:rPr>
        <w:t>становлять сучасні концепції психологічної готовності особистості до професійної діяльності, які інтегрують підходи до вивчення мотиваційної, емоційно-вольової, когнітивної та поведінкової сфер студентської молоді.</w:t>
      </w:r>
    </w:p>
    <w:p w14:paraId="6C839237" w14:textId="73B259C6" w:rsidR="005E6075" w:rsidRDefault="005E6075" w:rsidP="005E6075">
      <w:pPr>
        <w:spacing w:line="360" w:lineRule="auto"/>
        <w:ind w:firstLine="567"/>
        <w:jc w:val="both"/>
        <w:outlineLvl w:val="2"/>
        <w:rPr>
          <w:sz w:val="28"/>
          <w:szCs w:val="28"/>
        </w:rPr>
      </w:pPr>
      <w:r w:rsidRPr="005E6075">
        <w:rPr>
          <w:sz w:val="28"/>
          <w:szCs w:val="28"/>
        </w:rPr>
        <w:t xml:space="preserve">У роботі використано положення сучасних українських досліджень, що розглядають психологічну готовність як </w:t>
      </w:r>
      <w:r w:rsidRPr="005E6075">
        <w:rPr>
          <w:rStyle w:val="s1"/>
          <w:rFonts w:eastAsiaTheme="majorEastAsia"/>
          <w:sz w:val="28"/>
          <w:szCs w:val="28"/>
        </w:rPr>
        <w:t>багатовимірну інтегральну якість особистості</w:t>
      </w:r>
      <w:r w:rsidRPr="005E6075">
        <w:rPr>
          <w:sz w:val="28"/>
          <w:szCs w:val="28"/>
        </w:rPr>
        <w:t>, яка формується в процесі професійного становлення (</w:t>
      </w:r>
      <w:r w:rsidR="00B86D78">
        <w:rPr>
          <w:sz w:val="28"/>
          <w:szCs w:val="28"/>
        </w:rPr>
        <w:t>С. </w:t>
      </w:r>
      <w:r w:rsidRPr="005E6075">
        <w:rPr>
          <w:sz w:val="28"/>
          <w:szCs w:val="28"/>
        </w:rPr>
        <w:t>Белякова</w:t>
      </w:r>
      <w:r w:rsidR="00B86D78">
        <w:rPr>
          <w:sz w:val="28"/>
          <w:szCs w:val="28"/>
        </w:rPr>
        <w:t>,</w:t>
      </w:r>
      <w:r w:rsidRPr="005E6075">
        <w:rPr>
          <w:sz w:val="28"/>
          <w:szCs w:val="28"/>
        </w:rPr>
        <w:t xml:space="preserve"> </w:t>
      </w:r>
      <w:r w:rsidR="00B86D78">
        <w:rPr>
          <w:sz w:val="28"/>
          <w:szCs w:val="28"/>
        </w:rPr>
        <w:t>І. </w:t>
      </w:r>
      <w:r w:rsidRPr="005E6075">
        <w:rPr>
          <w:sz w:val="28"/>
          <w:szCs w:val="28"/>
        </w:rPr>
        <w:t xml:space="preserve">Ковальова [3]; </w:t>
      </w:r>
      <w:r w:rsidR="00B86D78">
        <w:rPr>
          <w:sz w:val="28"/>
          <w:szCs w:val="28"/>
        </w:rPr>
        <w:t>М. </w:t>
      </w:r>
      <w:r w:rsidRPr="005E6075">
        <w:rPr>
          <w:sz w:val="28"/>
          <w:szCs w:val="28"/>
        </w:rPr>
        <w:t>Кононова</w:t>
      </w:r>
      <w:r w:rsidR="00B86D78">
        <w:rPr>
          <w:sz w:val="28"/>
          <w:szCs w:val="28"/>
        </w:rPr>
        <w:t>,</w:t>
      </w:r>
      <w:r w:rsidRPr="005E6075">
        <w:rPr>
          <w:sz w:val="28"/>
          <w:szCs w:val="28"/>
        </w:rPr>
        <w:t xml:space="preserve"> </w:t>
      </w:r>
      <w:r w:rsidR="00B86D78">
        <w:rPr>
          <w:sz w:val="28"/>
          <w:szCs w:val="28"/>
        </w:rPr>
        <w:t>Б. </w:t>
      </w:r>
      <w:r w:rsidRPr="005E6075">
        <w:rPr>
          <w:sz w:val="28"/>
          <w:szCs w:val="28"/>
        </w:rPr>
        <w:t xml:space="preserve">Кононов [31]; </w:t>
      </w:r>
      <w:r w:rsidR="00B86D78">
        <w:rPr>
          <w:sz w:val="28"/>
          <w:szCs w:val="28"/>
        </w:rPr>
        <w:t>М. </w:t>
      </w:r>
      <w:r w:rsidRPr="005E6075">
        <w:rPr>
          <w:sz w:val="28"/>
          <w:szCs w:val="28"/>
        </w:rPr>
        <w:t>Кононова</w:t>
      </w:r>
      <w:r w:rsidR="00B86D78">
        <w:rPr>
          <w:sz w:val="28"/>
          <w:szCs w:val="28"/>
        </w:rPr>
        <w:t>,</w:t>
      </w:r>
      <w:r w:rsidRPr="005E6075">
        <w:rPr>
          <w:sz w:val="28"/>
          <w:szCs w:val="28"/>
        </w:rPr>
        <w:t xml:space="preserve"> </w:t>
      </w:r>
      <w:r w:rsidR="00B86D78">
        <w:rPr>
          <w:sz w:val="28"/>
          <w:szCs w:val="28"/>
        </w:rPr>
        <w:t>В. </w:t>
      </w:r>
      <w:r w:rsidRPr="005E6075">
        <w:rPr>
          <w:sz w:val="28"/>
          <w:szCs w:val="28"/>
        </w:rPr>
        <w:t xml:space="preserve">Анушкевич [34]; </w:t>
      </w:r>
      <w:r w:rsidR="00B86D78">
        <w:rPr>
          <w:sz w:val="28"/>
          <w:szCs w:val="28"/>
        </w:rPr>
        <w:t>А. </w:t>
      </w:r>
      <w:r w:rsidRPr="005E6075">
        <w:rPr>
          <w:sz w:val="28"/>
          <w:szCs w:val="28"/>
        </w:rPr>
        <w:t>Семьошин</w:t>
      </w:r>
      <w:r w:rsidR="00B86D78">
        <w:rPr>
          <w:sz w:val="28"/>
          <w:szCs w:val="28"/>
        </w:rPr>
        <w:t>,</w:t>
      </w:r>
      <w:r w:rsidRPr="005E6075">
        <w:rPr>
          <w:sz w:val="28"/>
          <w:szCs w:val="28"/>
        </w:rPr>
        <w:t xml:space="preserve"> </w:t>
      </w:r>
      <w:r w:rsidR="00B86D78">
        <w:rPr>
          <w:sz w:val="28"/>
          <w:szCs w:val="28"/>
        </w:rPr>
        <w:t>В. </w:t>
      </w:r>
      <w:r w:rsidRPr="005E6075">
        <w:rPr>
          <w:sz w:val="28"/>
          <w:szCs w:val="28"/>
        </w:rPr>
        <w:t>Зарицька [56]).</w:t>
      </w:r>
    </w:p>
    <w:p w14:paraId="7753F0C6" w14:textId="4E164197" w:rsidR="005E6075" w:rsidRDefault="005E6075" w:rsidP="005E6075">
      <w:pPr>
        <w:spacing w:line="360" w:lineRule="auto"/>
        <w:ind w:firstLine="567"/>
        <w:jc w:val="both"/>
        <w:outlineLvl w:val="2"/>
        <w:rPr>
          <w:sz w:val="28"/>
          <w:szCs w:val="28"/>
        </w:rPr>
      </w:pPr>
      <w:r w:rsidRPr="005E6075">
        <w:rPr>
          <w:sz w:val="28"/>
          <w:szCs w:val="28"/>
        </w:rPr>
        <w:t xml:space="preserve">Такі підходи дозволяють тлумачити готовність не лише як результат підготовки у ЗВО, а як </w:t>
      </w:r>
      <w:r w:rsidRPr="005E6075">
        <w:rPr>
          <w:rStyle w:val="s1"/>
          <w:rFonts w:eastAsiaTheme="majorEastAsia"/>
          <w:sz w:val="28"/>
          <w:szCs w:val="28"/>
        </w:rPr>
        <w:t>динамічний процес становлення професійної ідентичності</w:t>
      </w:r>
      <w:r w:rsidRPr="005E6075">
        <w:rPr>
          <w:sz w:val="28"/>
          <w:szCs w:val="28"/>
        </w:rPr>
        <w:t xml:space="preserve"> (</w:t>
      </w:r>
      <w:r w:rsidR="00B86D78">
        <w:rPr>
          <w:sz w:val="28"/>
          <w:szCs w:val="28"/>
        </w:rPr>
        <w:t>О. </w:t>
      </w:r>
      <w:r w:rsidRPr="005E6075">
        <w:rPr>
          <w:sz w:val="28"/>
          <w:szCs w:val="28"/>
        </w:rPr>
        <w:t xml:space="preserve">Андрієвська-Семенюк [1]; </w:t>
      </w:r>
      <w:r w:rsidR="00B86D78">
        <w:rPr>
          <w:sz w:val="28"/>
          <w:szCs w:val="28"/>
        </w:rPr>
        <w:t>К. </w:t>
      </w:r>
      <w:r w:rsidRPr="005E6075">
        <w:rPr>
          <w:sz w:val="28"/>
          <w:szCs w:val="28"/>
        </w:rPr>
        <w:t>Гавриловська</w:t>
      </w:r>
      <w:r w:rsidR="00B86D78">
        <w:rPr>
          <w:sz w:val="28"/>
          <w:szCs w:val="28"/>
        </w:rPr>
        <w:t>, О. </w:t>
      </w:r>
      <w:r w:rsidRPr="005E6075">
        <w:rPr>
          <w:sz w:val="28"/>
          <w:szCs w:val="28"/>
        </w:rPr>
        <w:t xml:space="preserve">Вигівська [8]; </w:t>
      </w:r>
      <w:r w:rsidR="00B86D78">
        <w:rPr>
          <w:sz w:val="28"/>
          <w:szCs w:val="28"/>
        </w:rPr>
        <w:t>Л. </w:t>
      </w:r>
      <w:r w:rsidRPr="005E6075">
        <w:rPr>
          <w:sz w:val="28"/>
          <w:szCs w:val="28"/>
        </w:rPr>
        <w:t>Перетятько</w:t>
      </w:r>
      <w:r w:rsidR="00B86D78">
        <w:rPr>
          <w:sz w:val="28"/>
          <w:szCs w:val="28"/>
        </w:rPr>
        <w:t>,</w:t>
      </w:r>
      <w:r w:rsidRPr="005E6075">
        <w:rPr>
          <w:sz w:val="28"/>
          <w:szCs w:val="28"/>
        </w:rPr>
        <w:t xml:space="preserve"> </w:t>
      </w:r>
      <w:r w:rsidR="00B86D78">
        <w:rPr>
          <w:sz w:val="28"/>
          <w:szCs w:val="28"/>
        </w:rPr>
        <w:t>М. </w:t>
      </w:r>
      <w:r w:rsidRPr="005E6075">
        <w:rPr>
          <w:sz w:val="28"/>
          <w:szCs w:val="28"/>
        </w:rPr>
        <w:t>Тесленко, 2022 [51]).</w:t>
      </w:r>
    </w:p>
    <w:p w14:paraId="522D5E36" w14:textId="1E0F1318" w:rsidR="005E6075" w:rsidRPr="00B86D78" w:rsidRDefault="005E6075" w:rsidP="005E6075">
      <w:pPr>
        <w:spacing w:line="360" w:lineRule="auto"/>
        <w:ind w:firstLine="567"/>
        <w:jc w:val="both"/>
        <w:outlineLvl w:val="2"/>
        <w:rPr>
          <w:sz w:val="28"/>
          <w:szCs w:val="28"/>
        </w:rPr>
      </w:pPr>
      <w:r w:rsidRPr="00B86D78">
        <w:rPr>
          <w:sz w:val="28"/>
          <w:szCs w:val="28"/>
        </w:rPr>
        <w:t xml:space="preserve">Методологічну основу також становлять ідеї </w:t>
      </w:r>
      <w:r w:rsidRPr="00B86D78">
        <w:rPr>
          <w:rStyle w:val="s1"/>
          <w:rFonts w:eastAsiaTheme="majorEastAsia"/>
          <w:sz w:val="28"/>
          <w:szCs w:val="28"/>
        </w:rPr>
        <w:t>психологічної стійкості, резильєнтності та суб’єктивного благополуччя</w:t>
      </w:r>
      <w:r w:rsidRPr="00B86D78">
        <w:rPr>
          <w:sz w:val="28"/>
          <w:szCs w:val="28"/>
        </w:rPr>
        <w:t>, які визначаються як ресурси професійної готовності (</w:t>
      </w:r>
      <w:r w:rsidR="00B86D78" w:rsidRPr="00B86D78">
        <w:rPr>
          <w:sz w:val="28"/>
          <w:szCs w:val="28"/>
        </w:rPr>
        <w:t>Г. </w:t>
      </w:r>
      <w:r w:rsidRPr="00B86D78">
        <w:rPr>
          <w:sz w:val="28"/>
          <w:szCs w:val="28"/>
        </w:rPr>
        <w:t xml:space="preserve">Дубчак [18]; </w:t>
      </w:r>
      <w:r w:rsidR="00B86D78" w:rsidRPr="00B86D78">
        <w:rPr>
          <w:sz w:val="28"/>
          <w:szCs w:val="28"/>
        </w:rPr>
        <w:t>О. </w:t>
      </w:r>
      <w:r w:rsidRPr="00B86D78">
        <w:rPr>
          <w:sz w:val="28"/>
          <w:szCs w:val="28"/>
        </w:rPr>
        <w:t xml:space="preserve">Кокун [28]; </w:t>
      </w:r>
      <w:r w:rsidR="00B86D78" w:rsidRPr="00B86D78">
        <w:rPr>
          <w:sz w:val="28"/>
          <w:szCs w:val="28"/>
        </w:rPr>
        <w:t>М. </w:t>
      </w:r>
      <w:r w:rsidRPr="00B86D78">
        <w:rPr>
          <w:sz w:val="28"/>
          <w:szCs w:val="28"/>
        </w:rPr>
        <w:t>Несправа</w:t>
      </w:r>
      <w:r w:rsidR="00B86D78" w:rsidRPr="00B86D78">
        <w:rPr>
          <w:sz w:val="28"/>
          <w:szCs w:val="28"/>
        </w:rPr>
        <w:t xml:space="preserve"> </w:t>
      </w:r>
      <w:r w:rsidRPr="00B86D78">
        <w:rPr>
          <w:sz w:val="28"/>
          <w:szCs w:val="28"/>
        </w:rPr>
        <w:t xml:space="preserve">[47]; </w:t>
      </w:r>
      <w:r w:rsidR="001E7930">
        <w:rPr>
          <w:sz w:val="28"/>
          <w:szCs w:val="28"/>
          <w:lang w:val="en-US"/>
        </w:rPr>
        <w:t>S</w:t>
      </w:r>
      <w:r w:rsidR="001E7930" w:rsidRPr="001E7930">
        <w:rPr>
          <w:sz w:val="28"/>
          <w:szCs w:val="28"/>
        </w:rPr>
        <w:t>.</w:t>
      </w:r>
      <w:r w:rsidR="001E7930">
        <w:rPr>
          <w:sz w:val="28"/>
          <w:szCs w:val="28"/>
          <w:lang w:val="en-US"/>
        </w:rPr>
        <w:t> </w:t>
      </w:r>
      <w:r w:rsidRPr="001E7930">
        <w:rPr>
          <w:sz w:val="28"/>
          <w:szCs w:val="28"/>
        </w:rPr>
        <w:t xml:space="preserve">Dijk et al. [74]; </w:t>
      </w:r>
      <w:r w:rsidR="001E7930">
        <w:rPr>
          <w:sz w:val="28"/>
          <w:szCs w:val="28"/>
        </w:rPr>
        <w:t>J. </w:t>
      </w:r>
      <w:r w:rsidRPr="001E7930">
        <w:rPr>
          <w:sz w:val="28"/>
          <w:szCs w:val="28"/>
        </w:rPr>
        <w:t xml:space="preserve">Galante et al. [76]; Mindfulness </w:t>
      </w:r>
      <w:r w:rsidR="00FB7B9C">
        <w:rPr>
          <w:sz w:val="28"/>
          <w:szCs w:val="28"/>
        </w:rPr>
        <w:t>m</w:t>
      </w:r>
      <w:r w:rsidRPr="001E7930">
        <w:rPr>
          <w:sz w:val="28"/>
          <w:szCs w:val="28"/>
        </w:rPr>
        <w:t>eta-analysis [77]). Ці підходи</w:t>
      </w:r>
      <w:r w:rsidRPr="00B86D78">
        <w:rPr>
          <w:sz w:val="28"/>
          <w:szCs w:val="28"/>
        </w:rPr>
        <w:t xml:space="preserve"> узгоджуються з висновками міжнародних програм підтримки психічного здоров’я студентів (E</w:t>
      </w:r>
      <w:r w:rsidR="00FB7B9C">
        <w:rPr>
          <w:sz w:val="28"/>
          <w:szCs w:val="28"/>
        </w:rPr>
        <w:t xml:space="preserve">mbrace he </w:t>
      </w:r>
      <w:r w:rsidRPr="00B86D78">
        <w:rPr>
          <w:sz w:val="28"/>
          <w:szCs w:val="28"/>
        </w:rPr>
        <w:t xml:space="preserve">[75]; University </w:t>
      </w:r>
      <w:r w:rsidR="00FB7B9C">
        <w:rPr>
          <w:sz w:val="28"/>
          <w:szCs w:val="28"/>
        </w:rPr>
        <w:t>m</w:t>
      </w:r>
      <w:r w:rsidRPr="00B86D78">
        <w:rPr>
          <w:sz w:val="28"/>
          <w:szCs w:val="28"/>
        </w:rPr>
        <w:t xml:space="preserve">ental </w:t>
      </w:r>
      <w:r w:rsidR="00FB7B9C">
        <w:rPr>
          <w:sz w:val="28"/>
          <w:szCs w:val="28"/>
        </w:rPr>
        <w:t>h</w:t>
      </w:r>
      <w:r w:rsidRPr="00B86D78">
        <w:rPr>
          <w:sz w:val="28"/>
          <w:szCs w:val="28"/>
        </w:rPr>
        <w:t xml:space="preserve">ealth </w:t>
      </w:r>
      <w:r w:rsidR="00FB7B9C">
        <w:rPr>
          <w:sz w:val="28"/>
          <w:szCs w:val="28"/>
        </w:rPr>
        <w:t>c</w:t>
      </w:r>
      <w:r w:rsidRPr="00B86D78">
        <w:rPr>
          <w:sz w:val="28"/>
          <w:szCs w:val="28"/>
        </w:rPr>
        <w:t>harter [80]) і підкреслюють значення розвитку психологічних ресурсів як запоруки професійної успішності.</w:t>
      </w:r>
    </w:p>
    <w:p w14:paraId="048BC735" w14:textId="1B32F192" w:rsidR="005E6075" w:rsidRPr="00B86D78" w:rsidRDefault="005E6075" w:rsidP="005E6075">
      <w:pPr>
        <w:spacing w:line="360" w:lineRule="auto"/>
        <w:ind w:firstLine="567"/>
        <w:jc w:val="both"/>
        <w:outlineLvl w:val="2"/>
        <w:rPr>
          <w:sz w:val="28"/>
          <w:szCs w:val="28"/>
        </w:rPr>
      </w:pPr>
      <w:r w:rsidRPr="00B86D78">
        <w:rPr>
          <w:sz w:val="28"/>
          <w:szCs w:val="28"/>
        </w:rPr>
        <w:t xml:space="preserve">У межах дослідження застосовано </w:t>
      </w:r>
      <w:r w:rsidRPr="00B86D78">
        <w:rPr>
          <w:rStyle w:val="s1"/>
          <w:rFonts w:eastAsiaTheme="majorEastAsia"/>
          <w:sz w:val="28"/>
          <w:szCs w:val="28"/>
        </w:rPr>
        <w:t>ресурсно-орієнтований підхід</w:t>
      </w:r>
      <w:r w:rsidRPr="00B86D78">
        <w:rPr>
          <w:sz w:val="28"/>
          <w:szCs w:val="28"/>
        </w:rPr>
        <w:t xml:space="preserve"> (</w:t>
      </w:r>
      <w:r w:rsidR="00B86D78" w:rsidRPr="00B86D78">
        <w:rPr>
          <w:sz w:val="28"/>
          <w:szCs w:val="28"/>
        </w:rPr>
        <w:t>О. </w:t>
      </w:r>
      <w:r w:rsidRPr="00B86D78">
        <w:rPr>
          <w:sz w:val="28"/>
          <w:szCs w:val="28"/>
        </w:rPr>
        <w:t xml:space="preserve">Кокун [26]; </w:t>
      </w:r>
      <w:r w:rsidR="00B86D78" w:rsidRPr="00B86D78">
        <w:rPr>
          <w:sz w:val="28"/>
          <w:szCs w:val="28"/>
        </w:rPr>
        <w:t>Г. </w:t>
      </w:r>
      <w:r w:rsidRPr="00B86D78">
        <w:rPr>
          <w:sz w:val="28"/>
          <w:szCs w:val="28"/>
        </w:rPr>
        <w:t>Дубчак [19]), який розглядає професійну готовність як результат взаємодії внутрішніх ресурсів (мотивації, життєстійкості, емоційного балансу) та зовнішніх умов освітнього середовища.</w:t>
      </w:r>
    </w:p>
    <w:p w14:paraId="62F8FFCD" w14:textId="7432BFF3" w:rsidR="005E6075" w:rsidRPr="00B86D78" w:rsidRDefault="005E6075" w:rsidP="005E6075">
      <w:pPr>
        <w:spacing w:line="360" w:lineRule="auto"/>
        <w:ind w:firstLine="567"/>
        <w:jc w:val="both"/>
        <w:outlineLvl w:val="2"/>
        <w:rPr>
          <w:sz w:val="28"/>
          <w:szCs w:val="28"/>
        </w:rPr>
      </w:pPr>
      <w:r w:rsidRPr="00B86D78">
        <w:rPr>
          <w:sz w:val="28"/>
          <w:szCs w:val="28"/>
        </w:rPr>
        <w:t xml:space="preserve">Використано концепції </w:t>
      </w:r>
      <w:r w:rsidRPr="00B86D78">
        <w:rPr>
          <w:rStyle w:val="s1"/>
          <w:rFonts w:eastAsiaTheme="majorEastAsia"/>
          <w:sz w:val="28"/>
          <w:szCs w:val="28"/>
        </w:rPr>
        <w:t>професійної самоактуалізації</w:t>
      </w:r>
      <w:r w:rsidRPr="00B86D78">
        <w:rPr>
          <w:sz w:val="28"/>
          <w:szCs w:val="28"/>
        </w:rPr>
        <w:t xml:space="preserve"> (</w:t>
      </w:r>
      <w:r w:rsidR="00B86D78" w:rsidRPr="00B86D78">
        <w:rPr>
          <w:sz w:val="28"/>
          <w:szCs w:val="28"/>
        </w:rPr>
        <w:t>М. </w:t>
      </w:r>
      <w:r w:rsidRPr="00B86D78">
        <w:rPr>
          <w:sz w:val="28"/>
          <w:szCs w:val="28"/>
        </w:rPr>
        <w:t xml:space="preserve">Кононова [33]; </w:t>
      </w:r>
      <w:r w:rsidR="00B86D78" w:rsidRPr="00B86D78">
        <w:rPr>
          <w:sz w:val="28"/>
          <w:szCs w:val="28"/>
        </w:rPr>
        <w:t>М. </w:t>
      </w:r>
      <w:r w:rsidRPr="00B86D78">
        <w:rPr>
          <w:sz w:val="28"/>
          <w:szCs w:val="28"/>
        </w:rPr>
        <w:t>Гутиря</w:t>
      </w:r>
      <w:r w:rsidR="00B86D78">
        <w:rPr>
          <w:sz w:val="28"/>
          <w:szCs w:val="28"/>
        </w:rPr>
        <w:t>,</w:t>
      </w:r>
      <w:r w:rsidRPr="00B86D78">
        <w:rPr>
          <w:sz w:val="28"/>
          <w:szCs w:val="28"/>
        </w:rPr>
        <w:t xml:space="preserve"> </w:t>
      </w:r>
      <w:r w:rsidR="00B86D78" w:rsidRPr="00B86D78">
        <w:rPr>
          <w:sz w:val="28"/>
          <w:szCs w:val="28"/>
        </w:rPr>
        <w:t>М. </w:t>
      </w:r>
      <w:r w:rsidRPr="00B86D78">
        <w:rPr>
          <w:sz w:val="28"/>
          <w:szCs w:val="28"/>
        </w:rPr>
        <w:t xml:space="preserve">Кононова [14]) та </w:t>
      </w:r>
      <w:r w:rsidRPr="00B86D78">
        <w:rPr>
          <w:rStyle w:val="s1"/>
          <w:rFonts w:eastAsiaTheme="majorEastAsia"/>
          <w:sz w:val="28"/>
          <w:szCs w:val="28"/>
        </w:rPr>
        <w:t>ціннісно-смислової саморегуляції</w:t>
      </w:r>
      <w:r w:rsidRPr="00B86D78">
        <w:rPr>
          <w:sz w:val="28"/>
          <w:szCs w:val="28"/>
        </w:rPr>
        <w:t xml:space="preserve"> (</w:t>
      </w:r>
      <w:r w:rsidR="00B86D78" w:rsidRPr="00B86D78">
        <w:rPr>
          <w:sz w:val="28"/>
          <w:szCs w:val="28"/>
        </w:rPr>
        <w:t>І. </w:t>
      </w:r>
      <w:r w:rsidRPr="00B86D78">
        <w:rPr>
          <w:sz w:val="28"/>
          <w:szCs w:val="28"/>
        </w:rPr>
        <w:t xml:space="preserve">Галян </w:t>
      </w:r>
      <w:r w:rsidRPr="00B86D78">
        <w:rPr>
          <w:sz w:val="28"/>
          <w:szCs w:val="28"/>
        </w:rPr>
        <w:lastRenderedPageBreak/>
        <w:t>[9]), що дозволяють трактувати готовність як прояв зрілості, внутрішньої узгодженості та відповідальності майбутнього фахівця.</w:t>
      </w:r>
    </w:p>
    <w:p w14:paraId="2317ECB1" w14:textId="63DB4A03" w:rsidR="005E6075" w:rsidRPr="00B86D78" w:rsidRDefault="005E6075" w:rsidP="005E6075">
      <w:pPr>
        <w:spacing w:line="360" w:lineRule="auto"/>
        <w:ind w:firstLine="567"/>
        <w:jc w:val="both"/>
        <w:outlineLvl w:val="2"/>
        <w:rPr>
          <w:sz w:val="28"/>
          <w:szCs w:val="28"/>
        </w:rPr>
      </w:pPr>
      <w:r w:rsidRPr="00B86D78">
        <w:rPr>
          <w:sz w:val="28"/>
          <w:szCs w:val="28"/>
        </w:rPr>
        <w:t xml:space="preserve">У дослідженні враховано результати робіт, присвячених формуванню </w:t>
      </w:r>
      <w:r w:rsidRPr="00B86D78">
        <w:rPr>
          <w:rStyle w:val="s1"/>
          <w:rFonts w:eastAsiaTheme="majorEastAsia"/>
          <w:sz w:val="28"/>
          <w:szCs w:val="28"/>
        </w:rPr>
        <w:t>професійної компетентності</w:t>
      </w:r>
      <w:r w:rsidRPr="00B86D78">
        <w:rPr>
          <w:sz w:val="28"/>
          <w:szCs w:val="28"/>
        </w:rPr>
        <w:t xml:space="preserve"> (</w:t>
      </w:r>
      <w:r w:rsidR="00B86D78" w:rsidRPr="00B86D78">
        <w:rPr>
          <w:sz w:val="28"/>
          <w:szCs w:val="28"/>
        </w:rPr>
        <w:t>Т. </w:t>
      </w:r>
      <w:r w:rsidRPr="00B86D78">
        <w:rPr>
          <w:sz w:val="28"/>
          <w:szCs w:val="28"/>
        </w:rPr>
        <w:t xml:space="preserve">Гужанова та ін. [13]), розвитку </w:t>
      </w:r>
      <w:r w:rsidRPr="00B86D78">
        <w:rPr>
          <w:rStyle w:val="s1"/>
          <w:rFonts w:eastAsiaTheme="majorEastAsia"/>
          <w:sz w:val="28"/>
          <w:szCs w:val="28"/>
        </w:rPr>
        <w:t>внутрішньої мотивації та морально-етичної культури студентів</w:t>
      </w:r>
      <w:r w:rsidRPr="00B86D78">
        <w:rPr>
          <w:sz w:val="28"/>
          <w:szCs w:val="28"/>
        </w:rPr>
        <w:t xml:space="preserve"> (</w:t>
      </w:r>
      <w:r w:rsidR="00B86D78">
        <w:rPr>
          <w:sz w:val="28"/>
          <w:szCs w:val="28"/>
        </w:rPr>
        <w:t>Т. </w:t>
      </w:r>
      <w:r w:rsidRPr="00B86D78">
        <w:rPr>
          <w:sz w:val="28"/>
          <w:szCs w:val="28"/>
        </w:rPr>
        <w:t xml:space="preserve">Перепелюк та ін. [50]; </w:t>
      </w:r>
      <w:r w:rsidR="00B86D78">
        <w:rPr>
          <w:sz w:val="28"/>
          <w:szCs w:val="28"/>
        </w:rPr>
        <w:t>Р. </w:t>
      </w:r>
      <w:r w:rsidRPr="00B86D78">
        <w:rPr>
          <w:sz w:val="28"/>
          <w:szCs w:val="28"/>
        </w:rPr>
        <w:t xml:space="preserve">Ляшенко [40]), а також </w:t>
      </w:r>
      <w:r w:rsidRPr="00B86D78">
        <w:rPr>
          <w:rStyle w:val="s1"/>
          <w:rFonts w:eastAsiaTheme="majorEastAsia"/>
          <w:sz w:val="28"/>
          <w:szCs w:val="28"/>
        </w:rPr>
        <w:t>психологічних технологій професійного становлення</w:t>
      </w:r>
      <w:r w:rsidRPr="00B86D78">
        <w:rPr>
          <w:sz w:val="28"/>
          <w:szCs w:val="28"/>
        </w:rPr>
        <w:t xml:space="preserve"> (</w:t>
      </w:r>
      <w:r w:rsidR="00B86D78">
        <w:rPr>
          <w:sz w:val="28"/>
          <w:szCs w:val="28"/>
        </w:rPr>
        <w:t>В. </w:t>
      </w:r>
      <w:r w:rsidRPr="00B86D78">
        <w:rPr>
          <w:sz w:val="28"/>
          <w:szCs w:val="28"/>
        </w:rPr>
        <w:t xml:space="preserve">Волошина [7]; </w:t>
      </w:r>
      <w:r w:rsidR="00B86D78">
        <w:rPr>
          <w:sz w:val="28"/>
          <w:szCs w:val="28"/>
        </w:rPr>
        <w:t>Д. </w:t>
      </w:r>
      <w:r w:rsidRPr="00B86D78">
        <w:rPr>
          <w:sz w:val="28"/>
          <w:szCs w:val="28"/>
        </w:rPr>
        <w:t>Овсюк [49]).</w:t>
      </w:r>
    </w:p>
    <w:p w14:paraId="17357897" w14:textId="77777777" w:rsidR="005E6075" w:rsidRPr="00B86D78" w:rsidRDefault="005E6075" w:rsidP="005E6075">
      <w:pPr>
        <w:spacing w:line="360" w:lineRule="auto"/>
        <w:ind w:firstLine="567"/>
        <w:jc w:val="both"/>
        <w:outlineLvl w:val="2"/>
        <w:rPr>
          <w:sz w:val="28"/>
          <w:szCs w:val="28"/>
        </w:rPr>
      </w:pPr>
      <w:r w:rsidRPr="00B86D78">
        <w:rPr>
          <w:sz w:val="28"/>
          <w:szCs w:val="28"/>
        </w:rPr>
        <w:t>Це забезпечує цілісне бачення психологічної готовності як системи, у якій поєднуються когнітивний, мотиваційний, емоційно-вольовий та поведінковий рівні функціонування особистості.</w:t>
      </w:r>
    </w:p>
    <w:p w14:paraId="49F6EDC4" w14:textId="14DACC49" w:rsidR="005E6075" w:rsidRDefault="005E6075" w:rsidP="005E6075">
      <w:pPr>
        <w:spacing w:line="360" w:lineRule="auto"/>
        <w:ind w:firstLine="567"/>
        <w:jc w:val="both"/>
        <w:outlineLvl w:val="2"/>
        <w:rPr>
          <w:sz w:val="28"/>
          <w:szCs w:val="28"/>
        </w:rPr>
      </w:pPr>
      <w:r w:rsidRPr="00B86D78">
        <w:rPr>
          <w:sz w:val="28"/>
          <w:szCs w:val="28"/>
        </w:rPr>
        <w:t xml:space="preserve">Методологічні принципи дослідження ґрунтуються на </w:t>
      </w:r>
      <w:r w:rsidRPr="00B86D78">
        <w:rPr>
          <w:rStyle w:val="s1"/>
          <w:rFonts w:eastAsiaTheme="majorEastAsia"/>
          <w:sz w:val="28"/>
          <w:szCs w:val="28"/>
        </w:rPr>
        <w:t>системності, особистісній орієнтації, науковій валідності та гуманістичності</w:t>
      </w:r>
      <w:r w:rsidRPr="00B86D78">
        <w:rPr>
          <w:sz w:val="28"/>
          <w:szCs w:val="28"/>
        </w:rPr>
        <w:t>, що передбачає розгляд студента як активного</w:t>
      </w:r>
      <w:r w:rsidRPr="005E6075">
        <w:rPr>
          <w:sz w:val="28"/>
          <w:szCs w:val="28"/>
        </w:rPr>
        <w:t xml:space="preserve"> суб’єкта власного професійного розвитку, здатного до саморефлексії, відповідальності та професійного самовизначення (</w:t>
      </w:r>
      <w:r>
        <w:rPr>
          <w:sz w:val="28"/>
          <w:szCs w:val="28"/>
        </w:rPr>
        <w:t>І. </w:t>
      </w:r>
      <w:r w:rsidRPr="005E6075">
        <w:rPr>
          <w:sz w:val="28"/>
          <w:szCs w:val="28"/>
        </w:rPr>
        <w:t xml:space="preserve">Матійків [41]; </w:t>
      </w:r>
      <w:r w:rsidR="00B86D78">
        <w:rPr>
          <w:sz w:val="28"/>
          <w:szCs w:val="28"/>
        </w:rPr>
        <w:t>Н. </w:t>
      </w:r>
      <w:r w:rsidRPr="005E6075">
        <w:rPr>
          <w:sz w:val="28"/>
          <w:szCs w:val="28"/>
        </w:rPr>
        <w:t>Шевченко [66]</w:t>
      </w:r>
      <w:r w:rsidR="00FB7B9C">
        <w:rPr>
          <w:sz w:val="28"/>
          <w:szCs w:val="28"/>
        </w:rPr>
        <w:t xml:space="preserve"> та ін.</w:t>
      </w:r>
      <w:r w:rsidRPr="005E6075">
        <w:rPr>
          <w:sz w:val="28"/>
          <w:szCs w:val="28"/>
        </w:rPr>
        <w:t>).</w:t>
      </w:r>
    </w:p>
    <w:p w14:paraId="135A5D2E" w14:textId="042CA952" w:rsidR="00DF7876" w:rsidRPr="005E6075" w:rsidRDefault="005E6075" w:rsidP="005E6075">
      <w:pPr>
        <w:spacing w:line="360" w:lineRule="auto"/>
        <w:ind w:firstLine="567"/>
        <w:jc w:val="both"/>
        <w:outlineLvl w:val="2"/>
        <w:rPr>
          <w:b/>
          <w:bCs/>
          <w:sz w:val="28"/>
          <w:szCs w:val="28"/>
        </w:rPr>
      </w:pPr>
      <w:r w:rsidRPr="005E6075">
        <w:rPr>
          <w:sz w:val="28"/>
          <w:szCs w:val="28"/>
        </w:rPr>
        <w:t xml:space="preserve">Таким чином, теоретико-методологічна основа дослідження спирається на сучасні українські й міжнародні наукові підходи, які поєднують вивчення професійної готовності через призму </w:t>
      </w:r>
      <w:r w:rsidRPr="005E6075">
        <w:rPr>
          <w:rStyle w:val="s1"/>
          <w:rFonts w:eastAsiaTheme="majorEastAsia"/>
          <w:sz w:val="28"/>
          <w:szCs w:val="28"/>
        </w:rPr>
        <w:t>психологічних ресурсів, ідентичності, стійкості, саморегуляції та благополуччя</w:t>
      </w:r>
      <w:r w:rsidRPr="005E6075">
        <w:rPr>
          <w:sz w:val="28"/>
          <w:szCs w:val="28"/>
        </w:rPr>
        <w:t xml:space="preserve">. Це дозволяє обґрунтувати психологічну готовність студентської молоді як </w:t>
      </w:r>
      <w:r w:rsidRPr="005E6075">
        <w:rPr>
          <w:rStyle w:val="s1"/>
          <w:rFonts w:eastAsiaTheme="majorEastAsia"/>
          <w:sz w:val="28"/>
          <w:szCs w:val="28"/>
        </w:rPr>
        <w:t>інтегративний показник професійної зрілості</w:t>
      </w:r>
      <w:r w:rsidRPr="005E6075">
        <w:rPr>
          <w:sz w:val="28"/>
          <w:szCs w:val="28"/>
        </w:rPr>
        <w:t xml:space="preserve"> та здатності до ефективної самореалізації в умовах невизначеності.</w:t>
      </w:r>
    </w:p>
    <w:p w14:paraId="24A552D7" w14:textId="77777777" w:rsidR="00FB7B9C" w:rsidRDefault="008A1E50" w:rsidP="00B55554">
      <w:pPr>
        <w:spacing w:line="360" w:lineRule="auto"/>
        <w:ind w:firstLine="567"/>
        <w:jc w:val="both"/>
        <w:outlineLvl w:val="2"/>
        <w:rPr>
          <w:b/>
          <w:bCs/>
          <w:sz w:val="28"/>
          <w:szCs w:val="28"/>
        </w:rPr>
      </w:pPr>
      <w:r w:rsidRPr="008A1E50">
        <w:rPr>
          <w:b/>
          <w:bCs/>
          <w:sz w:val="28"/>
          <w:szCs w:val="28"/>
        </w:rPr>
        <w:t>Методи та методики дослідження</w:t>
      </w:r>
      <w:r w:rsidR="00B55554">
        <w:rPr>
          <w:b/>
          <w:bCs/>
          <w:sz w:val="28"/>
          <w:szCs w:val="28"/>
        </w:rPr>
        <w:t xml:space="preserve">. </w:t>
      </w:r>
    </w:p>
    <w:p w14:paraId="28FE0C29" w14:textId="77777777" w:rsidR="00FB7B9C" w:rsidRDefault="008A1E50" w:rsidP="00B55554">
      <w:pPr>
        <w:spacing w:line="360" w:lineRule="auto"/>
        <w:ind w:firstLine="567"/>
        <w:jc w:val="both"/>
        <w:outlineLvl w:val="2"/>
        <w:rPr>
          <w:b/>
          <w:bCs/>
          <w:sz w:val="28"/>
          <w:szCs w:val="28"/>
        </w:rPr>
      </w:pPr>
      <w:r w:rsidRPr="002419A4">
        <w:rPr>
          <w:sz w:val="28"/>
          <w:szCs w:val="28"/>
        </w:rPr>
        <w:t>Методологічні принципи:</w:t>
      </w:r>
      <w:r w:rsidRPr="008A1E50">
        <w:rPr>
          <w:sz w:val="28"/>
          <w:szCs w:val="28"/>
        </w:rPr>
        <w:t xml:space="preserve"> системний, діяльнісний, особистісно-орієнтований, компетентнісний.</w:t>
      </w:r>
      <w:r w:rsidR="00B55554">
        <w:rPr>
          <w:b/>
          <w:bCs/>
          <w:sz w:val="28"/>
          <w:szCs w:val="28"/>
        </w:rPr>
        <w:t xml:space="preserve"> </w:t>
      </w:r>
    </w:p>
    <w:p w14:paraId="048B7898" w14:textId="7567C503" w:rsidR="008A1E50" w:rsidRPr="00B55554" w:rsidRDefault="008A1E50" w:rsidP="00B55554">
      <w:pPr>
        <w:spacing w:line="360" w:lineRule="auto"/>
        <w:ind w:firstLine="567"/>
        <w:jc w:val="both"/>
        <w:outlineLvl w:val="2"/>
        <w:rPr>
          <w:b/>
          <w:bCs/>
          <w:sz w:val="28"/>
          <w:szCs w:val="28"/>
        </w:rPr>
      </w:pPr>
      <w:r w:rsidRPr="002419A4">
        <w:rPr>
          <w:sz w:val="28"/>
          <w:szCs w:val="28"/>
        </w:rPr>
        <w:t>Методи теоретичного дослідження</w:t>
      </w:r>
      <w:r w:rsidRPr="008A1E50">
        <w:rPr>
          <w:sz w:val="28"/>
          <w:szCs w:val="28"/>
        </w:rPr>
        <w:t>: аналіз, синтез, узагальнення, порівняння, систематизація наукових джерел.</w:t>
      </w:r>
    </w:p>
    <w:p w14:paraId="673A1DFB" w14:textId="5827478B" w:rsidR="00C57D20" w:rsidRPr="00FB7B9C" w:rsidRDefault="00C57D20" w:rsidP="00FB7B9C">
      <w:pPr>
        <w:pStyle w:val="ae"/>
        <w:spacing w:before="0" w:beforeAutospacing="0" w:after="0" w:afterAutospacing="0" w:line="360" w:lineRule="auto"/>
        <w:ind w:firstLine="567"/>
        <w:jc w:val="both"/>
        <w:rPr>
          <w:color w:val="000000" w:themeColor="text1"/>
          <w:sz w:val="28"/>
          <w:szCs w:val="28"/>
        </w:rPr>
      </w:pPr>
      <w:r w:rsidRPr="002419A4">
        <w:rPr>
          <w:sz w:val="28"/>
          <w:szCs w:val="28"/>
        </w:rPr>
        <w:t xml:space="preserve">Методики </w:t>
      </w:r>
      <w:r w:rsidRPr="002419A4">
        <w:rPr>
          <w:color w:val="000000" w:themeColor="text1"/>
          <w:sz w:val="28"/>
          <w:szCs w:val="28"/>
        </w:rPr>
        <w:t>дослідження</w:t>
      </w:r>
      <w:r w:rsidRPr="00312097">
        <w:rPr>
          <w:color w:val="000000" w:themeColor="text1"/>
          <w:sz w:val="28"/>
          <w:szCs w:val="28"/>
        </w:rPr>
        <w:t xml:space="preserve"> </w:t>
      </w:r>
      <w:r>
        <w:rPr>
          <w:color w:val="000000" w:themeColor="text1"/>
          <w:sz w:val="28"/>
          <w:szCs w:val="28"/>
        </w:rPr>
        <w:t>та їхній</w:t>
      </w:r>
      <w:r w:rsidRPr="00312097">
        <w:rPr>
          <w:color w:val="000000" w:themeColor="text1"/>
          <w:sz w:val="28"/>
          <w:szCs w:val="28"/>
        </w:rPr>
        <w:t xml:space="preserve"> короткий опис</w:t>
      </w:r>
      <w:r w:rsidR="00FB7B9C">
        <w:rPr>
          <w:color w:val="000000" w:themeColor="text1"/>
          <w:sz w:val="28"/>
          <w:szCs w:val="28"/>
        </w:rPr>
        <w:t xml:space="preserve">. </w:t>
      </w:r>
      <w:r w:rsidRPr="00312097">
        <w:rPr>
          <w:color w:val="000000" w:themeColor="text1"/>
          <w:sz w:val="28"/>
          <w:szCs w:val="28"/>
        </w:rPr>
        <w:t>У дослідженні використано п’ять коротких стандартизованих методик:</w:t>
      </w:r>
    </w:p>
    <w:p w14:paraId="3B9D021F" w14:textId="444A95B4" w:rsidR="00C57D20" w:rsidRPr="00E7227E" w:rsidRDefault="00C57D20" w:rsidP="0018049F">
      <w:pPr>
        <w:pStyle w:val="ae"/>
        <w:numPr>
          <w:ilvl w:val="0"/>
          <w:numId w:val="3"/>
        </w:numPr>
        <w:tabs>
          <w:tab w:val="clear" w:pos="720"/>
        </w:tabs>
        <w:spacing w:before="0" w:beforeAutospacing="0" w:after="0" w:afterAutospacing="0" w:line="360" w:lineRule="auto"/>
        <w:ind w:left="0" w:firstLine="567"/>
        <w:jc w:val="both"/>
        <w:rPr>
          <w:rStyle w:val="af"/>
          <w:b w:val="0"/>
          <w:bCs w:val="0"/>
          <w:color w:val="000000" w:themeColor="text1"/>
          <w:sz w:val="28"/>
          <w:szCs w:val="28"/>
        </w:rPr>
      </w:pPr>
      <w:r w:rsidRPr="00E7227E">
        <w:rPr>
          <w:color w:val="000000" w:themeColor="text1"/>
          <w:sz w:val="28"/>
          <w:szCs w:val="28"/>
        </w:rPr>
        <w:lastRenderedPageBreak/>
        <w:t>Методика «Мотивація професійної діяльності» (адаптована українська версія тесту К. Замфіра у модифікації А. Реана) вимірює мотивацію професійного розвитку</w:t>
      </w:r>
      <w:r w:rsidR="002E2209">
        <w:rPr>
          <w:color w:val="000000" w:themeColor="text1"/>
          <w:sz w:val="28"/>
          <w:szCs w:val="28"/>
        </w:rPr>
        <w:t xml:space="preserve"> </w:t>
      </w:r>
      <w:r w:rsidR="002E2209" w:rsidRPr="002E2209">
        <w:rPr>
          <w:color w:val="000000" w:themeColor="text1"/>
          <w:sz w:val="28"/>
          <w:szCs w:val="28"/>
        </w:rPr>
        <w:t>[</w:t>
      </w:r>
      <w:r w:rsidR="002E2209">
        <w:rPr>
          <w:color w:val="000000" w:themeColor="text1"/>
          <w:sz w:val="28"/>
          <w:szCs w:val="28"/>
        </w:rPr>
        <w:t>42</w:t>
      </w:r>
      <w:r w:rsidR="002E2209" w:rsidRPr="002E2209">
        <w:rPr>
          <w:color w:val="000000" w:themeColor="text1"/>
          <w:sz w:val="28"/>
          <w:szCs w:val="28"/>
        </w:rPr>
        <w:t>]</w:t>
      </w:r>
      <w:r w:rsidRPr="00E7227E">
        <w:rPr>
          <w:color w:val="000000" w:themeColor="text1"/>
          <w:sz w:val="28"/>
          <w:szCs w:val="28"/>
        </w:rPr>
        <w:t>.</w:t>
      </w:r>
    </w:p>
    <w:p w14:paraId="1167343C" w14:textId="205ECA18" w:rsidR="00C57D20" w:rsidRPr="00312097" w:rsidRDefault="00C57D20" w:rsidP="0018049F">
      <w:pPr>
        <w:pStyle w:val="ae"/>
        <w:numPr>
          <w:ilvl w:val="0"/>
          <w:numId w:val="3"/>
        </w:numPr>
        <w:tabs>
          <w:tab w:val="clear" w:pos="720"/>
        </w:tabs>
        <w:spacing w:before="0" w:beforeAutospacing="0" w:after="0" w:afterAutospacing="0" w:line="360" w:lineRule="auto"/>
        <w:ind w:left="0" w:firstLine="567"/>
        <w:jc w:val="both"/>
        <w:rPr>
          <w:color w:val="000000" w:themeColor="text1"/>
          <w:sz w:val="28"/>
          <w:szCs w:val="28"/>
        </w:rPr>
      </w:pPr>
      <w:r w:rsidRPr="00C01A54">
        <w:rPr>
          <w:rStyle w:val="af"/>
          <w:rFonts w:eastAsiaTheme="majorEastAsia"/>
          <w:b w:val="0"/>
          <w:bCs w:val="0"/>
          <w:color w:val="000000" w:themeColor="text1"/>
          <w:sz w:val="28"/>
          <w:szCs w:val="28"/>
        </w:rPr>
        <w:t>Опитувальник професійної життєстійкості</w:t>
      </w:r>
      <w:r w:rsidRPr="00312097">
        <w:rPr>
          <w:color w:val="000000" w:themeColor="text1"/>
          <w:sz w:val="28"/>
          <w:szCs w:val="28"/>
        </w:rPr>
        <w:t xml:space="preserve"> (укр</w:t>
      </w:r>
      <w:r>
        <w:rPr>
          <w:color w:val="000000" w:themeColor="text1"/>
          <w:sz w:val="28"/>
          <w:szCs w:val="28"/>
        </w:rPr>
        <w:t>аїнська</w:t>
      </w:r>
      <w:r w:rsidRPr="00312097">
        <w:rPr>
          <w:color w:val="000000" w:themeColor="text1"/>
          <w:sz w:val="28"/>
          <w:szCs w:val="28"/>
        </w:rPr>
        <w:t xml:space="preserve"> версія, 24 пункти</w:t>
      </w:r>
      <w:r>
        <w:rPr>
          <w:color w:val="000000" w:themeColor="text1"/>
          <w:sz w:val="28"/>
          <w:szCs w:val="28"/>
        </w:rPr>
        <w:t xml:space="preserve"> О. Кокун</w:t>
      </w:r>
      <w:r w:rsidRPr="00312097">
        <w:rPr>
          <w:color w:val="000000" w:themeColor="text1"/>
          <w:sz w:val="28"/>
          <w:szCs w:val="28"/>
        </w:rPr>
        <w:t>)</w:t>
      </w:r>
      <w:r>
        <w:rPr>
          <w:color w:val="000000" w:themeColor="text1"/>
          <w:sz w:val="28"/>
          <w:szCs w:val="28"/>
        </w:rPr>
        <w:t>,</w:t>
      </w:r>
      <w:r w:rsidRPr="00312097">
        <w:rPr>
          <w:color w:val="000000" w:themeColor="text1"/>
          <w:sz w:val="28"/>
          <w:szCs w:val="28"/>
        </w:rPr>
        <w:t xml:space="preserve"> комплексний індикатор внутрішніх ресурсів (емоційних, мотиваційних, соціальних, професійних) як базовий компонент PRI</w:t>
      </w:r>
      <w:r w:rsidR="002E2209">
        <w:rPr>
          <w:color w:val="000000" w:themeColor="text1"/>
          <w:sz w:val="28"/>
          <w:szCs w:val="28"/>
        </w:rPr>
        <w:t xml:space="preserve"> </w:t>
      </w:r>
      <w:r w:rsidR="002E2209" w:rsidRPr="002E2209">
        <w:rPr>
          <w:color w:val="000000" w:themeColor="text1"/>
          <w:sz w:val="28"/>
          <w:szCs w:val="28"/>
        </w:rPr>
        <w:t>[2</w:t>
      </w:r>
      <w:r w:rsidR="002E2209">
        <w:rPr>
          <w:color w:val="000000" w:themeColor="text1"/>
          <w:sz w:val="28"/>
          <w:szCs w:val="28"/>
        </w:rPr>
        <w:t>6</w:t>
      </w:r>
      <w:r w:rsidR="002E2209" w:rsidRPr="002E2209">
        <w:rPr>
          <w:color w:val="000000" w:themeColor="text1"/>
          <w:sz w:val="28"/>
          <w:szCs w:val="28"/>
        </w:rPr>
        <w:t>]</w:t>
      </w:r>
      <w:r w:rsidRPr="00312097">
        <w:rPr>
          <w:color w:val="000000" w:themeColor="text1"/>
          <w:sz w:val="28"/>
          <w:szCs w:val="28"/>
        </w:rPr>
        <w:t>.</w:t>
      </w:r>
    </w:p>
    <w:p w14:paraId="3F4B9486" w14:textId="6DB86FEA" w:rsidR="00C57D20" w:rsidRPr="002E2209" w:rsidRDefault="00C57D20" w:rsidP="0018049F">
      <w:pPr>
        <w:pStyle w:val="ae"/>
        <w:numPr>
          <w:ilvl w:val="0"/>
          <w:numId w:val="3"/>
        </w:numPr>
        <w:tabs>
          <w:tab w:val="clear" w:pos="720"/>
        </w:tabs>
        <w:spacing w:before="0" w:beforeAutospacing="0" w:after="0" w:afterAutospacing="0" w:line="360" w:lineRule="auto"/>
        <w:ind w:left="0" w:firstLine="567"/>
        <w:jc w:val="both"/>
        <w:rPr>
          <w:color w:val="000000" w:themeColor="text1"/>
          <w:sz w:val="28"/>
          <w:szCs w:val="28"/>
        </w:rPr>
      </w:pPr>
      <w:r w:rsidRPr="00C01A54">
        <w:rPr>
          <w:rStyle w:val="af"/>
          <w:rFonts w:eastAsiaTheme="majorEastAsia"/>
          <w:b w:val="0"/>
          <w:bCs w:val="0"/>
          <w:color w:val="000000" w:themeColor="text1"/>
          <w:sz w:val="28"/>
          <w:szCs w:val="28"/>
        </w:rPr>
        <w:t xml:space="preserve">CD-RISC-10 </w:t>
      </w:r>
      <w:r w:rsidRPr="002E2209">
        <w:rPr>
          <w:color w:val="000000" w:themeColor="text1"/>
          <w:sz w:val="28"/>
          <w:szCs w:val="28"/>
        </w:rPr>
        <w:t>Шкала стресостійкості Коннора-Девідсона</w:t>
      </w:r>
      <w:r w:rsidRPr="002E2209">
        <w:rPr>
          <w:b/>
          <w:bCs/>
          <w:color w:val="000000" w:themeColor="text1"/>
          <w:sz w:val="28"/>
          <w:szCs w:val="28"/>
        </w:rPr>
        <w:t xml:space="preserve"> </w:t>
      </w:r>
      <w:r w:rsidRPr="002E2209">
        <w:rPr>
          <w:color w:val="000000" w:themeColor="text1"/>
          <w:sz w:val="28"/>
          <w:szCs w:val="28"/>
        </w:rPr>
        <w:t>(українська адаптація, 10 пунктів), визначає здатність особистості до ефективного подолання стресу [</w:t>
      </w:r>
      <w:r w:rsidR="002E2209" w:rsidRPr="002E2209">
        <w:rPr>
          <w:color w:val="000000" w:themeColor="text1"/>
          <w:sz w:val="28"/>
          <w:szCs w:val="28"/>
        </w:rPr>
        <w:t>7</w:t>
      </w:r>
      <w:r w:rsidR="002E2209">
        <w:rPr>
          <w:color w:val="000000" w:themeColor="text1"/>
          <w:sz w:val="28"/>
          <w:szCs w:val="28"/>
        </w:rPr>
        <w:t>2</w:t>
      </w:r>
      <w:r w:rsidRPr="002E2209">
        <w:rPr>
          <w:color w:val="000000" w:themeColor="text1"/>
          <w:sz w:val="28"/>
          <w:szCs w:val="28"/>
        </w:rPr>
        <w:t>].</w:t>
      </w:r>
    </w:p>
    <w:p w14:paraId="59F0C27F" w14:textId="401C48D5" w:rsidR="00C57D20" w:rsidRPr="00C57D20" w:rsidRDefault="00C57D20" w:rsidP="0018049F">
      <w:pPr>
        <w:pStyle w:val="ae"/>
        <w:numPr>
          <w:ilvl w:val="0"/>
          <w:numId w:val="3"/>
        </w:numPr>
        <w:tabs>
          <w:tab w:val="clear" w:pos="720"/>
        </w:tabs>
        <w:spacing w:before="0" w:beforeAutospacing="0" w:after="0" w:afterAutospacing="0" w:line="360" w:lineRule="auto"/>
        <w:ind w:left="0" w:firstLine="567"/>
        <w:jc w:val="both"/>
        <w:rPr>
          <w:color w:val="000000" w:themeColor="text1"/>
          <w:sz w:val="28"/>
          <w:szCs w:val="28"/>
        </w:rPr>
      </w:pPr>
      <w:r w:rsidRPr="00C01A54">
        <w:rPr>
          <w:rStyle w:val="af"/>
          <w:rFonts w:eastAsiaTheme="majorEastAsia"/>
          <w:b w:val="0"/>
          <w:bCs w:val="0"/>
          <w:color w:val="000000" w:themeColor="text1"/>
          <w:sz w:val="28"/>
          <w:szCs w:val="28"/>
        </w:rPr>
        <w:t>Шкала сприй</w:t>
      </w:r>
      <w:r>
        <w:rPr>
          <w:rStyle w:val="af"/>
          <w:rFonts w:eastAsiaTheme="majorEastAsia"/>
          <w:b w:val="0"/>
          <w:bCs w:val="0"/>
          <w:color w:val="000000" w:themeColor="text1"/>
          <w:sz w:val="28"/>
          <w:szCs w:val="28"/>
        </w:rPr>
        <w:t>няття</w:t>
      </w:r>
      <w:r w:rsidRPr="00C01A54">
        <w:rPr>
          <w:rStyle w:val="af"/>
          <w:rFonts w:eastAsiaTheme="majorEastAsia"/>
          <w:b w:val="0"/>
          <w:bCs w:val="0"/>
          <w:color w:val="000000" w:themeColor="text1"/>
          <w:sz w:val="28"/>
          <w:szCs w:val="28"/>
        </w:rPr>
        <w:t xml:space="preserve"> стресу (PSS-10)</w:t>
      </w:r>
      <w:r w:rsidRPr="00312097">
        <w:rPr>
          <w:color w:val="000000" w:themeColor="text1"/>
          <w:sz w:val="28"/>
          <w:szCs w:val="28"/>
        </w:rPr>
        <w:t xml:space="preserve"> оцінює рівень стресу, як його сприймає індивід; використовувалася як негативний предиктор психологічної готовності</w:t>
      </w:r>
      <w:r>
        <w:rPr>
          <w:color w:val="000000" w:themeColor="text1"/>
          <w:sz w:val="28"/>
          <w:szCs w:val="28"/>
        </w:rPr>
        <w:t xml:space="preserve"> </w:t>
      </w:r>
      <w:r w:rsidRPr="00445323">
        <w:rPr>
          <w:color w:val="000000" w:themeColor="text1"/>
          <w:sz w:val="28"/>
          <w:szCs w:val="28"/>
          <w:lang w:val="ru-RU"/>
        </w:rPr>
        <w:t>[</w:t>
      </w:r>
      <w:r w:rsidR="002E2209">
        <w:rPr>
          <w:color w:val="000000" w:themeColor="text1"/>
          <w:sz w:val="28"/>
          <w:szCs w:val="28"/>
        </w:rPr>
        <w:t>71</w:t>
      </w:r>
      <w:r w:rsidRPr="00445323">
        <w:rPr>
          <w:color w:val="000000" w:themeColor="text1"/>
          <w:sz w:val="28"/>
          <w:szCs w:val="28"/>
          <w:lang w:val="ru-RU"/>
        </w:rPr>
        <w:t>]</w:t>
      </w:r>
      <w:r>
        <w:rPr>
          <w:color w:val="000000" w:themeColor="text1"/>
          <w:sz w:val="28"/>
          <w:szCs w:val="28"/>
        </w:rPr>
        <w:t>.</w:t>
      </w:r>
    </w:p>
    <w:p w14:paraId="43DB4BEE" w14:textId="136821FD" w:rsidR="00C57D20" w:rsidRPr="00C57D20" w:rsidRDefault="00C57D20" w:rsidP="0018049F">
      <w:pPr>
        <w:pStyle w:val="ae"/>
        <w:numPr>
          <w:ilvl w:val="0"/>
          <w:numId w:val="3"/>
        </w:numPr>
        <w:tabs>
          <w:tab w:val="clear" w:pos="720"/>
        </w:tabs>
        <w:spacing w:before="0" w:beforeAutospacing="0" w:after="0" w:afterAutospacing="0" w:line="360" w:lineRule="auto"/>
        <w:ind w:left="0" w:firstLine="567"/>
        <w:jc w:val="both"/>
        <w:rPr>
          <w:color w:val="000000" w:themeColor="text1"/>
          <w:sz w:val="28"/>
          <w:szCs w:val="28"/>
        </w:rPr>
      </w:pPr>
      <w:r w:rsidRPr="00C57D20">
        <w:rPr>
          <w:rStyle w:val="af"/>
          <w:rFonts w:eastAsiaTheme="majorEastAsia"/>
          <w:b w:val="0"/>
          <w:bCs w:val="0"/>
          <w:color w:val="000000" w:themeColor="text1"/>
          <w:sz w:val="28"/>
          <w:szCs w:val="28"/>
        </w:rPr>
        <w:t>WHO-5 – Індекс суб’єктивного благополуччя</w:t>
      </w:r>
      <w:r w:rsidRPr="00C57D20">
        <w:rPr>
          <w:color w:val="000000" w:themeColor="text1"/>
          <w:sz w:val="28"/>
          <w:szCs w:val="28"/>
        </w:rPr>
        <w:t xml:space="preserve"> (українська версія, 5 пунктів) короткий інструмент добробуту, позитивно корелює з мотиваційними та емоційними ресурсами [</w:t>
      </w:r>
      <w:r w:rsidR="002E2209">
        <w:rPr>
          <w:color w:val="000000" w:themeColor="text1"/>
          <w:sz w:val="28"/>
          <w:szCs w:val="28"/>
        </w:rPr>
        <w:t>43</w:t>
      </w:r>
      <w:r w:rsidRPr="00C57D20">
        <w:rPr>
          <w:color w:val="000000" w:themeColor="text1"/>
          <w:sz w:val="28"/>
          <w:szCs w:val="28"/>
        </w:rPr>
        <w:t>].</w:t>
      </w:r>
    </w:p>
    <w:p w14:paraId="759E21C1" w14:textId="4F663907" w:rsidR="008A1E50" w:rsidRPr="008A1E50" w:rsidRDefault="008A1E50" w:rsidP="00E12CF1">
      <w:pPr>
        <w:spacing w:line="360" w:lineRule="auto"/>
        <w:ind w:firstLine="567"/>
        <w:jc w:val="both"/>
        <w:rPr>
          <w:sz w:val="28"/>
          <w:szCs w:val="28"/>
        </w:rPr>
      </w:pPr>
      <w:r w:rsidRPr="008A1E50">
        <w:rPr>
          <w:b/>
          <w:bCs/>
          <w:sz w:val="28"/>
          <w:szCs w:val="28"/>
        </w:rPr>
        <w:t>Емпіричні методи</w:t>
      </w:r>
      <w:r w:rsidRPr="008A1E50">
        <w:rPr>
          <w:sz w:val="28"/>
          <w:szCs w:val="28"/>
        </w:rPr>
        <w:t>: анкетування, тестування (наприклад, PSS-10, тест самооцінки професійної готовності)</w:t>
      </w:r>
      <w:r w:rsidR="00C57D20">
        <w:rPr>
          <w:sz w:val="28"/>
          <w:szCs w:val="28"/>
        </w:rPr>
        <w:t xml:space="preserve"> тощо</w:t>
      </w:r>
      <w:r w:rsidRPr="008A1E50">
        <w:rPr>
          <w:sz w:val="28"/>
          <w:szCs w:val="28"/>
        </w:rPr>
        <w:t>.</w:t>
      </w:r>
    </w:p>
    <w:p w14:paraId="4E81CE57" w14:textId="60ED0E64" w:rsidR="008A1E50" w:rsidRPr="002419A4" w:rsidRDefault="008A1E50" w:rsidP="00E12CF1">
      <w:pPr>
        <w:spacing w:line="360" w:lineRule="auto"/>
        <w:ind w:firstLine="567"/>
        <w:jc w:val="both"/>
        <w:rPr>
          <w:color w:val="000000" w:themeColor="text1"/>
          <w:sz w:val="28"/>
          <w:szCs w:val="28"/>
        </w:rPr>
      </w:pPr>
      <w:r w:rsidRPr="008A1E50">
        <w:rPr>
          <w:b/>
          <w:bCs/>
          <w:sz w:val="28"/>
          <w:szCs w:val="28"/>
        </w:rPr>
        <w:t>Методи статистичної обробки</w:t>
      </w:r>
      <w:r w:rsidRPr="008A1E50">
        <w:rPr>
          <w:sz w:val="28"/>
          <w:szCs w:val="28"/>
        </w:rPr>
        <w:t xml:space="preserve">: t-критерій Стьюдента, </w:t>
      </w:r>
      <w:r w:rsidRPr="002419A4">
        <w:rPr>
          <w:color w:val="000000" w:themeColor="text1"/>
          <w:sz w:val="28"/>
          <w:szCs w:val="28"/>
        </w:rPr>
        <w:t>описов</w:t>
      </w:r>
      <w:r w:rsidR="002419A4" w:rsidRPr="002419A4">
        <w:rPr>
          <w:color w:val="000000" w:themeColor="text1"/>
          <w:sz w:val="28"/>
          <w:szCs w:val="28"/>
        </w:rPr>
        <w:t>ий статистичний метод</w:t>
      </w:r>
      <w:r w:rsidRPr="002419A4">
        <w:rPr>
          <w:color w:val="000000" w:themeColor="text1"/>
          <w:sz w:val="28"/>
          <w:szCs w:val="28"/>
        </w:rPr>
        <w:t>.</w:t>
      </w:r>
    </w:p>
    <w:p w14:paraId="6AFBEA56" w14:textId="7E9BCE5A" w:rsidR="00C57D20" w:rsidRPr="00C57D20" w:rsidRDefault="008A1E50" w:rsidP="00C57D20">
      <w:pPr>
        <w:spacing w:line="360" w:lineRule="auto"/>
        <w:ind w:firstLine="567"/>
        <w:jc w:val="both"/>
        <w:outlineLvl w:val="2"/>
        <w:rPr>
          <w:sz w:val="28"/>
          <w:szCs w:val="28"/>
        </w:rPr>
      </w:pPr>
      <w:r w:rsidRPr="008A1E50">
        <w:rPr>
          <w:b/>
          <w:bCs/>
          <w:sz w:val="28"/>
          <w:szCs w:val="28"/>
        </w:rPr>
        <w:t>Вибірка досліджуваних</w:t>
      </w:r>
      <w:r w:rsidR="00FB7B9C">
        <w:rPr>
          <w:b/>
          <w:bCs/>
          <w:sz w:val="28"/>
          <w:szCs w:val="28"/>
        </w:rPr>
        <w:t>:</w:t>
      </w:r>
      <w:r w:rsidRPr="008A1E50">
        <w:rPr>
          <w:b/>
          <w:bCs/>
          <w:sz w:val="28"/>
          <w:szCs w:val="28"/>
        </w:rPr>
        <w:t xml:space="preserve"> </w:t>
      </w:r>
      <w:r w:rsidR="00C57D20" w:rsidRPr="00C57D20">
        <w:rPr>
          <w:sz w:val="28"/>
          <w:szCs w:val="28"/>
        </w:rPr>
        <w:t>у дослідженні взяли участь 60 студентів</w:t>
      </w:r>
      <w:r w:rsidR="00C57D20">
        <w:rPr>
          <w:color w:val="000000" w:themeColor="text1"/>
          <w:sz w:val="28"/>
          <w:szCs w:val="28"/>
        </w:rPr>
        <w:t>, з яких</w:t>
      </w:r>
      <w:r w:rsidR="00C57D20" w:rsidRPr="00312097">
        <w:rPr>
          <w:color w:val="000000" w:themeColor="text1"/>
          <w:sz w:val="28"/>
          <w:szCs w:val="28"/>
        </w:rPr>
        <w:t xml:space="preserve"> 30 студентів спеціальності </w:t>
      </w:r>
      <w:r w:rsidR="00C57D20">
        <w:rPr>
          <w:color w:val="000000" w:themeColor="text1"/>
          <w:sz w:val="28"/>
          <w:szCs w:val="28"/>
        </w:rPr>
        <w:t>«</w:t>
      </w:r>
      <w:r w:rsidR="00C57D20" w:rsidRPr="00312097">
        <w:rPr>
          <w:color w:val="000000" w:themeColor="text1"/>
          <w:sz w:val="28"/>
          <w:szCs w:val="28"/>
        </w:rPr>
        <w:t>Психологія</w:t>
      </w:r>
      <w:r w:rsidR="00C57D20">
        <w:rPr>
          <w:color w:val="000000" w:themeColor="text1"/>
          <w:sz w:val="28"/>
          <w:szCs w:val="28"/>
        </w:rPr>
        <w:t>»</w:t>
      </w:r>
      <w:r w:rsidR="00C57D20" w:rsidRPr="00312097">
        <w:rPr>
          <w:color w:val="000000" w:themeColor="text1"/>
          <w:sz w:val="28"/>
          <w:szCs w:val="28"/>
        </w:rPr>
        <w:t xml:space="preserve"> та 30 студентів спеціальності </w:t>
      </w:r>
      <w:r w:rsidR="00C57D20">
        <w:rPr>
          <w:color w:val="000000" w:themeColor="text1"/>
          <w:sz w:val="28"/>
          <w:szCs w:val="28"/>
        </w:rPr>
        <w:t>«</w:t>
      </w:r>
      <w:r w:rsidR="00C57D20" w:rsidRPr="00312097">
        <w:rPr>
          <w:color w:val="000000" w:themeColor="text1"/>
          <w:sz w:val="28"/>
          <w:szCs w:val="28"/>
        </w:rPr>
        <w:t>Право</w:t>
      </w:r>
      <w:r w:rsidR="00C57D20">
        <w:rPr>
          <w:color w:val="000000" w:themeColor="text1"/>
          <w:sz w:val="28"/>
          <w:szCs w:val="28"/>
        </w:rPr>
        <w:t>»</w:t>
      </w:r>
      <w:r w:rsidR="00C57D20" w:rsidRPr="00312097">
        <w:rPr>
          <w:color w:val="000000" w:themeColor="text1"/>
          <w:sz w:val="28"/>
          <w:szCs w:val="28"/>
        </w:rPr>
        <w:t>, віком 18</w:t>
      </w:r>
      <w:r w:rsidR="00C57D20">
        <w:rPr>
          <w:color w:val="000000" w:themeColor="text1"/>
          <w:sz w:val="28"/>
          <w:szCs w:val="28"/>
        </w:rPr>
        <w:t>-</w:t>
      </w:r>
      <w:r w:rsidR="00C57D20" w:rsidRPr="00312097">
        <w:rPr>
          <w:color w:val="000000" w:themeColor="text1"/>
          <w:sz w:val="28"/>
          <w:szCs w:val="28"/>
        </w:rPr>
        <w:t>30 років. Всі учасники</w:t>
      </w:r>
      <w:r w:rsidR="00C57D20">
        <w:rPr>
          <w:color w:val="000000" w:themeColor="text1"/>
          <w:sz w:val="28"/>
          <w:szCs w:val="28"/>
        </w:rPr>
        <w:t xml:space="preserve">, це </w:t>
      </w:r>
      <w:r w:rsidR="00C57D20" w:rsidRPr="00312097">
        <w:rPr>
          <w:color w:val="000000" w:themeColor="text1"/>
          <w:sz w:val="28"/>
          <w:szCs w:val="28"/>
        </w:rPr>
        <w:t>студенти бакалаврату (2</w:t>
      </w:r>
      <w:r w:rsidR="00C57D20">
        <w:rPr>
          <w:color w:val="000000" w:themeColor="text1"/>
          <w:sz w:val="28"/>
          <w:szCs w:val="28"/>
        </w:rPr>
        <w:t>-</w:t>
      </w:r>
      <w:r w:rsidR="00C57D20" w:rsidRPr="00312097">
        <w:rPr>
          <w:color w:val="000000" w:themeColor="text1"/>
          <w:sz w:val="28"/>
          <w:szCs w:val="28"/>
        </w:rPr>
        <w:t>4</w:t>
      </w:r>
      <w:r w:rsidR="002419A4">
        <w:rPr>
          <w:color w:val="000000" w:themeColor="text1"/>
          <w:sz w:val="28"/>
          <w:szCs w:val="28"/>
        </w:rPr>
        <w:t> </w:t>
      </w:r>
      <w:r w:rsidR="00C57D20" w:rsidRPr="00312097">
        <w:rPr>
          <w:color w:val="000000" w:themeColor="text1"/>
          <w:sz w:val="28"/>
          <w:szCs w:val="28"/>
        </w:rPr>
        <w:t>курсів)</w:t>
      </w:r>
      <w:r w:rsidR="00C57D20">
        <w:rPr>
          <w:color w:val="000000" w:themeColor="text1"/>
          <w:sz w:val="28"/>
          <w:szCs w:val="28"/>
        </w:rPr>
        <w:t xml:space="preserve"> львівських університетів</w:t>
      </w:r>
      <w:r w:rsidR="00C57D20" w:rsidRPr="00312097">
        <w:rPr>
          <w:color w:val="000000" w:themeColor="text1"/>
          <w:sz w:val="28"/>
          <w:szCs w:val="28"/>
        </w:rPr>
        <w:t xml:space="preserve">. </w:t>
      </w:r>
      <w:r w:rsidR="00C57D20">
        <w:rPr>
          <w:color w:val="000000" w:themeColor="text1"/>
          <w:sz w:val="28"/>
          <w:szCs w:val="28"/>
        </w:rPr>
        <w:t>Відтак, з</w:t>
      </w:r>
      <w:r w:rsidR="00C57D20" w:rsidRPr="00312097">
        <w:rPr>
          <w:color w:val="000000" w:themeColor="text1"/>
          <w:sz w:val="28"/>
          <w:szCs w:val="28"/>
        </w:rPr>
        <w:t>абезпечено баланс за курсом і статтю у межах груп.</w:t>
      </w:r>
    </w:p>
    <w:p w14:paraId="5D59D555" w14:textId="77777777" w:rsidR="00C57D20" w:rsidRDefault="00C57D20" w:rsidP="00C57D20">
      <w:pPr>
        <w:pStyle w:val="ae"/>
        <w:spacing w:before="0" w:beforeAutospacing="0" w:after="0" w:afterAutospacing="0" w:line="360" w:lineRule="auto"/>
        <w:ind w:firstLine="567"/>
        <w:jc w:val="both"/>
        <w:rPr>
          <w:color w:val="000000" w:themeColor="text1"/>
          <w:sz w:val="28"/>
          <w:szCs w:val="28"/>
        </w:rPr>
      </w:pPr>
      <w:r w:rsidRPr="00312097">
        <w:rPr>
          <w:rStyle w:val="af"/>
          <w:rFonts w:eastAsiaTheme="majorEastAsia"/>
          <w:b w:val="0"/>
          <w:bCs w:val="0"/>
          <w:color w:val="000000" w:themeColor="text1"/>
          <w:sz w:val="28"/>
          <w:szCs w:val="28"/>
        </w:rPr>
        <w:t>Процедура збору даних</w:t>
      </w:r>
      <w:r w:rsidRPr="00312097">
        <w:rPr>
          <w:color w:val="000000" w:themeColor="text1"/>
          <w:sz w:val="28"/>
          <w:szCs w:val="28"/>
        </w:rPr>
        <w:t>: дослідження проводилося дистанційно за допомогою Google Forms. Учасників залучено шляхом розсилок через офіційні студентські групи у Telegram. Перш</w:t>
      </w:r>
      <w:r>
        <w:rPr>
          <w:color w:val="000000" w:themeColor="text1"/>
          <w:sz w:val="28"/>
          <w:szCs w:val="28"/>
        </w:rPr>
        <w:t>,</w:t>
      </w:r>
      <w:r w:rsidRPr="00312097">
        <w:rPr>
          <w:color w:val="000000" w:themeColor="text1"/>
          <w:sz w:val="28"/>
          <w:szCs w:val="28"/>
        </w:rPr>
        <w:t xml:space="preserve"> ніж перейти до заповнення, кожен учасник давав </w:t>
      </w:r>
      <w:r w:rsidRPr="00312097">
        <w:rPr>
          <w:rStyle w:val="af"/>
          <w:rFonts w:eastAsiaTheme="majorEastAsia"/>
          <w:b w:val="0"/>
          <w:bCs w:val="0"/>
          <w:color w:val="000000" w:themeColor="text1"/>
          <w:sz w:val="28"/>
          <w:szCs w:val="28"/>
        </w:rPr>
        <w:t>інформовану згоду</w:t>
      </w:r>
      <w:r w:rsidRPr="00312097">
        <w:rPr>
          <w:color w:val="000000" w:themeColor="text1"/>
          <w:sz w:val="28"/>
          <w:szCs w:val="28"/>
        </w:rPr>
        <w:t xml:space="preserve"> (добровільна участь, гарантія анонімності, можливість відмови без пояснення). В анкеті надавалися контакти центрів психологічної підтримки на випадок емоційного дискомфорту.</w:t>
      </w:r>
    </w:p>
    <w:p w14:paraId="0739B407" w14:textId="63AF0D6F" w:rsidR="00DF7876" w:rsidRPr="00E12CF1" w:rsidRDefault="00DF7876" w:rsidP="00E12CF1">
      <w:pPr>
        <w:spacing w:line="360" w:lineRule="auto"/>
        <w:ind w:firstLine="567"/>
        <w:jc w:val="both"/>
        <w:outlineLvl w:val="2"/>
        <w:rPr>
          <w:sz w:val="28"/>
          <w:szCs w:val="28"/>
        </w:rPr>
      </w:pPr>
      <w:r w:rsidRPr="008A1E50">
        <w:rPr>
          <w:b/>
          <w:bCs/>
          <w:sz w:val="28"/>
          <w:szCs w:val="28"/>
        </w:rPr>
        <w:lastRenderedPageBreak/>
        <w:t>Наукова новизна</w:t>
      </w:r>
      <w:r w:rsidR="00E12CF1">
        <w:rPr>
          <w:b/>
          <w:bCs/>
          <w:sz w:val="28"/>
          <w:szCs w:val="28"/>
        </w:rPr>
        <w:t xml:space="preserve"> </w:t>
      </w:r>
      <w:r w:rsidR="00E12CF1" w:rsidRPr="00E12CF1">
        <w:rPr>
          <w:sz w:val="28"/>
          <w:szCs w:val="28"/>
        </w:rPr>
        <w:t>полягає у тому, що</w:t>
      </w:r>
      <w:r w:rsidR="00E12CF1">
        <w:rPr>
          <w:sz w:val="28"/>
          <w:szCs w:val="28"/>
        </w:rPr>
        <w:t xml:space="preserve"> </w:t>
      </w:r>
      <w:r w:rsidR="00E12CF1" w:rsidRPr="00FB7B9C">
        <w:rPr>
          <w:sz w:val="28"/>
          <w:szCs w:val="28"/>
        </w:rPr>
        <w:t>у</w:t>
      </w:r>
      <w:r w:rsidRPr="00FB7B9C">
        <w:rPr>
          <w:sz w:val="28"/>
          <w:szCs w:val="28"/>
        </w:rPr>
        <w:t>точнено поняття та структуру психологічної готовності студентської молоді до професійної діяльності.</w:t>
      </w:r>
      <w:r w:rsidR="00E12CF1" w:rsidRPr="00FB7B9C">
        <w:rPr>
          <w:sz w:val="28"/>
          <w:szCs w:val="28"/>
        </w:rPr>
        <w:t xml:space="preserve"> </w:t>
      </w:r>
      <w:r w:rsidRPr="00FB7B9C">
        <w:rPr>
          <w:sz w:val="28"/>
          <w:szCs w:val="28"/>
        </w:rPr>
        <w:t>Визначено систему факторів і умов, що впливають на її формування.</w:t>
      </w:r>
      <w:r w:rsidR="00E12CF1" w:rsidRPr="00FB7B9C">
        <w:rPr>
          <w:sz w:val="28"/>
          <w:szCs w:val="28"/>
        </w:rPr>
        <w:t xml:space="preserve"> </w:t>
      </w:r>
      <w:r w:rsidRPr="00FB7B9C">
        <w:rPr>
          <w:sz w:val="28"/>
          <w:szCs w:val="28"/>
        </w:rPr>
        <w:t>Емпірично досліджено рівень психологічної готовності студентів різних спеціальностей</w:t>
      </w:r>
      <w:r w:rsidR="00E12CF1" w:rsidRPr="00FB7B9C">
        <w:rPr>
          <w:sz w:val="28"/>
          <w:szCs w:val="28"/>
        </w:rPr>
        <w:t xml:space="preserve"> («Психологія» і «Право»)</w:t>
      </w:r>
      <w:r w:rsidRPr="00FB7B9C">
        <w:rPr>
          <w:sz w:val="28"/>
          <w:szCs w:val="28"/>
        </w:rPr>
        <w:t>.</w:t>
      </w:r>
      <w:r w:rsidR="00E12CF1" w:rsidRPr="00FB7B9C">
        <w:rPr>
          <w:sz w:val="28"/>
          <w:szCs w:val="28"/>
        </w:rPr>
        <w:t xml:space="preserve"> </w:t>
      </w:r>
      <w:r w:rsidRPr="00FB7B9C">
        <w:rPr>
          <w:sz w:val="28"/>
          <w:szCs w:val="28"/>
        </w:rPr>
        <w:t>Розроблено</w:t>
      </w:r>
      <w:r w:rsidRPr="008A1E50">
        <w:rPr>
          <w:sz w:val="28"/>
          <w:szCs w:val="28"/>
        </w:rPr>
        <w:t xml:space="preserve"> програму розвитку психологічної готовності студентської молоді.</w:t>
      </w:r>
    </w:p>
    <w:p w14:paraId="4EA44F37" w14:textId="77777777" w:rsidR="00D52B24" w:rsidRPr="00B0125A" w:rsidRDefault="008A1E50" w:rsidP="00D52B24">
      <w:pPr>
        <w:spacing w:line="360" w:lineRule="auto"/>
        <w:ind w:firstLine="567"/>
        <w:jc w:val="both"/>
        <w:outlineLvl w:val="2"/>
        <w:rPr>
          <w:sz w:val="28"/>
          <w:szCs w:val="28"/>
        </w:rPr>
      </w:pPr>
      <w:r w:rsidRPr="008A1E50">
        <w:rPr>
          <w:b/>
          <w:bCs/>
          <w:sz w:val="28"/>
          <w:szCs w:val="28"/>
        </w:rPr>
        <w:t>Теоретичне значення</w:t>
      </w:r>
      <w:r w:rsidR="00D52B24">
        <w:rPr>
          <w:b/>
          <w:bCs/>
          <w:sz w:val="28"/>
          <w:szCs w:val="28"/>
        </w:rPr>
        <w:t xml:space="preserve">. </w:t>
      </w:r>
      <w:r w:rsidR="00D52B24" w:rsidRPr="00B0125A">
        <w:rPr>
          <w:sz w:val="28"/>
          <w:szCs w:val="28"/>
        </w:rPr>
        <w:t xml:space="preserve">Дослідження поглиблює наукове розуміння </w:t>
      </w:r>
      <w:r w:rsidR="00D52B24" w:rsidRPr="00B0125A">
        <w:rPr>
          <w:rStyle w:val="s1"/>
          <w:rFonts w:eastAsiaTheme="majorEastAsia"/>
          <w:sz w:val="28"/>
          <w:szCs w:val="28"/>
        </w:rPr>
        <w:t>психологічної готовності студентської молоді до професійної діяльності</w:t>
      </w:r>
      <w:r w:rsidR="00D52B24" w:rsidRPr="00B0125A">
        <w:rPr>
          <w:sz w:val="28"/>
          <w:szCs w:val="28"/>
        </w:rPr>
        <w:t xml:space="preserve"> як багатовимірного конструкту, що інтегрує мотиваційні, саморегуляційні та ресурсні (життєстійкість, суб’єктивне благополуччя) компоненти. На відміну від традиційних описових підходів, у роботі </w:t>
      </w:r>
      <w:r w:rsidR="00D52B24" w:rsidRPr="00B0125A">
        <w:rPr>
          <w:rStyle w:val="s1"/>
          <w:rFonts w:eastAsiaTheme="majorEastAsia"/>
          <w:sz w:val="28"/>
          <w:szCs w:val="28"/>
        </w:rPr>
        <w:t>операціоналізовано</w:t>
      </w:r>
      <w:r w:rsidR="00D52B24" w:rsidRPr="00B0125A">
        <w:rPr>
          <w:sz w:val="28"/>
          <w:szCs w:val="28"/>
        </w:rPr>
        <w:t xml:space="preserve"> готовність через стандартизовані шкали (резильєнтність, суб’єктивний стрес, благополуччя; професійна життєстійкість), що дозволяє зіставляти компоненти між собою та будувати емпірично верифіковані моделі. Це створює підґрунтя для подальшої теорії, яка пов’язує готовність із психологічними ресурсами та навантаженнями студентського віку. </w:t>
      </w:r>
    </w:p>
    <w:p w14:paraId="0E91B98E" w14:textId="5F86BA42" w:rsidR="00D52B24" w:rsidRPr="00B0125A" w:rsidRDefault="00D52B24" w:rsidP="00D52B24">
      <w:pPr>
        <w:spacing w:line="360" w:lineRule="auto"/>
        <w:ind w:firstLine="567"/>
        <w:jc w:val="both"/>
        <w:outlineLvl w:val="2"/>
        <w:rPr>
          <w:b/>
          <w:bCs/>
          <w:sz w:val="28"/>
          <w:szCs w:val="28"/>
        </w:rPr>
      </w:pPr>
      <w:r w:rsidRPr="00B0125A">
        <w:rPr>
          <w:sz w:val="28"/>
          <w:szCs w:val="28"/>
        </w:rPr>
        <w:t xml:space="preserve">Отримані результати для двох академічних груп (психологи й правники) розширюють предметне поле за рахунок </w:t>
      </w:r>
      <w:r w:rsidRPr="00B0125A">
        <w:rPr>
          <w:rStyle w:val="s1"/>
          <w:rFonts w:eastAsiaTheme="majorEastAsia"/>
          <w:sz w:val="28"/>
          <w:szCs w:val="28"/>
        </w:rPr>
        <w:t>міждисциплінарного порівняння</w:t>
      </w:r>
      <w:r w:rsidRPr="00B0125A">
        <w:rPr>
          <w:sz w:val="28"/>
          <w:szCs w:val="28"/>
        </w:rPr>
        <w:t>, показуючи, що профіль навчання модерує зв’язок між ресурсами студента (резильєнтність, позитивний настрій/добробут) і загальною готовністю до професійної діяльності. Теоретично це уточнює уявлення про структуру готовності: її «ядро» (ресурсна складова) та «наскрізні» компоненти (мотиваційні, регуляційні), релевантні різним освітнім траєкторіям.</w:t>
      </w:r>
    </w:p>
    <w:p w14:paraId="4F1A85EB" w14:textId="1C39BAC7" w:rsidR="00DF7876" w:rsidRPr="008A1E50" w:rsidRDefault="00DF7876" w:rsidP="008A1E50">
      <w:pPr>
        <w:spacing w:line="360" w:lineRule="auto"/>
        <w:ind w:firstLine="567"/>
        <w:jc w:val="both"/>
        <w:rPr>
          <w:sz w:val="28"/>
          <w:szCs w:val="28"/>
        </w:rPr>
      </w:pPr>
      <w:r w:rsidRPr="008A1E50">
        <w:rPr>
          <w:rStyle w:val="af"/>
          <w:rFonts w:eastAsiaTheme="majorEastAsia"/>
          <w:sz w:val="28"/>
          <w:szCs w:val="28"/>
        </w:rPr>
        <w:t>Практичне значення дослідження</w:t>
      </w:r>
      <w:r w:rsidRPr="008A1E50">
        <w:rPr>
          <w:sz w:val="28"/>
          <w:szCs w:val="28"/>
        </w:rPr>
        <w:t xml:space="preserve"> полягає у можливості використання отриманих результатів у роботі психологів закладів вищої освіти, центрів кар’єрного розвитку та служб психологічної підтримки студентів для розробки програм формування психологічної готовності до професійної діяльності.</w:t>
      </w:r>
    </w:p>
    <w:p w14:paraId="1F273E41" w14:textId="5634A77F" w:rsidR="00B86D78" w:rsidRPr="00B86D78" w:rsidRDefault="008A1E50" w:rsidP="00B86D78">
      <w:pPr>
        <w:spacing w:line="360" w:lineRule="auto"/>
        <w:ind w:firstLine="567"/>
        <w:jc w:val="both"/>
        <w:rPr>
          <w:b/>
          <w:bCs/>
          <w:sz w:val="28"/>
          <w:szCs w:val="28"/>
        </w:rPr>
      </w:pPr>
      <w:r w:rsidRPr="00B86D78">
        <w:rPr>
          <w:b/>
          <w:bCs/>
          <w:sz w:val="28"/>
          <w:szCs w:val="28"/>
        </w:rPr>
        <w:t xml:space="preserve">Надійність і вірогідність </w:t>
      </w:r>
      <w:r w:rsidR="00B86D78" w:rsidRPr="00B86D78">
        <w:rPr>
          <w:rStyle w:val="s1"/>
          <w:rFonts w:eastAsiaTheme="majorEastAsia"/>
          <w:b/>
          <w:bCs/>
          <w:sz w:val="28"/>
          <w:szCs w:val="28"/>
        </w:rPr>
        <w:t>дослідження забезпечено</w:t>
      </w:r>
      <w:r w:rsidR="00B86D78" w:rsidRPr="00B86D78">
        <w:rPr>
          <w:sz w:val="28"/>
          <w:szCs w:val="28"/>
        </w:rPr>
        <w:t xml:space="preserve"> сукупністю методичних і організаційних рішень, спрямованих на підвищення валідності, репрезентативності та об’єктивності результатів. По-перше, використано </w:t>
      </w:r>
      <w:r w:rsidR="00B86D78" w:rsidRPr="00B86D78">
        <w:rPr>
          <w:sz w:val="28"/>
          <w:szCs w:val="28"/>
        </w:rPr>
        <w:lastRenderedPageBreak/>
        <w:t>комплекс взаємодоповнювальних методів</w:t>
      </w:r>
      <w:r w:rsidR="00B86D78">
        <w:rPr>
          <w:sz w:val="28"/>
          <w:szCs w:val="28"/>
        </w:rPr>
        <w:t>:</w:t>
      </w:r>
      <w:r w:rsidR="00B86D78" w:rsidRPr="00B86D78">
        <w:rPr>
          <w:sz w:val="28"/>
          <w:szCs w:val="28"/>
        </w:rPr>
        <w:t xml:space="preserve"> теоретичних, емпіричних і статистичних, що забезпечує методологічну триангуляцію. По-друге, застосовані психодіагностичні методики мають підтверджену наукову валідність, апробовані на українських вибірках і адаптовані відповідно до етичних стандартів психологічних досліджень. По-третє, вибірка дослідження сформована за принципом репрезентативності та збалансованості (за статтю, курсом навчання, спеціальністю), що підвищує узагальнюваність висновків. По-четверте, математико-статистична обробка даних здійснювалася із застосуванням кореляційного та порівняльного аналізу, що дало змогу виявити достовірні зв’язки між змінними. Нарешті, етичний супровід дослідження</w:t>
      </w:r>
      <w:r w:rsidR="00B86D78">
        <w:rPr>
          <w:sz w:val="28"/>
          <w:szCs w:val="28"/>
        </w:rPr>
        <w:t>:</w:t>
      </w:r>
      <w:r w:rsidR="00B86D78" w:rsidRPr="00B86D78">
        <w:rPr>
          <w:sz w:val="28"/>
          <w:szCs w:val="28"/>
        </w:rPr>
        <w:t xml:space="preserve"> добровільна участь, анонімність, інформована згода</w:t>
      </w:r>
      <w:r w:rsidR="00B86D78">
        <w:rPr>
          <w:sz w:val="28"/>
          <w:szCs w:val="28"/>
        </w:rPr>
        <w:t>,</w:t>
      </w:r>
      <w:r w:rsidR="00B86D78" w:rsidRPr="00B86D78">
        <w:rPr>
          <w:sz w:val="28"/>
          <w:szCs w:val="28"/>
        </w:rPr>
        <w:t xml:space="preserve"> </w:t>
      </w:r>
      <w:r w:rsidR="00B86D78">
        <w:rPr>
          <w:sz w:val="28"/>
          <w:szCs w:val="28"/>
        </w:rPr>
        <w:t>який</w:t>
      </w:r>
      <w:r w:rsidR="00B86D78" w:rsidRPr="00B86D78">
        <w:rPr>
          <w:sz w:val="28"/>
          <w:szCs w:val="28"/>
        </w:rPr>
        <w:t xml:space="preserve"> гарантував достовірність відповідей і психологічну безпеку учасників.</w:t>
      </w:r>
    </w:p>
    <w:p w14:paraId="5DC4C820" w14:textId="7FA9C811" w:rsidR="008A1E50" w:rsidRPr="00E12CF1" w:rsidRDefault="008A1E50" w:rsidP="008A1E50">
      <w:pPr>
        <w:spacing w:line="360" w:lineRule="auto"/>
        <w:ind w:firstLine="567"/>
        <w:jc w:val="both"/>
        <w:rPr>
          <w:sz w:val="28"/>
          <w:szCs w:val="28"/>
        </w:rPr>
      </w:pPr>
      <w:r w:rsidRPr="008A1E50">
        <w:rPr>
          <w:b/>
          <w:bCs/>
          <w:sz w:val="28"/>
          <w:szCs w:val="28"/>
        </w:rPr>
        <w:t xml:space="preserve">Структура роботи: </w:t>
      </w:r>
      <w:r w:rsidRPr="00E12CF1">
        <w:rPr>
          <w:sz w:val="28"/>
          <w:szCs w:val="28"/>
        </w:rPr>
        <w:t xml:space="preserve">магістерська </w:t>
      </w:r>
      <w:r w:rsidR="00E12CF1" w:rsidRPr="00E12CF1">
        <w:rPr>
          <w:sz w:val="28"/>
          <w:szCs w:val="28"/>
        </w:rPr>
        <w:t>робота</w:t>
      </w:r>
      <w:r w:rsidRPr="00E12CF1">
        <w:rPr>
          <w:sz w:val="28"/>
          <w:szCs w:val="28"/>
        </w:rPr>
        <w:t xml:space="preserve"> складається із трьох розділів, висновків до них, загальних висновків, </w:t>
      </w:r>
      <w:r w:rsidRPr="00FB7B9C">
        <w:rPr>
          <w:sz w:val="28"/>
          <w:szCs w:val="28"/>
        </w:rPr>
        <w:t>списку літературних джерел</w:t>
      </w:r>
      <w:r w:rsidR="00FB7B9C" w:rsidRPr="00FB7B9C">
        <w:rPr>
          <w:sz w:val="28"/>
          <w:szCs w:val="28"/>
        </w:rPr>
        <w:t>, який налічує 81 джерело, 10 з яких іноземною мовою</w:t>
      </w:r>
      <w:r w:rsidRPr="00FB7B9C">
        <w:rPr>
          <w:sz w:val="28"/>
          <w:szCs w:val="28"/>
        </w:rPr>
        <w:t xml:space="preserve">. Робота містить </w:t>
      </w:r>
      <w:r w:rsidR="00B86D78" w:rsidRPr="00FB7B9C">
        <w:rPr>
          <w:sz w:val="28"/>
          <w:szCs w:val="28"/>
        </w:rPr>
        <w:t xml:space="preserve"> </w:t>
      </w:r>
      <w:r w:rsidR="00FB7B9C" w:rsidRPr="00FB7B9C">
        <w:rPr>
          <w:sz w:val="28"/>
          <w:szCs w:val="28"/>
        </w:rPr>
        <w:t>5</w:t>
      </w:r>
      <w:r w:rsidR="00B86D78" w:rsidRPr="00FB7B9C">
        <w:rPr>
          <w:sz w:val="28"/>
          <w:szCs w:val="28"/>
        </w:rPr>
        <w:t xml:space="preserve"> </w:t>
      </w:r>
      <w:r w:rsidRPr="00FB7B9C">
        <w:rPr>
          <w:sz w:val="28"/>
          <w:szCs w:val="28"/>
        </w:rPr>
        <w:t xml:space="preserve">рисунків та </w:t>
      </w:r>
      <w:r w:rsidR="00FB7B9C" w:rsidRPr="00FB7B9C">
        <w:rPr>
          <w:sz w:val="28"/>
          <w:szCs w:val="28"/>
        </w:rPr>
        <w:t xml:space="preserve">7 </w:t>
      </w:r>
      <w:r w:rsidRPr="00FB7B9C">
        <w:rPr>
          <w:sz w:val="28"/>
          <w:szCs w:val="28"/>
        </w:rPr>
        <w:t>таблиць.</w:t>
      </w:r>
    </w:p>
    <w:p w14:paraId="7E4BD78F" w14:textId="35ABB6AF" w:rsidR="00DF7876" w:rsidRDefault="00DF7876">
      <w:pPr>
        <w:rPr>
          <w:b/>
          <w:bCs/>
          <w:caps/>
          <w:sz w:val="28"/>
          <w:szCs w:val="28"/>
        </w:rPr>
      </w:pPr>
      <w:r>
        <w:rPr>
          <w:b/>
          <w:bCs/>
          <w:caps/>
          <w:sz w:val="28"/>
          <w:szCs w:val="28"/>
        </w:rPr>
        <w:br w:type="page"/>
      </w:r>
    </w:p>
    <w:p w14:paraId="4CE811C3" w14:textId="39153981" w:rsidR="008C53B5" w:rsidRDefault="008C53B5" w:rsidP="00331D0A">
      <w:pPr>
        <w:spacing w:line="360" w:lineRule="auto"/>
        <w:jc w:val="center"/>
        <w:outlineLvl w:val="1"/>
        <w:rPr>
          <w:b/>
          <w:bCs/>
          <w:caps/>
          <w:sz w:val="28"/>
          <w:szCs w:val="28"/>
        </w:rPr>
      </w:pPr>
      <w:r w:rsidRPr="00A54688">
        <w:rPr>
          <w:b/>
          <w:bCs/>
          <w:caps/>
          <w:sz w:val="28"/>
          <w:szCs w:val="28"/>
        </w:rPr>
        <w:lastRenderedPageBreak/>
        <w:t>РОЗДІЛ 1</w:t>
      </w:r>
    </w:p>
    <w:p w14:paraId="43A835FE" w14:textId="77777777" w:rsidR="008C53B5" w:rsidRPr="008C53B5" w:rsidRDefault="008C53B5" w:rsidP="00331D0A">
      <w:pPr>
        <w:spacing w:line="360" w:lineRule="auto"/>
        <w:jc w:val="center"/>
        <w:outlineLvl w:val="1"/>
        <w:rPr>
          <w:b/>
          <w:bCs/>
          <w:caps/>
          <w:sz w:val="28"/>
          <w:szCs w:val="28"/>
        </w:rPr>
      </w:pPr>
    </w:p>
    <w:p w14:paraId="1D4A2501" w14:textId="77777777" w:rsidR="008C53B5" w:rsidRDefault="008C53B5" w:rsidP="00331D0A">
      <w:pPr>
        <w:spacing w:line="360" w:lineRule="auto"/>
        <w:jc w:val="center"/>
        <w:outlineLvl w:val="1"/>
        <w:rPr>
          <w:b/>
          <w:bCs/>
          <w:caps/>
          <w:sz w:val="28"/>
          <w:szCs w:val="28"/>
        </w:rPr>
      </w:pPr>
      <w:r w:rsidRPr="00A54688">
        <w:rPr>
          <w:b/>
          <w:bCs/>
          <w:caps/>
          <w:sz w:val="28"/>
          <w:szCs w:val="28"/>
        </w:rPr>
        <w:t xml:space="preserve">Теоретико-методологічні засади </w:t>
      </w:r>
    </w:p>
    <w:p w14:paraId="14EF5A95" w14:textId="684E4216" w:rsidR="008C53B5" w:rsidRDefault="008C53B5" w:rsidP="00331D0A">
      <w:pPr>
        <w:spacing w:line="360" w:lineRule="auto"/>
        <w:jc w:val="center"/>
        <w:outlineLvl w:val="1"/>
        <w:rPr>
          <w:b/>
          <w:bCs/>
          <w:caps/>
          <w:sz w:val="28"/>
          <w:szCs w:val="28"/>
        </w:rPr>
      </w:pPr>
      <w:r w:rsidRPr="00A54688">
        <w:rPr>
          <w:b/>
          <w:bCs/>
          <w:caps/>
          <w:sz w:val="28"/>
          <w:szCs w:val="28"/>
        </w:rPr>
        <w:t>дослідження психологічної готовності студентської молоді до професійної діяльності</w:t>
      </w:r>
    </w:p>
    <w:p w14:paraId="661FAD75" w14:textId="77777777" w:rsidR="008C53B5" w:rsidRPr="008C53B5" w:rsidRDefault="008C53B5" w:rsidP="00331D0A">
      <w:pPr>
        <w:spacing w:line="360" w:lineRule="auto"/>
        <w:jc w:val="center"/>
        <w:outlineLvl w:val="1"/>
        <w:rPr>
          <w:b/>
          <w:bCs/>
          <w:caps/>
          <w:sz w:val="28"/>
          <w:szCs w:val="28"/>
        </w:rPr>
      </w:pPr>
    </w:p>
    <w:p w14:paraId="3D72BE7A" w14:textId="6FD41972" w:rsidR="008C53B5" w:rsidRPr="00C01841" w:rsidRDefault="008C53B5" w:rsidP="00331D0A">
      <w:pPr>
        <w:spacing w:line="360" w:lineRule="auto"/>
        <w:jc w:val="both"/>
        <w:outlineLvl w:val="1"/>
        <w:rPr>
          <w:b/>
          <w:bCs/>
          <w:sz w:val="28"/>
          <w:szCs w:val="28"/>
        </w:rPr>
      </w:pPr>
      <w:r w:rsidRPr="00C01841">
        <w:rPr>
          <w:b/>
          <w:bCs/>
          <w:sz w:val="28"/>
          <w:szCs w:val="28"/>
        </w:rPr>
        <w:t>1.1. Поняття та структура психологічної готовності до професійної діяльності</w:t>
      </w:r>
    </w:p>
    <w:p w14:paraId="2716D90C" w14:textId="2F396B7D" w:rsidR="0084383A" w:rsidRDefault="0084383A" w:rsidP="00331D0A">
      <w:pPr>
        <w:pStyle w:val="ae"/>
        <w:spacing w:before="0" w:beforeAutospacing="0" w:after="0" w:afterAutospacing="0" w:line="360" w:lineRule="auto"/>
        <w:ind w:firstLine="567"/>
        <w:jc w:val="both"/>
        <w:rPr>
          <w:sz w:val="28"/>
          <w:szCs w:val="28"/>
        </w:rPr>
      </w:pPr>
      <w:r w:rsidRPr="0084383A">
        <w:rPr>
          <w:sz w:val="28"/>
          <w:szCs w:val="28"/>
        </w:rPr>
        <w:t xml:space="preserve">У сучасних умовах швидких соціально-економічних змін та зростання вимог до кваліфікації фахівців особливого значення набуває формування психологічної готовності студентської молоді до професійної діяльності. Перехід від навчання у закладі вищої освіти до реальної професійної практики є складним етапом, що потребує не лише засвоєння знань і формування навичок, але й розвитку особистісних якостей, здатності до адаптації, саморегуляції та прийняття відповідальних рішень. </w:t>
      </w:r>
    </w:p>
    <w:p w14:paraId="131E3EE3" w14:textId="68829D73" w:rsidR="0051555D" w:rsidRPr="0051555D" w:rsidRDefault="0051555D" w:rsidP="008C53B5">
      <w:pPr>
        <w:pStyle w:val="ae"/>
        <w:spacing w:before="0" w:beforeAutospacing="0" w:after="0" w:afterAutospacing="0" w:line="360" w:lineRule="auto"/>
        <w:ind w:firstLine="567"/>
        <w:jc w:val="both"/>
        <w:rPr>
          <w:sz w:val="28"/>
          <w:szCs w:val="28"/>
        </w:rPr>
      </w:pPr>
      <w:r w:rsidRPr="0051555D">
        <w:rPr>
          <w:sz w:val="28"/>
          <w:szCs w:val="28"/>
        </w:rPr>
        <w:t>Психологічна готовність до професійної діяльності в сучасній вітчизняній психології описується як інтегративне утворення особистості, що поєднує мотиваційні, когнітивні, емоційно-волеві та діяльнісні компоненти, які забезпечують здатність ефективно виконувати професійні функції [</w:t>
      </w:r>
      <w:r w:rsidR="002E2209" w:rsidRPr="002E2209">
        <w:rPr>
          <w:color w:val="000000" w:themeColor="text1"/>
          <w:sz w:val="28"/>
          <w:szCs w:val="28"/>
        </w:rPr>
        <w:t>60</w:t>
      </w:r>
      <w:r w:rsidRPr="002E2209">
        <w:rPr>
          <w:color w:val="000000" w:themeColor="text1"/>
          <w:sz w:val="28"/>
          <w:szCs w:val="28"/>
        </w:rPr>
        <w:t xml:space="preserve">; </w:t>
      </w:r>
      <w:r w:rsidR="002E2209" w:rsidRPr="002E2209">
        <w:rPr>
          <w:color w:val="000000" w:themeColor="text1"/>
          <w:sz w:val="28"/>
          <w:szCs w:val="28"/>
        </w:rPr>
        <w:t>22</w:t>
      </w:r>
      <w:r w:rsidRPr="002E2209">
        <w:rPr>
          <w:color w:val="000000" w:themeColor="text1"/>
          <w:sz w:val="28"/>
          <w:szCs w:val="28"/>
        </w:rPr>
        <w:t xml:space="preserve">]. </w:t>
      </w:r>
      <w:r w:rsidRPr="0051555D">
        <w:rPr>
          <w:sz w:val="28"/>
          <w:szCs w:val="28"/>
        </w:rPr>
        <w:t>У структурі готовності виділяють такі складові, як мотивація, самоактуалізація, самоефективність, здатність до організації діяльності, операційні й часові параметри її здійснення.</w:t>
      </w:r>
    </w:p>
    <w:p w14:paraId="0A5F4FDA" w14:textId="2DE2DEE5" w:rsidR="0051555D" w:rsidRPr="003F5D1C" w:rsidRDefault="0051555D" w:rsidP="003F5D1C">
      <w:pPr>
        <w:pStyle w:val="ae"/>
        <w:spacing w:before="0" w:beforeAutospacing="0" w:after="0" w:afterAutospacing="0" w:line="360" w:lineRule="auto"/>
        <w:ind w:firstLine="567"/>
        <w:jc w:val="both"/>
        <w:rPr>
          <w:sz w:val="28"/>
          <w:szCs w:val="28"/>
        </w:rPr>
      </w:pPr>
      <w:r w:rsidRPr="0051555D">
        <w:rPr>
          <w:sz w:val="28"/>
          <w:szCs w:val="28"/>
        </w:rPr>
        <w:t>Науков</w:t>
      </w:r>
      <w:r w:rsidR="00E3433B">
        <w:rPr>
          <w:sz w:val="28"/>
          <w:szCs w:val="28"/>
        </w:rPr>
        <w:t>ець</w:t>
      </w:r>
      <w:r w:rsidRPr="0051555D">
        <w:rPr>
          <w:sz w:val="28"/>
          <w:szCs w:val="28"/>
        </w:rPr>
        <w:t xml:space="preserve"> </w:t>
      </w:r>
      <w:r w:rsidR="00E3433B">
        <w:rPr>
          <w:sz w:val="28"/>
          <w:szCs w:val="28"/>
        </w:rPr>
        <w:t>О. </w:t>
      </w:r>
      <w:r w:rsidRPr="0051555D">
        <w:rPr>
          <w:sz w:val="28"/>
          <w:szCs w:val="28"/>
        </w:rPr>
        <w:t xml:space="preserve">Глушко та ін. (реферат НПУ ім. Драгоманова) підкреслюють, що психологічна готовність </w:t>
      </w:r>
      <w:r w:rsidR="001141BE">
        <w:rPr>
          <w:sz w:val="28"/>
          <w:szCs w:val="28"/>
        </w:rPr>
        <w:t>–</w:t>
      </w:r>
      <w:r w:rsidRPr="0051555D">
        <w:rPr>
          <w:sz w:val="28"/>
          <w:szCs w:val="28"/>
        </w:rPr>
        <w:t xml:space="preserve"> це становлення спрямованості на професійну діяльність, поєднання мотиваційної та інструментальної </w:t>
      </w:r>
      <w:r w:rsidRPr="002E2209">
        <w:rPr>
          <w:sz w:val="28"/>
          <w:szCs w:val="28"/>
        </w:rPr>
        <w:t>складових</w:t>
      </w:r>
      <w:r w:rsidR="001141BE" w:rsidRPr="002E2209">
        <w:rPr>
          <w:sz w:val="28"/>
          <w:szCs w:val="28"/>
        </w:rPr>
        <w:t>,</w:t>
      </w:r>
      <w:r w:rsidRPr="002E2209">
        <w:rPr>
          <w:sz w:val="28"/>
          <w:szCs w:val="28"/>
        </w:rPr>
        <w:t xml:space="preserve"> тобто схильності до діяльності й механізмів її психологічної регуляції [</w:t>
      </w:r>
      <w:hyperlink r:id="rId8" w:tgtFrame="_blank" w:history="1">
        <w:r w:rsidR="002E2209" w:rsidRPr="002E2209">
          <w:rPr>
            <w:sz w:val="28"/>
            <w:szCs w:val="28"/>
          </w:rPr>
          <w:t>11</w:t>
        </w:r>
      </w:hyperlink>
      <w:r w:rsidRPr="002E2209">
        <w:rPr>
          <w:sz w:val="28"/>
          <w:szCs w:val="28"/>
        </w:rPr>
        <w:t>].</w:t>
      </w:r>
      <w:r w:rsidRPr="0051555D">
        <w:rPr>
          <w:sz w:val="28"/>
          <w:szCs w:val="28"/>
        </w:rPr>
        <w:t xml:space="preserve"> Інші дослідники визначають психологічну готовність як прояв психічних властивостей, особистісних рис, таких як переконання, інтереси, пам’ять, увага, мислення, працездатність, емоційність і </w:t>
      </w:r>
      <w:r w:rsidR="003F5D1C" w:rsidRPr="003F5D1C">
        <w:rPr>
          <w:sz w:val="28"/>
          <w:szCs w:val="28"/>
        </w:rPr>
        <w:t xml:space="preserve">внутрішній моральний </w:t>
      </w:r>
      <w:r w:rsidR="003F5D1C" w:rsidRPr="003F5D1C">
        <w:rPr>
          <w:sz w:val="28"/>
          <w:szCs w:val="28"/>
        </w:rPr>
        <w:lastRenderedPageBreak/>
        <w:t>ресурс, що підтримує здатність особистості якісно реалізовувати професійні завдання</w:t>
      </w:r>
      <w:r w:rsidR="003F5D1C">
        <w:rPr>
          <w:sz w:val="28"/>
          <w:szCs w:val="28"/>
        </w:rPr>
        <w:t xml:space="preserve"> </w:t>
      </w:r>
      <w:r w:rsidRPr="0051555D">
        <w:rPr>
          <w:sz w:val="28"/>
          <w:szCs w:val="28"/>
        </w:rPr>
        <w:t>[</w:t>
      </w:r>
      <w:r w:rsidR="002E2209">
        <w:rPr>
          <w:sz w:val="28"/>
          <w:szCs w:val="28"/>
        </w:rPr>
        <w:t>38; 45</w:t>
      </w:r>
      <w:r w:rsidR="002E2209" w:rsidRPr="002E2209">
        <w:rPr>
          <w:sz w:val="28"/>
          <w:szCs w:val="28"/>
        </w:rPr>
        <w:t>]</w:t>
      </w:r>
      <w:r w:rsidR="002E2209">
        <w:rPr>
          <w:sz w:val="28"/>
          <w:szCs w:val="28"/>
        </w:rPr>
        <w:t>.</w:t>
      </w:r>
    </w:p>
    <w:p w14:paraId="05871951" w14:textId="6821179C" w:rsidR="0051555D" w:rsidRPr="0051555D" w:rsidRDefault="0051555D" w:rsidP="008C53B5">
      <w:pPr>
        <w:pStyle w:val="ae"/>
        <w:spacing w:before="0" w:beforeAutospacing="0" w:after="0" w:afterAutospacing="0" w:line="360" w:lineRule="auto"/>
        <w:ind w:firstLine="567"/>
        <w:jc w:val="both"/>
        <w:rPr>
          <w:sz w:val="28"/>
          <w:szCs w:val="28"/>
        </w:rPr>
      </w:pPr>
      <w:r w:rsidRPr="0051555D">
        <w:rPr>
          <w:sz w:val="28"/>
          <w:szCs w:val="28"/>
        </w:rPr>
        <w:t xml:space="preserve">Таким чином, поняття </w:t>
      </w:r>
      <w:r w:rsidR="001141BE">
        <w:rPr>
          <w:sz w:val="28"/>
          <w:szCs w:val="28"/>
        </w:rPr>
        <w:t>«</w:t>
      </w:r>
      <w:r w:rsidRPr="0051555D">
        <w:rPr>
          <w:sz w:val="28"/>
          <w:szCs w:val="28"/>
        </w:rPr>
        <w:t>психологічна готовність</w:t>
      </w:r>
      <w:r w:rsidR="001141BE">
        <w:rPr>
          <w:sz w:val="28"/>
          <w:szCs w:val="28"/>
        </w:rPr>
        <w:t>»</w:t>
      </w:r>
      <w:r w:rsidRPr="0051555D">
        <w:rPr>
          <w:sz w:val="28"/>
          <w:szCs w:val="28"/>
        </w:rPr>
        <w:t xml:space="preserve"> охоплює не лише знання й професійні навички, але й внутрішні ресурси</w:t>
      </w:r>
      <w:r w:rsidR="001141BE">
        <w:rPr>
          <w:sz w:val="28"/>
          <w:szCs w:val="28"/>
        </w:rPr>
        <w:t>:</w:t>
      </w:r>
      <w:r w:rsidRPr="0051555D">
        <w:rPr>
          <w:sz w:val="28"/>
          <w:szCs w:val="28"/>
        </w:rPr>
        <w:t xml:space="preserve"> такі як мотивація, самосвідомість, рефлексивність, емоційна стабільність та здатність до адаптації. Особливо в контексті студентів-психологів, готовність формується через активне поєднання навчального процесу та рефлексивно-проектувальних технологій, що сприяють становленню професійної ідентичності та саморегуляції [</w:t>
      </w:r>
      <w:hyperlink r:id="rId9" w:tgtFrame="_blank" w:history="1">
        <w:r w:rsidR="002E2209" w:rsidRPr="002E2209">
          <w:t>59</w:t>
        </w:r>
      </w:hyperlink>
      <w:r w:rsidRPr="0051555D">
        <w:rPr>
          <w:sz w:val="28"/>
          <w:szCs w:val="28"/>
        </w:rPr>
        <w:t>].</w:t>
      </w:r>
    </w:p>
    <w:p w14:paraId="2AE2F7F7" w14:textId="6617DA97" w:rsidR="0051555D" w:rsidRPr="0051555D" w:rsidRDefault="0051555D" w:rsidP="008C53B5">
      <w:pPr>
        <w:pStyle w:val="ae"/>
        <w:spacing w:before="0" w:beforeAutospacing="0" w:after="0" w:afterAutospacing="0" w:line="360" w:lineRule="auto"/>
        <w:ind w:firstLine="567"/>
        <w:jc w:val="both"/>
        <w:rPr>
          <w:sz w:val="28"/>
          <w:szCs w:val="28"/>
        </w:rPr>
      </w:pPr>
      <w:r w:rsidRPr="0051555D">
        <w:rPr>
          <w:sz w:val="28"/>
          <w:szCs w:val="28"/>
        </w:rPr>
        <w:t>З теоретичної точки зору, готовність трактується як інтегративне цілісне утворення, побудоване на взаємозв’язку онтогенетичних детермінант, освіти та соціальної практики, що моделює професійну поведінку здатного до адаптації суб’єкта [</w:t>
      </w:r>
      <w:hyperlink r:id="rId10" w:tgtFrame="_blank" w:history="1">
        <w:r w:rsidR="002E2209" w:rsidRPr="002E2209">
          <w:t>57</w:t>
        </w:r>
      </w:hyperlink>
      <w:r w:rsidRPr="0051555D">
        <w:rPr>
          <w:sz w:val="28"/>
          <w:szCs w:val="28"/>
        </w:rPr>
        <w:t xml:space="preserve">]. У контексті майбутніх психологів акцентовано </w:t>
      </w:r>
      <w:r w:rsidRPr="002E2209">
        <w:rPr>
          <w:sz w:val="28"/>
          <w:szCs w:val="28"/>
        </w:rPr>
        <w:t>на функціональному аспекті готовності, який передбачає встановлення мети, вибір засобів її досягнення, аналіз результату та корекцію дій [</w:t>
      </w:r>
      <w:hyperlink r:id="rId11" w:tgtFrame="_blank" w:history="1">
        <w:r w:rsidR="002E2209" w:rsidRPr="002E2209">
          <w:t>21</w:t>
        </w:r>
      </w:hyperlink>
      <w:r w:rsidRPr="002E2209">
        <w:rPr>
          <w:sz w:val="28"/>
          <w:szCs w:val="28"/>
        </w:rPr>
        <w:t>].</w:t>
      </w:r>
    </w:p>
    <w:p w14:paraId="1BC83F27" w14:textId="77777777" w:rsidR="00B4216B" w:rsidRDefault="0051555D" w:rsidP="00B4216B">
      <w:pPr>
        <w:pStyle w:val="ae"/>
        <w:spacing w:before="0" w:beforeAutospacing="0" w:after="0" w:afterAutospacing="0" w:line="360" w:lineRule="auto"/>
        <w:ind w:firstLine="567"/>
        <w:jc w:val="both"/>
        <w:rPr>
          <w:sz w:val="28"/>
          <w:szCs w:val="28"/>
        </w:rPr>
      </w:pPr>
      <w:r w:rsidRPr="0051555D">
        <w:rPr>
          <w:sz w:val="28"/>
          <w:szCs w:val="28"/>
        </w:rPr>
        <w:t xml:space="preserve">Зарубіжні теоретичні підходи, такі як </w:t>
      </w:r>
      <w:r w:rsidRPr="002E2209">
        <w:t>Self-Determination Theory</w:t>
      </w:r>
      <w:r w:rsidRPr="0051555D">
        <w:rPr>
          <w:sz w:val="28"/>
          <w:szCs w:val="28"/>
        </w:rPr>
        <w:t xml:space="preserve"> (теорія самодетермінації), додають мотиваційно-ціннісну перспективу: внутрішня мотивація, автономія й компетентність виступають ключовими факторами, які </w:t>
      </w:r>
      <w:r w:rsidRPr="002E2209">
        <w:rPr>
          <w:sz w:val="28"/>
          <w:szCs w:val="28"/>
        </w:rPr>
        <w:t>сприяють ефективній професійній адаптації та задоволеності в діяльності [</w:t>
      </w:r>
      <w:r w:rsidR="002E2209" w:rsidRPr="002E2209">
        <w:rPr>
          <w:sz w:val="28"/>
          <w:szCs w:val="28"/>
        </w:rPr>
        <w:t>79]</w:t>
      </w:r>
      <w:r w:rsidRPr="002E2209">
        <w:rPr>
          <w:sz w:val="28"/>
          <w:szCs w:val="28"/>
        </w:rPr>
        <w:t>. Також ідея рефлексії</w:t>
      </w:r>
      <w:r w:rsidR="001141BE" w:rsidRPr="002E2209">
        <w:rPr>
          <w:sz w:val="28"/>
          <w:szCs w:val="28"/>
        </w:rPr>
        <w:t>:</w:t>
      </w:r>
      <w:r w:rsidRPr="002E2209">
        <w:rPr>
          <w:sz w:val="28"/>
          <w:szCs w:val="28"/>
        </w:rPr>
        <w:t xml:space="preserve"> здатності думати про власне мислення</w:t>
      </w:r>
      <w:r w:rsidR="001141BE" w:rsidRPr="002E2209">
        <w:rPr>
          <w:sz w:val="28"/>
          <w:szCs w:val="28"/>
        </w:rPr>
        <w:t>,</w:t>
      </w:r>
      <w:r w:rsidRPr="002E2209">
        <w:rPr>
          <w:sz w:val="28"/>
          <w:szCs w:val="28"/>
        </w:rPr>
        <w:t xml:space="preserve"> визнається важливою для розвитку критичного мислення, самоконтролю та навчальної метакогніції, що належить до психологічної готовності [</w:t>
      </w:r>
      <w:r w:rsidR="002E2209" w:rsidRPr="002E2209">
        <w:rPr>
          <w:sz w:val="28"/>
          <w:szCs w:val="28"/>
        </w:rPr>
        <w:t>66</w:t>
      </w:r>
      <w:r w:rsidRPr="0051555D">
        <w:rPr>
          <w:sz w:val="28"/>
          <w:szCs w:val="28"/>
        </w:rPr>
        <w:t>].</w:t>
      </w:r>
    </w:p>
    <w:p w14:paraId="5DABF7D7" w14:textId="091A7DEB" w:rsidR="008C53B5" w:rsidRPr="008C53B5" w:rsidRDefault="00B4216B" w:rsidP="00B4216B">
      <w:pPr>
        <w:pStyle w:val="ae"/>
        <w:spacing w:before="0" w:beforeAutospacing="0" w:after="0" w:afterAutospacing="0" w:line="360" w:lineRule="auto"/>
        <w:ind w:firstLine="567"/>
        <w:jc w:val="both"/>
        <w:rPr>
          <w:sz w:val="28"/>
          <w:szCs w:val="28"/>
        </w:rPr>
      </w:pPr>
      <w:r w:rsidRPr="00B4216B">
        <w:rPr>
          <w:sz w:val="28"/>
          <w:szCs w:val="28"/>
        </w:rPr>
        <w:t>У сучасному науковому дискурсі психологічна готовність до професійної діяльності</w:t>
      </w:r>
      <w:r>
        <w:rPr>
          <w:sz w:val="28"/>
          <w:szCs w:val="28"/>
        </w:rPr>
        <w:t xml:space="preserve"> </w:t>
      </w:r>
      <w:r w:rsidRPr="00B4216B">
        <w:rPr>
          <w:sz w:val="28"/>
          <w:szCs w:val="28"/>
          <w:lang w:val="ru-RU"/>
        </w:rPr>
        <w:t>[</w:t>
      </w:r>
      <w:r>
        <w:rPr>
          <w:sz w:val="28"/>
          <w:szCs w:val="28"/>
          <w:lang w:val="ru-RU"/>
        </w:rPr>
        <w:t>57</w:t>
      </w:r>
      <w:r w:rsidRPr="00B4216B">
        <w:rPr>
          <w:sz w:val="28"/>
          <w:szCs w:val="28"/>
          <w:lang w:val="ru-RU"/>
        </w:rPr>
        <w:t>]</w:t>
      </w:r>
      <w:r w:rsidRPr="00B4216B">
        <w:rPr>
          <w:sz w:val="28"/>
          <w:szCs w:val="28"/>
        </w:rPr>
        <w:t xml:space="preserve"> розглядається як складне системне утворення. Її структура та зміст визначаються в межах різних теоретичних підходів, що відображають багатоманітність бачень сутності професійного становлення особистості</w:t>
      </w:r>
      <w:r>
        <w:rPr>
          <w:sz w:val="28"/>
          <w:szCs w:val="28"/>
        </w:rPr>
        <w:t xml:space="preserve">. </w:t>
      </w:r>
      <w:r w:rsidR="008C53B5" w:rsidRPr="008C53B5">
        <w:rPr>
          <w:sz w:val="28"/>
          <w:szCs w:val="28"/>
        </w:rPr>
        <w:t xml:space="preserve">Для глибшого розуміння даного явища важливо окреслити основні підходи, які розкривають структурні, функціональні та особистісні аспекти психологічної готовності. Такий аналіз створює міцну наукову основу для подальших </w:t>
      </w:r>
      <w:r w:rsidR="008C53B5" w:rsidRPr="008C53B5">
        <w:rPr>
          <w:sz w:val="28"/>
          <w:szCs w:val="28"/>
        </w:rPr>
        <w:lastRenderedPageBreak/>
        <w:t>емпіричних досліджень, допомагає правильно обрати діагностичні методики та побудувати адекватну інтерпретацію результатів.</w:t>
      </w:r>
    </w:p>
    <w:p w14:paraId="77280D35" w14:textId="35BE85D2" w:rsidR="00E3433B" w:rsidRPr="00E3433B" w:rsidRDefault="008C53B5" w:rsidP="00E3433B">
      <w:pPr>
        <w:pStyle w:val="ae"/>
        <w:spacing w:before="0" w:beforeAutospacing="0" w:after="0" w:afterAutospacing="0" w:line="360" w:lineRule="auto"/>
        <w:ind w:firstLine="567"/>
        <w:jc w:val="both"/>
        <w:rPr>
          <w:sz w:val="28"/>
          <w:szCs w:val="28"/>
        </w:rPr>
      </w:pPr>
      <w:r w:rsidRPr="008C53B5">
        <w:rPr>
          <w:rStyle w:val="af"/>
          <w:rFonts w:eastAsiaTheme="majorEastAsia"/>
          <w:sz w:val="28"/>
          <w:szCs w:val="28"/>
        </w:rPr>
        <w:t>Основні підходи</w:t>
      </w:r>
      <w:r w:rsidR="00B36C07">
        <w:rPr>
          <w:sz w:val="28"/>
          <w:szCs w:val="28"/>
        </w:rPr>
        <w:t xml:space="preserve">. </w:t>
      </w:r>
      <w:r w:rsidR="00E3433B" w:rsidRPr="00E3433B">
        <w:rPr>
          <w:sz w:val="28"/>
          <w:szCs w:val="28"/>
        </w:rPr>
        <w:t xml:space="preserve">Особистісний підхід у контексті </w:t>
      </w:r>
      <w:r w:rsidR="00E81DF2">
        <w:rPr>
          <w:sz w:val="28"/>
          <w:szCs w:val="28"/>
        </w:rPr>
        <w:t xml:space="preserve">дослідження нашої тематики </w:t>
      </w:r>
      <w:r w:rsidR="00E3433B" w:rsidRPr="00E3433B">
        <w:rPr>
          <w:sz w:val="28"/>
          <w:szCs w:val="28"/>
        </w:rPr>
        <w:t xml:space="preserve">розглядається як один із ключових напрямів, що акцентує увагу на внутрішньому світі особистості, її індивідуально-психологічних характеристиках, цінностях, </w:t>
      </w:r>
      <w:r w:rsidR="00E3433B" w:rsidRPr="00E44BD6">
        <w:rPr>
          <w:sz w:val="28"/>
          <w:szCs w:val="28"/>
        </w:rPr>
        <w:t xml:space="preserve">мотиваційній сфері та професійній Я-концепції. У працях </w:t>
      </w:r>
      <w:r w:rsidR="002E2209">
        <w:rPr>
          <w:sz w:val="28"/>
          <w:szCs w:val="28"/>
        </w:rPr>
        <w:t>М. </w:t>
      </w:r>
      <w:r w:rsidR="00E3433B" w:rsidRPr="00E44BD6">
        <w:rPr>
          <w:sz w:val="28"/>
          <w:szCs w:val="28"/>
        </w:rPr>
        <w:t xml:space="preserve">Кононової </w:t>
      </w:r>
      <w:r w:rsidR="002E2209">
        <w:rPr>
          <w:sz w:val="28"/>
          <w:szCs w:val="28"/>
        </w:rPr>
        <w:t>[33</w:t>
      </w:r>
      <w:r w:rsidR="002E2209" w:rsidRPr="002E2209">
        <w:rPr>
          <w:sz w:val="28"/>
          <w:szCs w:val="28"/>
        </w:rPr>
        <w:t>; 34</w:t>
      </w:r>
      <w:r w:rsidR="002E2209">
        <w:rPr>
          <w:sz w:val="28"/>
          <w:szCs w:val="28"/>
        </w:rPr>
        <w:t>]</w:t>
      </w:r>
      <w:r w:rsidR="00E3433B" w:rsidRPr="00E44BD6">
        <w:rPr>
          <w:sz w:val="28"/>
          <w:szCs w:val="28"/>
        </w:rPr>
        <w:t xml:space="preserve">; </w:t>
      </w:r>
      <w:r w:rsidR="002E2209">
        <w:rPr>
          <w:sz w:val="28"/>
          <w:szCs w:val="28"/>
        </w:rPr>
        <w:t>М. </w:t>
      </w:r>
      <w:r w:rsidR="00E3433B" w:rsidRPr="002E2209">
        <w:rPr>
          <w:sz w:val="28"/>
          <w:szCs w:val="28"/>
        </w:rPr>
        <w:t xml:space="preserve">Гутирі та </w:t>
      </w:r>
      <w:r w:rsidR="002E2209">
        <w:rPr>
          <w:sz w:val="28"/>
          <w:szCs w:val="28"/>
        </w:rPr>
        <w:t>М. </w:t>
      </w:r>
      <w:r w:rsidR="00E3433B" w:rsidRPr="002E2209">
        <w:rPr>
          <w:sz w:val="28"/>
          <w:szCs w:val="28"/>
        </w:rPr>
        <w:t xml:space="preserve">Кононової </w:t>
      </w:r>
      <w:r w:rsidR="002E2209" w:rsidRPr="002E2209">
        <w:rPr>
          <w:sz w:val="28"/>
          <w:szCs w:val="28"/>
        </w:rPr>
        <w:t>[14]</w:t>
      </w:r>
      <w:r w:rsidR="00E3433B" w:rsidRPr="00E44BD6">
        <w:rPr>
          <w:sz w:val="28"/>
          <w:szCs w:val="28"/>
        </w:rPr>
        <w:t xml:space="preserve"> та </w:t>
      </w:r>
      <w:r w:rsidR="002E2209">
        <w:rPr>
          <w:sz w:val="28"/>
          <w:szCs w:val="28"/>
        </w:rPr>
        <w:t>С. </w:t>
      </w:r>
      <w:r w:rsidR="00E3433B" w:rsidRPr="002E2209">
        <w:rPr>
          <w:sz w:val="28"/>
          <w:szCs w:val="28"/>
        </w:rPr>
        <w:t xml:space="preserve">Белякової, </w:t>
      </w:r>
      <w:r w:rsidR="002E2209">
        <w:rPr>
          <w:sz w:val="28"/>
          <w:szCs w:val="28"/>
        </w:rPr>
        <w:t>І. </w:t>
      </w:r>
      <w:r w:rsidR="00E3433B" w:rsidRPr="002E2209">
        <w:rPr>
          <w:sz w:val="28"/>
          <w:szCs w:val="28"/>
        </w:rPr>
        <w:t xml:space="preserve">Ковальової </w:t>
      </w:r>
      <w:r w:rsidR="002E2209" w:rsidRPr="002E2209">
        <w:rPr>
          <w:sz w:val="28"/>
          <w:szCs w:val="28"/>
        </w:rPr>
        <w:t>[3]</w:t>
      </w:r>
      <w:r w:rsidR="00E3433B" w:rsidRPr="00E44BD6">
        <w:rPr>
          <w:sz w:val="28"/>
          <w:szCs w:val="28"/>
        </w:rPr>
        <w:t xml:space="preserve"> підкреслюється</w:t>
      </w:r>
      <w:r w:rsidR="00E3433B" w:rsidRPr="00E3433B">
        <w:rPr>
          <w:sz w:val="28"/>
          <w:szCs w:val="28"/>
        </w:rPr>
        <w:t xml:space="preserve">, що саме особистісні детермінанти, такі як ціннісно-смислова сфера, професійна ідентичність, емоційно-вольові якості, рефлексивність та </w:t>
      </w:r>
      <w:r w:rsidR="00E3433B" w:rsidRPr="002E2209">
        <w:rPr>
          <w:sz w:val="28"/>
          <w:szCs w:val="28"/>
        </w:rPr>
        <w:t xml:space="preserve">саморегуляція, визначають рівень готовності молоді до професійного самоздійснення. </w:t>
      </w:r>
      <w:r w:rsidR="002E2209">
        <w:rPr>
          <w:sz w:val="28"/>
          <w:szCs w:val="28"/>
        </w:rPr>
        <w:t>Т. </w:t>
      </w:r>
      <w:r w:rsidR="00E3433B" w:rsidRPr="002E2209">
        <w:rPr>
          <w:sz w:val="28"/>
          <w:szCs w:val="28"/>
        </w:rPr>
        <w:t xml:space="preserve">Жванія </w:t>
      </w:r>
      <w:r w:rsidR="002E2209" w:rsidRPr="002E2209">
        <w:rPr>
          <w:sz w:val="28"/>
          <w:szCs w:val="28"/>
        </w:rPr>
        <w:t>[20]</w:t>
      </w:r>
      <w:r w:rsidR="00E3433B" w:rsidRPr="002E2209">
        <w:rPr>
          <w:sz w:val="28"/>
          <w:szCs w:val="28"/>
        </w:rPr>
        <w:t xml:space="preserve"> у своєму авторефераті акцентує увагу на емоційній готовності як складовій особистісного функціонування майбутнього фахівця. Також </w:t>
      </w:r>
      <w:r w:rsidR="002E2209">
        <w:rPr>
          <w:sz w:val="28"/>
          <w:szCs w:val="28"/>
        </w:rPr>
        <w:t>Ю. </w:t>
      </w:r>
      <w:r w:rsidR="00E3433B" w:rsidRPr="002E2209">
        <w:rPr>
          <w:sz w:val="28"/>
          <w:szCs w:val="28"/>
        </w:rPr>
        <w:t xml:space="preserve">Шинкаренко </w:t>
      </w:r>
      <w:r w:rsidR="002E2209" w:rsidRPr="002E2209">
        <w:rPr>
          <w:sz w:val="28"/>
          <w:szCs w:val="28"/>
        </w:rPr>
        <w:t>[70]</w:t>
      </w:r>
      <w:r w:rsidR="00E3433B" w:rsidRPr="002E2209">
        <w:rPr>
          <w:sz w:val="28"/>
          <w:szCs w:val="28"/>
        </w:rPr>
        <w:t xml:space="preserve"> підкреслює важливість умов формування особистісної готовності, що проявляється через здатність до самовизначення, прийняття </w:t>
      </w:r>
      <w:r w:rsidR="00E3433B" w:rsidRPr="00E3433B">
        <w:rPr>
          <w:sz w:val="28"/>
          <w:szCs w:val="28"/>
        </w:rPr>
        <w:t>професійної ролі та внутрішньої мотивації до діяльності. Таким чином, особистісний підхід</w:t>
      </w:r>
      <w:r w:rsidR="000A64D9">
        <w:rPr>
          <w:sz w:val="28"/>
          <w:szCs w:val="28"/>
        </w:rPr>
        <w:t xml:space="preserve"> </w:t>
      </w:r>
      <w:r w:rsidR="000A64D9" w:rsidRPr="000A64D9">
        <w:rPr>
          <w:sz w:val="28"/>
          <w:szCs w:val="28"/>
        </w:rPr>
        <w:t>[</w:t>
      </w:r>
      <w:r w:rsidR="000A64D9">
        <w:rPr>
          <w:sz w:val="28"/>
          <w:szCs w:val="28"/>
        </w:rPr>
        <w:t>52</w:t>
      </w:r>
      <w:r w:rsidR="000A64D9" w:rsidRPr="000A64D9">
        <w:rPr>
          <w:sz w:val="28"/>
          <w:szCs w:val="28"/>
        </w:rPr>
        <w:t>]</w:t>
      </w:r>
      <w:r w:rsidR="00E3433B" w:rsidRPr="00E3433B">
        <w:rPr>
          <w:sz w:val="28"/>
          <w:szCs w:val="28"/>
        </w:rPr>
        <w:t xml:space="preserve"> визначає психологічну готовність як інтегральну характеристику особистості, що проявляється в єдності ціннісних орієнтацій, мотивації, самосвідомості та здатності до рефлексії в професійному контексті.</w:t>
      </w:r>
    </w:p>
    <w:p w14:paraId="3F7FB0B6" w14:textId="12852024" w:rsidR="00E3433B" w:rsidRPr="00E3433B" w:rsidRDefault="008C53B5" w:rsidP="008C53B5">
      <w:pPr>
        <w:pStyle w:val="ae"/>
        <w:spacing w:before="0" w:beforeAutospacing="0" w:after="0" w:afterAutospacing="0" w:line="360" w:lineRule="auto"/>
        <w:ind w:firstLine="567"/>
        <w:jc w:val="both"/>
        <w:rPr>
          <w:rStyle w:val="af"/>
          <w:rFonts w:eastAsiaTheme="majorEastAsia"/>
          <w:sz w:val="28"/>
          <w:szCs w:val="28"/>
        </w:rPr>
      </w:pPr>
      <w:r w:rsidRPr="00E3433B">
        <w:rPr>
          <w:rStyle w:val="af"/>
          <w:rFonts w:eastAsiaTheme="majorEastAsia"/>
          <w:sz w:val="28"/>
          <w:szCs w:val="28"/>
        </w:rPr>
        <w:t>Особистісно-діяльнісний підхід</w:t>
      </w:r>
      <w:r w:rsidRPr="00E3433B">
        <w:rPr>
          <w:sz w:val="28"/>
          <w:szCs w:val="28"/>
        </w:rPr>
        <w:t xml:space="preserve"> </w:t>
      </w:r>
      <w:r w:rsidR="00E3433B" w:rsidRPr="00E3433B">
        <w:rPr>
          <w:sz w:val="28"/>
          <w:szCs w:val="28"/>
        </w:rPr>
        <w:t xml:space="preserve">у дослідженні </w:t>
      </w:r>
      <w:r w:rsidR="00061EFB">
        <w:rPr>
          <w:sz w:val="28"/>
          <w:szCs w:val="28"/>
        </w:rPr>
        <w:t xml:space="preserve">готовності психологічно до діяльності в обраній студентами професії </w:t>
      </w:r>
      <w:r w:rsidR="00E3433B" w:rsidRPr="00E3433B">
        <w:rPr>
          <w:sz w:val="28"/>
          <w:szCs w:val="28"/>
        </w:rPr>
        <w:t xml:space="preserve">об’єднує розвиток індивідуальних рис особистості з активною професійною діяльністю як механізмом самореалізації. Згідно з працями </w:t>
      </w:r>
      <w:r w:rsidR="002E2209">
        <w:rPr>
          <w:sz w:val="28"/>
          <w:szCs w:val="28"/>
        </w:rPr>
        <w:t>О. </w:t>
      </w:r>
      <w:r w:rsidR="00E3433B" w:rsidRPr="00E44BD6">
        <w:rPr>
          <w:rStyle w:val="af"/>
          <w:rFonts w:eastAsiaTheme="majorEastAsia"/>
          <w:b w:val="0"/>
          <w:bCs w:val="0"/>
          <w:sz w:val="28"/>
          <w:szCs w:val="28"/>
        </w:rPr>
        <w:t xml:space="preserve">Кокуна </w:t>
      </w:r>
      <w:r w:rsidR="002E2209" w:rsidRPr="002E2209">
        <w:rPr>
          <w:rStyle w:val="af"/>
          <w:rFonts w:eastAsiaTheme="majorEastAsia"/>
          <w:b w:val="0"/>
          <w:bCs w:val="0"/>
          <w:sz w:val="28"/>
          <w:szCs w:val="28"/>
        </w:rPr>
        <w:t>[</w:t>
      </w:r>
      <w:r w:rsidR="000D13B5">
        <w:rPr>
          <w:rStyle w:val="af"/>
          <w:rFonts w:eastAsiaTheme="majorEastAsia"/>
          <w:b w:val="0"/>
          <w:bCs w:val="0"/>
          <w:sz w:val="28"/>
          <w:szCs w:val="28"/>
        </w:rPr>
        <w:t>27; 28</w:t>
      </w:r>
      <w:r w:rsidR="002E2209" w:rsidRPr="002E2209">
        <w:rPr>
          <w:rStyle w:val="af"/>
          <w:rFonts w:eastAsiaTheme="majorEastAsia"/>
          <w:b w:val="0"/>
          <w:bCs w:val="0"/>
          <w:sz w:val="28"/>
          <w:szCs w:val="28"/>
        </w:rPr>
        <w:t xml:space="preserve">] </w:t>
      </w:r>
      <w:r w:rsidR="00E3433B" w:rsidRPr="002E2209">
        <w:rPr>
          <w:sz w:val="28"/>
          <w:szCs w:val="28"/>
        </w:rPr>
        <w:t xml:space="preserve">та </w:t>
      </w:r>
      <w:r w:rsidR="002E2209" w:rsidRPr="002E2209">
        <w:rPr>
          <w:sz w:val="28"/>
          <w:szCs w:val="28"/>
        </w:rPr>
        <w:t>М.</w:t>
      </w:r>
      <w:r w:rsidR="002E2209">
        <w:rPr>
          <w:b/>
          <w:bCs/>
          <w:sz w:val="28"/>
          <w:szCs w:val="28"/>
        </w:rPr>
        <w:t> </w:t>
      </w:r>
      <w:r w:rsidR="00E3433B" w:rsidRPr="00E44BD6">
        <w:rPr>
          <w:rStyle w:val="af"/>
          <w:rFonts w:eastAsiaTheme="majorEastAsia"/>
          <w:b w:val="0"/>
          <w:bCs w:val="0"/>
          <w:sz w:val="28"/>
          <w:szCs w:val="28"/>
        </w:rPr>
        <w:t xml:space="preserve">Кононової, </w:t>
      </w:r>
      <w:r w:rsidR="002E2209">
        <w:rPr>
          <w:rStyle w:val="af"/>
          <w:rFonts w:eastAsiaTheme="majorEastAsia"/>
          <w:b w:val="0"/>
          <w:bCs w:val="0"/>
          <w:sz w:val="28"/>
          <w:szCs w:val="28"/>
        </w:rPr>
        <w:t>Б. </w:t>
      </w:r>
      <w:r w:rsidR="00E3433B" w:rsidRPr="00E44BD6">
        <w:rPr>
          <w:rStyle w:val="af"/>
          <w:rFonts w:eastAsiaTheme="majorEastAsia"/>
          <w:b w:val="0"/>
          <w:bCs w:val="0"/>
          <w:sz w:val="28"/>
          <w:szCs w:val="28"/>
        </w:rPr>
        <w:t>Кононова</w:t>
      </w:r>
      <w:r w:rsidR="002E2209">
        <w:rPr>
          <w:rStyle w:val="af"/>
          <w:rFonts w:eastAsiaTheme="majorEastAsia"/>
          <w:b w:val="0"/>
          <w:bCs w:val="0"/>
          <w:sz w:val="28"/>
          <w:szCs w:val="28"/>
        </w:rPr>
        <w:t xml:space="preserve"> [</w:t>
      </w:r>
      <w:r w:rsidR="000D13B5">
        <w:rPr>
          <w:rStyle w:val="af"/>
          <w:rFonts w:eastAsiaTheme="majorEastAsia"/>
          <w:b w:val="0"/>
          <w:bCs w:val="0"/>
          <w:sz w:val="28"/>
          <w:szCs w:val="28"/>
        </w:rPr>
        <w:t>31</w:t>
      </w:r>
      <w:r w:rsidR="002E2209">
        <w:rPr>
          <w:rStyle w:val="af"/>
          <w:rFonts w:eastAsiaTheme="majorEastAsia"/>
          <w:b w:val="0"/>
          <w:bCs w:val="0"/>
          <w:sz w:val="28"/>
          <w:szCs w:val="28"/>
        </w:rPr>
        <w:t>]</w:t>
      </w:r>
      <w:r w:rsidR="00E3433B" w:rsidRPr="002E2209">
        <w:rPr>
          <w:sz w:val="28"/>
          <w:szCs w:val="28"/>
        </w:rPr>
        <w:t>,</w:t>
      </w:r>
      <w:r w:rsidR="00E3433B" w:rsidRPr="00E44BD6">
        <w:rPr>
          <w:b/>
          <w:bCs/>
          <w:sz w:val="28"/>
          <w:szCs w:val="28"/>
        </w:rPr>
        <w:t xml:space="preserve"> </w:t>
      </w:r>
      <w:r w:rsidR="00E3433B" w:rsidRPr="00E3433B">
        <w:rPr>
          <w:sz w:val="28"/>
          <w:szCs w:val="28"/>
        </w:rPr>
        <w:t xml:space="preserve">особистісно-діяльнісний підхід передбачає формування готовності не лише як наявність певних психологічних характеристик, а й як здатність реалізувати їх у конкретних діях, пов’язаних із професією. </w:t>
      </w:r>
      <w:r w:rsidR="000D13B5">
        <w:rPr>
          <w:sz w:val="28"/>
          <w:szCs w:val="28"/>
        </w:rPr>
        <w:t>Є</w:t>
      </w:r>
      <w:r w:rsidR="000D13B5" w:rsidRPr="000D13B5">
        <w:rPr>
          <w:color w:val="000000" w:themeColor="text1"/>
          <w:sz w:val="28"/>
          <w:szCs w:val="28"/>
        </w:rPr>
        <w:t>. </w:t>
      </w:r>
      <w:r w:rsidR="00E3433B" w:rsidRPr="000D13B5">
        <w:rPr>
          <w:rStyle w:val="af"/>
          <w:rFonts w:eastAsiaTheme="majorEastAsia"/>
          <w:b w:val="0"/>
          <w:bCs w:val="0"/>
          <w:color w:val="000000" w:themeColor="text1"/>
          <w:sz w:val="28"/>
          <w:szCs w:val="28"/>
        </w:rPr>
        <w:t>Кучеренко</w:t>
      </w:r>
      <w:r w:rsidR="002E2209" w:rsidRPr="000D13B5">
        <w:rPr>
          <w:rStyle w:val="af"/>
          <w:rFonts w:eastAsiaTheme="majorEastAsia"/>
          <w:b w:val="0"/>
          <w:bCs w:val="0"/>
          <w:color w:val="000000" w:themeColor="text1"/>
          <w:sz w:val="28"/>
          <w:szCs w:val="28"/>
        </w:rPr>
        <w:t xml:space="preserve"> [</w:t>
      </w:r>
      <w:r w:rsidR="000D13B5" w:rsidRPr="000D13B5">
        <w:rPr>
          <w:rStyle w:val="af"/>
          <w:rFonts w:eastAsiaTheme="majorEastAsia"/>
          <w:b w:val="0"/>
          <w:bCs w:val="0"/>
          <w:color w:val="000000" w:themeColor="text1"/>
          <w:sz w:val="28"/>
          <w:szCs w:val="28"/>
        </w:rPr>
        <w:t>36</w:t>
      </w:r>
      <w:r w:rsidR="002E2209" w:rsidRPr="000D13B5">
        <w:rPr>
          <w:rStyle w:val="af"/>
          <w:rFonts w:eastAsiaTheme="majorEastAsia"/>
          <w:b w:val="0"/>
          <w:bCs w:val="0"/>
          <w:color w:val="000000" w:themeColor="text1"/>
          <w:sz w:val="28"/>
          <w:szCs w:val="28"/>
        </w:rPr>
        <w:t xml:space="preserve">] </w:t>
      </w:r>
      <w:r w:rsidR="00E3433B" w:rsidRPr="000D13B5">
        <w:rPr>
          <w:color w:val="000000" w:themeColor="text1"/>
          <w:sz w:val="28"/>
          <w:szCs w:val="28"/>
        </w:rPr>
        <w:t xml:space="preserve">наголошує на важливості професійного самовизначення як активного процесу прийняття рішень та здійснення кроків до професійного становлення. У цьому контексті </w:t>
      </w:r>
      <w:r w:rsidR="000D13B5" w:rsidRPr="000D13B5">
        <w:rPr>
          <w:color w:val="000000" w:themeColor="text1"/>
          <w:sz w:val="28"/>
          <w:szCs w:val="28"/>
        </w:rPr>
        <w:t>О. </w:t>
      </w:r>
      <w:r w:rsidR="00E3433B" w:rsidRPr="000D13B5">
        <w:rPr>
          <w:rStyle w:val="af"/>
          <w:rFonts w:eastAsiaTheme="majorEastAsia"/>
          <w:b w:val="0"/>
          <w:bCs w:val="0"/>
          <w:color w:val="000000" w:themeColor="text1"/>
          <w:sz w:val="28"/>
          <w:szCs w:val="28"/>
        </w:rPr>
        <w:t xml:space="preserve">Глушко </w:t>
      </w:r>
      <w:r w:rsidR="000D13B5" w:rsidRPr="000D13B5">
        <w:rPr>
          <w:rStyle w:val="af"/>
          <w:rFonts w:eastAsiaTheme="majorEastAsia"/>
          <w:b w:val="0"/>
          <w:bCs w:val="0"/>
          <w:color w:val="000000" w:themeColor="text1"/>
          <w:sz w:val="28"/>
          <w:szCs w:val="28"/>
        </w:rPr>
        <w:t>[11]</w:t>
      </w:r>
      <w:r w:rsidR="00E3433B" w:rsidRPr="000D13B5">
        <w:rPr>
          <w:color w:val="000000" w:themeColor="text1"/>
          <w:sz w:val="28"/>
          <w:szCs w:val="28"/>
        </w:rPr>
        <w:t xml:space="preserve"> та </w:t>
      </w:r>
      <w:r w:rsidR="000D13B5">
        <w:rPr>
          <w:color w:val="000000" w:themeColor="text1"/>
          <w:sz w:val="28"/>
          <w:szCs w:val="28"/>
        </w:rPr>
        <w:t>А. </w:t>
      </w:r>
      <w:r w:rsidR="00E3433B" w:rsidRPr="000D13B5">
        <w:rPr>
          <w:rStyle w:val="af"/>
          <w:rFonts w:eastAsiaTheme="majorEastAsia"/>
          <w:b w:val="0"/>
          <w:bCs w:val="0"/>
          <w:color w:val="000000" w:themeColor="text1"/>
          <w:sz w:val="28"/>
          <w:szCs w:val="28"/>
        </w:rPr>
        <w:t>Семьошин</w:t>
      </w:r>
      <w:r w:rsidR="000D13B5" w:rsidRPr="000D13B5">
        <w:rPr>
          <w:rStyle w:val="af"/>
          <w:rFonts w:eastAsiaTheme="majorEastAsia"/>
          <w:b w:val="0"/>
          <w:bCs w:val="0"/>
          <w:color w:val="000000" w:themeColor="text1"/>
          <w:sz w:val="28"/>
          <w:szCs w:val="28"/>
        </w:rPr>
        <w:t xml:space="preserve"> та </w:t>
      </w:r>
      <w:r w:rsidR="000D13B5">
        <w:rPr>
          <w:rStyle w:val="af"/>
          <w:rFonts w:eastAsiaTheme="majorEastAsia"/>
          <w:b w:val="0"/>
          <w:bCs w:val="0"/>
          <w:color w:val="000000" w:themeColor="text1"/>
          <w:sz w:val="28"/>
          <w:szCs w:val="28"/>
        </w:rPr>
        <w:t>В. </w:t>
      </w:r>
      <w:r w:rsidR="00E3433B" w:rsidRPr="000D13B5">
        <w:rPr>
          <w:rStyle w:val="af"/>
          <w:rFonts w:eastAsiaTheme="majorEastAsia"/>
          <w:b w:val="0"/>
          <w:bCs w:val="0"/>
          <w:color w:val="000000" w:themeColor="text1"/>
          <w:sz w:val="28"/>
          <w:szCs w:val="28"/>
        </w:rPr>
        <w:t xml:space="preserve">Зарицька </w:t>
      </w:r>
      <w:r w:rsidR="002E2209" w:rsidRPr="000D13B5">
        <w:rPr>
          <w:rStyle w:val="af"/>
          <w:rFonts w:eastAsiaTheme="majorEastAsia"/>
          <w:b w:val="0"/>
          <w:bCs w:val="0"/>
          <w:color w:val="000000" w:themeColor="text1"/>
          <w:sz w:val="28"/>
          <w:szCs w:val="28"/>
        </w:rPr>
        <w:t>[</w:t>
      </w:r>
      <w:r w:rsidR="000D13B5" w:rsidRPr="000D13B5">
        <w:rPr>
          <w:rStyle w:val="af"/>
          <w:rFonts w:eastAsiaTheme="majorEastAsia"/>
          <w:b w:val="0"/>
          <w:bCs w:val="0"/>
          <w:color w:val="000000" w:themeColor="text1"/>
          <w:sz w:val="28"/>
          <w:szCs w:val="28"/>
        </w:rPr>
        <w:t>56</w:t>
      </w:r>
      <w:r w:rsidR="002E2209" w:rsidRPr="000D13B5">
        <w:rPr>
          <w:rStyle w:val="af"/>
          <w:rFonts w:eastAsiaTheme="majorEastAsia"/>
          <w:b w:val="0"/>
          <w:bCs w:val="0"/>
          <w:color w:val="000000" w:themeColor="text1"/>
          <w:sz w:val="28"/>
          <w:szCs w:val="28"/>
        </w:rPr>
        <w:t xml:space="preserve">] </w:t>
      </w:r>
      <w:r w:rsidR="00E3433B" w:rsidRPr="000D13B5">
        <w:rPr>
          <w:color w:val="000000" w:themeColor="text1"/>
          <w:sz w:val="28"/>
          <w:szCs w:val="28"/>
        </w:rPr>
        <w:t xml:space="preserve">підкреслюють, що формування психологічної готовності є </w:t>
      </w:r>
      <w:r w:rsidR="00E3433B" w:rsidRPr="000D13B5">
        <w:rPr>
          <w:color w:val="000000" w:themeColor="text1"/>
          <w:sz w:val="28"/>
          <w:szCs w:val="28"/>
        </w:rPr>
        <w:lastRenderedPageBreak/>
        <w:t xml:space="preserve">результатом поєднання індивідуальних особливостей із набутим досвідом </w:t>
      </w:r>
      <w:r w:rsidR="00E3433B" w:rsidRPr="00E3433B">
        <w:rPr>
          <w:sz w:val="28"/>
          <w:szCs w:val="28"/>
        </w:rPr>
        <w:t>діяльності. Особистісно-діяльнісний підхід особливо важливий у підготовці майбутніх психологів, педагогів, соціальних працівників, оскільки саме активне залучення в професійну діяльність (тренінги, практики, симуляції) сприяє трансформації знань у навички та розвиткові компетентностей, що лежать в основі психологічної готовності.</w:t>
      </w:r>
      <w:r w:rsidR="00E3433B" w:rsidRPr="00E3433B">
        <w:rPr>
          <w:rStyle w:val="af"/>
          <w:rFonts w:eastAsiaTheme="majorEastAsia"/>
          <w:sz w:val="28"/>
          <w:szCs w:val="28"/>
        </w:rPr>
        <w:t xml:space="preserve"> </w:t>
      </w:r>
    </w:p>
    <w:p w14:paraId="2635AD32" w14:textId="3058E7AD" w:rsidR="008C53B5" w:rsidRPr="00E3433B" w:rsidRDefault="008C53B5" w:rsidP="008C53B5">
      <w:pPr>
        <w:pStyle w:val="ae"/>
        <w:spacing w:before="0" w:beforeAutospacing="0" w:after="0" w:afterAutospacing="0" w:line="360" w:lineRule="auto"/>
        <w:ind w:firstLine="567"/>
        <w:jc w:val="both"/>
        <w:rPr>
          <w:sz w:val="28"/>
          <w:szCs w:val="28"/>
        </w:rPr>
      </w:pPr>
      <w:r w:rsidRPr="00E3433B">
        <w:rPr>
          <w:rStyle w:val="af"/>
          <w:rFonts w:eastAsiaTheme="majorEastAsia"/>
          <w:sz w:val="28"/>
          <w:szCs w:val="28"/>
        </w:rPr>
        <w:t>Функціональний підхід</w:t>
      </w:r>
      <w:r w:rsidRPr="00E3433B">
        <w:rPr>
          <w:sz w:val="28"/>
          <w:szCs w:val="28"/>
        </w:rPr>
        <w:t xml:space="preserve"> розглядає </w:t>
      </w:r>
      <w:r w:rsidR="00E3433B" w:rsidRPr="00E3433B">
        <w:rPr>
          <w:sz w:val="28"/>
          <w:szCs w:val="28"/>
        </w:rPr>
        <w:t xml:space="preserve">психологічну готовність до професійної діяльності як систему функціональних компонентів, кожен з яких виконує специфічну роль у забезпеченні професійної ефективності. У працях </w:t>
      </w:r>
      <w:r w:rsidR="000D13B5">
        <w:rPr>
          <w:sz w:val="28"/>
          <w:szCs w:val="28"/>
        </w:rPr>
        <w:t>В. </w:t>
      </w:r>
      <w:r w:rsidR="00E3433B" w:rsidRPr="00E44BD6">
        <w:rPr>
          <w:rStyle w:val="af"/>
          <w:rFonts w:eastAsiaTheme="majorEastAsia"/>
          <w:b w:val="0"/>
          <w:bCs w:val="0"/>
          <w:sz w:val="28"/>
          <w:szCs w:val="28"/>
        </w:rPr>
        <w:t xml:space="preserve">Моляка </w:t>
      </w:r>
      <w:r w:rsidR="002E2209">
        <w:rPr>
          <w:rStyle w:val="af"/>
          <w:rFonts w:eastAsiaTheme="majorEastAsia"/>
          <w:b w:val="0"/>
          <w:bCs w:val="0"/>
          <w:sz w:val="28"/>
          <w:szCs w:val="28"/>
        </w:rPr>
        <w:t>[</w:t>
      </w:r>
      <w:r w:rsidR="000D13B5">
        <w:rPr>
          <w:rStyle w:val="af"/>
          <w:rFonts w:eastAsiaTheme="majorEastAsia"/>
          <w:b w:val="0"/>
          <w:bCs w:val="0"/>
          <w:sz w:val="28"/>
          <w:szCs w:val="28"/>
        </w:rPr>
        <w:t>44</w:t>
      </w:r>
      <w:r w:rsidR="002E2209">
        <w:rPr>
          <w:rStyle w:val="af"/>
          <w:rFonts w:eastAsiaTheme="majorEastAsia"/>
          <w:b w:val="0"/>
          <w:bCs w:val="0"/>
          <w:sz w:val="28"/>
          <w:szCs w:val="28"/>
        </w:rPr>
        <w:t xml:space="preserve">] </w:t>
      </w:r>
      <w:r w:rsidR="00E3433B" w:rsidRPr="00E3433B">
        <w:rPr>
          <w:sz w:val="28"/>
          <w:szCs w:val="28"/>
        </w:rPr>
        <w:t xml:space="preserve">та </w:t>
      </w:r>
      <w:r w:rsidR="000D13B5">
        <w:rPr>
          <w:sz w:val="28"/>
          <w:szCs w:val="28"/>
        </w:rPr>
        <w:t>М. </w:t>
      </w:r>
      <w:r w:rsidR="00E3433B" w:rsidRPr="00E44BD6">
        <w:rPr>
          <w:rStyle w:val="af"/>
          <w:rFonts w:eastAsiaTheme="majorEastAsia"/>
          <w:b w:val="0"/>
          <w:bCs w:val="0"/>
          <w:sz w:val="28"/>
          <w:szCs w:val="28"/>
        </w:rPr>
        <w:t xml:space="preserve">Кононової і </w:t>
      </w:r>
      <w:r w:rsidR="000D13B5">
        <w:rPr>
          <w:rStyle w:val="af"/>
          <w:rFonts w:eastAsiaTheme="majorEastAsia"/>
          <w:b w:val="0"/>
          <w:bCs w:val="0"/>
          <w:sz w:val="28"/>
          <w:szCs w:val="28"/>
        </w:rPr>
        <w:t>В. </w:t>
      </w:r>
      <w:r w:rsidR="00E3433B" w:rsidRPr="00E44BD6">
        <w:rPr>
          <w:rStyle w:val="af"/>
          <w:rFonts w:eastAsiaTheme="majorEastAsia"/>
          <w:b w:val="0"/>
          <w:bCs w:val="0"/>
          <w:sz w:val="28"/>
          <w:szCs w:val="28"/>
        </w:rPr>
        <w:t xml:space="preserve">Анушкевич </w:t>
      </w:r>
      <w:r w:rsidR="002E2209">
        <w:rPr>
          <w:rStyle w:val="af"/>
          <w:rFonts w:eastAsiaTheme="majorEastAsia"/>
          <w:b w:val="0"/>
          <w:bCs w:val="0"/>
          <w:sz w:val="28"/>
          <w:szCs w:val="28"/>
        </w:rPr>
        <w:t>[</w:t>
      </w:r>
      <w:r w:rsidR="000D13B5">
        <w:rPr>
          <w:rStyle w:val="af"/>
          <w:rFonts w:eastAsiaTheme="majorEastAsia"/>
          <w:b w:val="0"/>
          <w:bCs w:val="0"/>
          <w:sz w:val="28"/>
          <w:szCs w:val="28"/>
        </w:rPr>
        <w:t>34</w:t>
      </w:r>
      <w:r w:rsidR="002E2209">
        <w:rPr>
          <w:rStyle w:val="af"/>
          <w:rFonts w:eastAsiaTheme="majorEastAsia"/>
          <w:b w:val="0"/>
          <w:bCs w:val="0"/>
          <w:sz w:val="28"/>
          <w:szCs w:val="28"/>
        </w:rPr>
        <w:t xml:space="preserve">] </w:t>
      </w:r>
      <w:r w:rsidR="00E3433B" w:rsidRPr="00E3433B">
        <w:rPr>
          <w:sz w:val="28"/>
          <w:szCs w:val="28"/>
        </w:rPr>
        <w:t xml:space="preserve">наголошується, що до таких функцій належать: мотиваційна (забезпечує стійкий інтерес до професійної діяльності), когнітивна (знання про професію, її особливості), операційна (володіння навичками і методами діяльності), рефлексивна (оцінка власної готовності і професійного розвитку) та адаптаційна (здатність до професійної мобільності й стресостійкості). </w:t>
      </w:r>
      <w:r w:rsidR="000D13B5">
        <w:rPr>
          <w:sz w:val="28"/>
          <w:szCs w:val="28"/>
        </w:rPr>
        <w:t>Л. </w:t>
      </w:r>
      <w:r w:rsidR="00E3433B" w:rsidRPr="00E44BD6">
        <w:rPr>
          <w:rStyle w:val="af"/>
          <w:rFonts w:eastAsiaTheme="majorEastAsia"/>
          <w:b w:val="0"/>
          <w:bCs w:val="0"/>
          <w:sz w:val="28"/>
          <w:szCs w:val="28"/>
        </w:rPr>
        <w:t>Сердюк</w:t>
      </w:r>
      <w:r w:rsidR="002E2209">
        <w:rPr>
          <w:rStyle w:val="af"/>
          <w:rFonts w:eastAsiaTheme="majorEastAsia"/>
          <w:b w:val="0"/>
          <w:bCs w:val="0"/>
          <w:sz w:val="28"/>
          <w:szCs w:val="28"/>
        </w:rPr>
        <w:t xml:space="preserve"> </w:t>
      </w:r>
      <w:r w:rsidR="000D13B5">
        <w:rPr>
          <w:rStyle w:val="af"/>
          <w:rFonts w:eastAsiaTheme="majorEastAsia"/>
          <w:b w:val="0"/>
          <w:bCs w:val="0"/>
          <w:sz w:val="28"/>
          <w:szCs w:val="28"/>
        </w:rPr>
        <w:t>[57</w:t>
      </w:r>
      <w:r w:rsidR="000D13B5" w:rsidRPr="000D13B5">
        <w:rPr>
          <w:rStyle w:val="af"/>
          <w:rFonts w:eastAsiaTheme="majorEastAsia"/>
          <w:b w:val="0"/>
          <w:bCs w:val="0"/>
          <w:sz w:val="28"/>
          <w:szCs w:val="28"/>
        </w:rPr>
        <w:t>]</w:t>
      </w:r>
      <w:r w:rsidR="00E3433B" w:rsidRPr="00E3433B">
        <w:rPr>
          <w:sz w:val="28"/>
          <w:szCs w:val="28"/>
        </w:rPr>
        <w:t xml:space="preserve"> у своєму дослідженні структурує готовність студентів із інвалідністю саме за функціональними критеріями, акцентуючи на їхній цілісній взаємодії. </w:t>
      </w:r>
      <w:r w:rsidR="00BA5A98" w:rsidRPr="00BA5A98">
        <w:rPr>
          <w:sz w:val="28"/>
          <w:szCs w:val="28"/>
        </w:rPr>
        <w:t>Ю. </w:t>
      </w:r>
      <w:r w:rsidR="00E3433B" w:rsidRPr="00BA5A98">
        <w:rPr>
          <w:sz w:val="28"/>
          <w:szCs w:val="28"/>
        </w:rPr>
        <w:t xml:space="preserve">Калюжна </w:t>
      </w:r>
      <w:r w:rsidR="002E2209" w:rsidRPr="00BA5A98">
        <w:rPr>
          <w:sz w:val="28"/>
          <w:szCs w:val="28"/>
        </w:rPr>
        <w:t>[</w:t>
      </w:r>
      <w:r w:rsidR="000D13B5" w:rsidRPr="00BA5A98">
        <w:rPr>
          <w:sz w:val="28"/>
          <w:szCs w:val="28"/>
        </w:rPr>
        <w:t>21</w:t>
      </w:r>
      <w:r w:rsidR="002E2209" w:rsidRPr="00BA5A98">
        <w:rPr>
          <w:sz w:val="28"/>
          <w:szCs w:val="28"/>
        </w:rPr>
        <w:t>]</w:t>
      </w:r>
      <w:r w:rsidR="00E3433B" w:rsidRPr="00BA5A98">
        <w:t xml:space="preserve"> </w:t>
      </w:r>
      <w:r w:rsidR="00E3433B" w:rsidRPr="00E3433B">
        <w:rPr>
          <w:sz w:val="28"/>
          <w:szCs w:val="28"/>
        </w:rPr>
        <w:t>підкреслює, що ефективне функціонування готовності проявляється у здатності студентів мобілізувати психічні ресурси в реальних професійних умовах. Таким чином, функціональний підхід дозволяє розглядати психологічну готовність як систему взаємопов’язаних механізмів, що забезпечують перехід студента з позиції теоретичної підготовки до ефективної практичної реалізації в професійній сфері.</w:t>
      </w:r>
    </w:p>
    <w:p w14:paraId="0E596A58" w14:textId="28CB0386" w:rsidR="00E3433B" w:rsidRPr="00E3433B" w:rsidRDefault="008C53B5" w:rsidP="00B36C07">
      <w:pPr>
        <w:pStyle w:val="ae"/>
        <w:spacing w:before="0" w:beforeAutospacing="0" w:after="0" w:afterAutospacing="0" w:line="360" w:lineRule="auto"/>
        <w:ind w:firstLine="567"/>
        <w:jc w:val="both"/>
        <w:rPr>
          <w:rStyle w:val="af"/>
          <w:rFonts w:eastAsiaTheme="majorEastAsia"/>
          <w:sz w:val="28"/>
          <w:szCs w:val="28"/>
        </w:rPr>
      </w:pPr>
      <w:r w:rsidRPr="00E3433B">
        <w:rPr>
          <w:rStyle w:val="af"/>
          <w:rFonts w:eastAsiaTheme="majorEastAsia"/>
          <w:sz w:val="28"/>
          <w:szCs w:val="28"/>
        </w:rPr>
        <w:t>Комплексний підхід</w:t>
      </w:r>
      <w:r w:rsidRPr="00E3433B">
        <w:rPr>
          <w:sz w:val="28"/>
          <w:szCs w:val="28"/>
        </w:rPr>
        <w:t xml:space="preserve"> акцентує </w:t>
      </w:r>
      <w:r w:rsidR="00E3433B" w:rsidRPr="00E3433B">
        <w:rPr>
          <w:sz w:val="28"/>
          <w:szCs w:val="28"/>
        </w:rPr>
        <w:t>Комплексний підхід до дослідження психологічної готовності до професійної діяльності студентської молоді є найбільш інтегративним, оскільки поєднує кілька підходів: особистісний, діяльнісний, функціональний, компетентнісний</w:t>
      </w:r>
      <w:r w:rsidR="000A64D9">
        <w:rPr>
          <w:sz w:val="28"/>
          <w:szCs w:val="28"/>
        </w:rPr>
        <w:t xml:space="preserve"> </w:t>
      </w:r>
      <w:r w:rsidR="000A64D9" w:rsidRPr="000A64D9">
        <w:rPr>
          <w:sz w:val="28"/>
          <w:szCs w:val="28"/>
        </w:rPr>
        <w:t>[30]</w:t>
      </w:r>
      <w:r w:rsidR="00E3433B" w:rsidRPr="00E3433B">
        <w:rPr>
          <w:sz w:val="28"/>
          <w:szCs w:val="28"/>
        </w:rPr>
        <w:t xml:space="preserve"> тощо. У працях </w:t>
      </w:r>
      <w:r w:rsidR="00BA5A98">
        <w:rPr>
          <w:sz w:val="28"/>
          <w:szCs w:val="28"/>
        </w:rPr>
        <w:t>С. </w:t>
      </w:r>
      <w:r w:rsidR="00E3433B" w:rsidRPr="00E44BD6">
        <w:rPr>
          <w:rStyle w:val="af"/>
          <w:rFonts w:eastAsiaTheme="majorEastAsia"/>
          <w:b w:val="0"/>
          <w:bCs w:val="0"/>
          <w:sz w:val="28"/>
          <w:szCs w:val="28"/>
        </w:rPr>
        <w:t xml:space="preserve">Стрельбицької </w:t>
      </w:r>
      <w:r w:rsidR="002E2209">
        <w:rPr>
          <w:rStyle w:val="af"/>
          <w:rFonts w:eastAsiaTheme="majorEastAsia"/>
          <w:b w:val="0"/>
          <w:bCs w:val="0"/>
          <w:sz w:val="28"/>
          <w:szCs w:val="28"/>
        </w:rPr>
        <w:t>[</w:t>
      </w:r>
      <w:r w:rsidR="000D13B5">
        <w:rPr>
          <w:rStyle w:val="af"/>
          <w:rFonts w:eastAsiaTheme="majorEastAsia"/>
          <w:b w:val="0"/>
          <w:bCs w:val="0"/>
          <w:sz w:val="28"/>
          <w:szCs w:val="28"/>
        </w:rPr>
        <w:t>60</w:t>
      </w:r>
      <w:r w:rsidR="002E2209">
        <w:rPr>
          <w:rStyle w:val="af"/>
          <w:rFonts w:eastAsiaTheme="majorEastAsia"/>
          <w:b w:val="0"/>
          <w:bCs w:val="0"/>
          <w:sz w:val="28"/>
          <w:szCs w:val="28"/>
        </w:rPr>
        <w:t>]</w:t>
      </w:r>
      <w:r w:rsidR="00E3433B" w:rsidRPr="00E44BD6">
        <w:rPr>
          <w:sz w:val="28"/>
          <w:szCs w:val="28"/>
        </w:rPr>
        <w:t>,</w:t>
      </w:r>
      <w:r w:rsidR="00E3433B" w:rsidRPr="00E44BD6">
        <w:rPr>
          <w:b/>
          <w:bCs/>
          <w:sz w:val="28"/>
          <w:szCs w:val="28"/>
        </w:rPr>
        <w:t xml:space="preserve"> </w:t>
      </w:r>
      <w:r w:rsidR="00BA5A98" w:rsidRPr="00BA5A98">
        <w:rPr>
          <w:sz w:val="28"/>
          <w:szCs w:val="28"/>
        </w:rPr>
        <w:t>Л.</w:t>
      </w:r>
      <w:r w:rsidR="00BA5A98">
        <w:rPr>
          <w:b/>
          <w:bCs/>
          <w:sz w:val="28"/>
          <w:szCs w:val="28"/>
        </w:rPr>
        <w:t> </w:t>
      </w:r>
      <w:r w:rsidR="00E3433B" w:rsidRPr="00E44BD6">
        <w:rPr>
          <w:rStyle w:val="af"/>
          <w:rFonts w:eastAsiaTheme="majorEastAsia"/>
          <w:b w:val="0"/>
          <w:bCs w:val="0"/>
          <w:sz w:val="28"/>
          <w:szCs w:val="28"/>
        </w:rPr>
        <w:t xml:space="preserve">Богдан </w:t>
      </w:r>
      <w:r w:rsidR="00E3433B" w:rsidRPr="00E44BD6">
        <w:rPr>
          <w:sz w:val="28"/>
          <w:szCs w:val="28"/>
        </w:rPr>
        <w:t xml:space="preserve">та </w:t>
      </w:r>
      <w:r w:rsidR="00BA5A98">
        <w:rPr>
          <w:sz w:val="28"/>
          <w:szCs w:val="28"/>
        </w:rPr>
        <w:t>О. </w:t>
      </w:r>
      <w:r w:rsidR="00E3433B" w:rsidRPr="00E44BD6">
        <w:rPr>
          <w:rStyle w:val="af"/>
          <w:rFonts w:eastAsiaTheme="majorEastAsia"/>
          <w:b w:val="0"/>
          <w:bCs w:val="0"/>
          <w:sz w:val="28"/>
          <w:szCs w:val="28"/>
        </w:rPr>
        <w:t>Столярчук</w:t>
      </w:r>
      <w:r w:rsidR="00BA5A98" w:rsidRPr="00BA5A98">
        <w:rPr>
          <w:rStyle w:val="af"/>
          <w:rFonts w:eastAsiaTheme="majorEastAsia"/>
          <w:b w:val="0"/>
          <w:bCs w:val="0"/>
          <w:sz w:val="28"/>
          <w:szCs w:val="28"/>
        </w:rPr>
        <w:t xml:space="preserve"> </w:t>
      </w:r>
      <w:r w:rsidR="00BA5A98">
        <w:rPr>
          <w:rStyle w:val="af"/>
          <w:rFonts w:eastAsiaTheme="majorEastAsia"/>
          <w:b w:val="0"/>
          <w:bCs w:val="0"/>
          <w:sz w:val="28"/>
          <w:szCs w:val="28"/>
        </w:rPr>
        <w:t>[5]</w:t>
      </w:r>
      <w:r w:rsidR="00E3433B" w:rsidRPr="00E44BD6">
        <w:rPr>
          <w:rStyle w:val="af"/>
          <w:rFonts w:eastAsiaTheme="majorEastAsia"/>
          <w:b w:val="0"/>
          <w:bCs w:val="0"/>
          <w:sz w:val="28"/>
          <w:szCs w:val="28"/>
        </w:rPr>
        <w:t xml:space="preserve">, </w:t>
      </w:r>
      <w:r w:rsidR="00BA5A98">
        <w:rPr>
          <w:rStyle w:val="af"/>
          <w:rFonts w:eastAsiaTheme="majorEastAsia"/>
          <w:b w:val="0"/>
          <w:bCs w:val="0"/>
          <w:sz w:val="28"/>
          <w:szCs w:val="28"/>
        </w:rPr>
        <w:t>О. </w:t>
      </w:r>
      <w:r w:rsidR="00E3433B" w:rsidRPr="00E44BD6">
        <w:rPr>
          <w:rStyle w:val="af"/>
          <w:rFonts w:eastAsiaTheme="majorEastAsia"/>
          <w:b w:val="0"/>
          <w:bCs w:val="0"/>
          <w:sz w:val="28"/>
          <w:szCs w:val="28"/>
        </w:rPr>
        <w:t xml:space="preserve">Сергєєнкової </w:t>
      </w:r>
      <w:r w:rsidR="002E2209">
        <w:rPr>
          <w:sz w:val="28"/>
          <w:szCs w:val="28"/>
        </w:rPr>
        <w:t>[</w:t>
      </w:r>
      <w:r w:rsidR="000D13B5">
        <w:rPr>
          <w:sz w:val="28"/>
          <w:szCs w:val="28"/>
        </w:rPr>
        <w:t>59</w:t>
      </w:r>
      <w:r w:rsidR="002E2209">
        <w:rPr>
          <w:sz w:val="28"/>
          <w:szCs w:val="28"/>
        </w:rPr>
        <w:t xml:space="preserve">] </w:t>
      </w:r>
      <w:r w:rsidR="00E3433B" w:rsidRPr="00E3433B">
        <w:rPr>
          <w:sz w:val="28"/>
          <w:szCs w:val="28"/>
        </w:rPr>
        <w:t xml:space="preserve">підкреслюється, що комплексне бачення дозволяє враховувати психологічні, педагогічні, соціальні, мотиваційні та ціннісні аспекти формування </w:t>
      </w:r>
      <w:r w:rsidR="00E3433B" w:rsidRPr="00E3433B">
        <w:rPr>
          <w:sz w:val="28"/>
          <w:szCs w:val="28"/>
        </w:rPr>
        <w:lastRenderedPageBreak/>
        <w:t xml:space="preserve">готовності. Наприклад, у дослідженні </w:t>
      </w:r>
      <w:r w:rsidR="00BA5A98">
        <w:rPr>
          <w:sz w:val="28"/>
          <w:szCs w:val="28"/>
        </w:rPr>
        <w:t>М. </w:t>
      </w:r>
      <w:r w:rsidR="00E3433B" w:rsidRPr="00E44BD6">
        <w:rPr>
          <w:rStyle w:val="af"/>
          <w:rFonts w:eastAsiaTheme="majorEastAsia"/>
          <w:b w:val="0"/>
          <w:bCs w:val="0"/>
          <w:sz w:val="28"/>
          <w:szCs w:val="28"/>
        </w:rPr>
        <w:t xml:space="preserve">Губан </w:t>
      </w:r>
      <w:r w:rsidR="002E2209">
        <w:rPr>
          <w:rStyle w:val="af"/>
          <w:rFonts w:eastAsiaTheme="majorEastAsia"/>
          <w:b w:val="0"/>
          <w:bCs w:val="0"/>
          <w:sz w:val="28"/>
          <w:szCs w:val="28"/>
        </w:rPr>
        <w:t>[</w:t>
      </w:r>
      <w:r w:rsidR="000D13B5">
        <w:rPr>
          <w:rStyle w:val="af"/>
          <w:rFonts w:eastAsiaTheme="majorEastAsia"/>
          <w:b w:val="0"/>
          <w:bCs w:val="0"/>
          <w:sz w:val="28"/>
          <w:szCs w:val="28"/>
        </w:rPr>
        <w:t>12</w:t>
      </w:r>
      <w:r w:rsidR="002E2209">
        <w:rPr>
          <w:rStyle w:val="af"/>
          <w:rFonts w:eastAsiaTheme="majorEastAsia"/>
          <w:b w:val="0"/>
          <w:bCs w:val="0"/>
          <w:sz w:val="28"/>
          <w:szCs w:val="28"/>
        </w:rPr>
        <w:t xml:space="preserve">] </w:t>
      </w:r>
      <w:r w:rsidR="00E3433B" w:rsidRPr="00E3433B">
        <w:rPr>
          <w:sz w:val="28"/>
          <w:szCs w:val="28"/>
        </w:rPr>
        <w:t xml:space="preserve">фактор гендерної ідентичності розглядається як один із впливових чинників, а в роботі </w:t>
      </w:r>
      <w:r w:rsidR="00BA5A98">
        <w:rPr>
          <w:sz w:val="28"/>
          <w:szCs w:val="28"/>
        </w:rPr>
        <w:t>Н. </w:t>
      </w:r>
      <w:r w:rsidR="00E3433B" w:rsidRPr="00BA5A98">
        <w:rPr>
          <w:sz w:val="28"/>
          <w:szCs w:val="28"/>
        </w:rPr>
        <w:t xml:space="preserve">Сайко та </w:t>
      </w:r>
      <w:r w:rsidR="00BA5A98" w:rsidRPr="00BA5A98">
        <w:rPr>
          <w:sz w:val="28"/>
          <w:szCs w:val="28"/>
        </w:rPr>
        <w:t>О. </w:t>
      </w:r>
      <w:r w:rsidR="00E3433B" w:rsidRPr="00BA5A98">
        <w:rPr>
          <w:sz w:val="28"/>
          <w:szCs w:val="28"/>
        </w:rPr>
        <w:t>Бацман</w:t>
      </w:r>
      <w:r w:rsidR="00E3433B" w:rsidRPr="00BA5A98">
        <w:t xml:space="preserve"> </w:t>
      </w:r>
      <w:r w:rsidR="002E2209" w:rsidRPr="00BA5A98">
        <w:rPr>
          <w:sz w:val="28"/>
          <w:szCs w:val="28"/>
        </w:rPr>
        <w:t>[</w:t>
      </w:r>
      <w:r w:rsidR="000D13B5" w:rsidRPr="00BA5A98">
        <w:rPr>
          <w:sz w:val="28"/>
          <w:szCs w:val="28"/>
        </w:rPr>
        <w:t>55</w:t>
      </w:r>
      <w:r w:rsidR="002E2209" w:rsidRPr="00BA5A98">
        <w:rPr>
          <w:sz w:val="28"/>
          <w:szCs w:val="28"/>
        </w:rPr>
        <w:t xml:space="preserve">] </w:t>
      </w:r>
      <w:r w:rsidR="00E3433B" w:rsidRPr="00BA5A98">
        <w:rPr>
          <w:sz w:val="28"/>
          <w:szCs w:val="28"/>
        </w:rPr>
        <w:t xml:space="preserve">увага акцентується на контексті війни як соціальному детермінанті психологічної мобілізації. </w:t>
      </w:r>
      <w:r w:rsidR="00BA5A98">
        <w:rPr>
          <w:sz w:val="28"/>
          <w:szCs w:val="28"/>
        </w:rPr>
        <w:t>Т. </w:t>
      </w:r>
      <w:r w:rsidR="00E3433B" w:rsidRPr="00BA5A98">
        <w:rPr>
          <w:sz w:val="28"/>
          <w:szCs w:val="28"/>
        </w:rPr>
        <w:t xml:space="preserve">Гужанова та ін. </w:t>
      </w:r>
      <w:r w:rsidR="002E2209" w:rsidRPr="00BA5A98">
        <w:rPr>
          <w:sz w:val="28"/>
          <w:szCs w:val="28"/>
        </w:rPr>
        <w:t>[</w:t>
      </w:r>
      <w:r w:rsidR="000D13B5" w:rsidRPr="00BA5A98">
        <w:rPr>
          <w:sz w:val="28"/>
          <w:szCs w:val="28"/>
        </w:rPr>
        <w:t>13</w:t>
      </w:r>
      <w:r w:rsidR="002E2209" w:rsidRPr="00BA5A98">
        <w:rPr>
          <w:sz w:val="28"/>
          <w:szCs w:val="28"/>
        </w:rPr>
        <w:t>]</w:t>
      </w:r>
      <w:r w:rsidR="00E3433B" w:rsidRPr="00BA5A98">
        <w:rPr>
          <w:sz w:val="28"/>
          <w:szCs w:val="28"/>
        </w:rPr>
        <w:t>, досліджуючи професійну компетентність, розглядають її як інтегральний індикатор готовності</w:t>
      </w:r>
      <w:r w:rsidR="00E3433B" w:rsidRPr="00E3433B">
        <w:rPr>
          <w:sz w:val="28"/>
          <w:szCs w:val="28"/>
        </w:rPr>
        <w:t>, що поєднує знання, навички, мотивацію та цінності. У такий спосіб, комплексний підхід дозволяє створити об’ємну модель психологічної готовності студента, яка враховує багатоманітність внутрішніх і зовнішніх факторів впливу на його професійне становлення та адаптацію до умов сучасного ринку праці</w:t>
      </w:r>
      <w:r w:rsidR="00E3433B">
        <w:rPr>
          <w:rStyle w:val="af"/>
          <w:rFonts w:eastAsiaTheme="majorEastAsia"/>
          <w:sz w:val="28"/>
          <w:szCs w:val="28"/>
        </w:rPr>
        <w:t>.</w:t>
      </w:r>
    </w:p>
    <w:p w14:paraId="74BC139B" w14:textId="698DD56E" w:rsidR="008C53B5" w:rsidRDefault="008C53B5" w:rsidP="008C53B5">
      <w:pPr>
        <w:pStyle w:val="ae"/>
        <w:spacing w:before="0" w:beforeAutospacing="0" w:after="0" w:afterAutospacing="0" w:line="360" w:lineRule="auto"/>
        <w:ind w:firstLine="567"/>
        <w:jc w:val="both"/>
        <w:rPr>
          <w:sz w:val="28"/>
          <w:szCs w:val="28"/>
        </w:rPr>
      </w:pPr>
      <w:r w:rsidRPr="008C53B5">
        <w:rPr>
          <w:sz w:val="28"/>
          <w:szCs w:val="28"/>
        </w:rPr>
        <w:t>Отже, сучасні підходи до психологічної готовності студентської молоді до професійної діяльності різноманітні та взаємодоповнювальні. Особистісний підхід висвітлює внутрішню мотивацію й цілісність особистості; особистісно-діяльнісний</w:t>
      </w:r>
      <w:r w:rsidR="001141BE">
        <w:rPr>
          <w:sz w:val="28"/>
          <w:szCs w:val="28"/>
        </w:rPr>
        <w:t xml:space="preserve"> здійснює</w:t>
      </w:r>
      <w:r w:rsidRPr="008C53B5">
        <w:rPr>
          <w:sz w:val="28"/>
          <w:szCs w:val="28"/>
        </w:rPr>
        <w:t xml:space="preserve"> фокус на результаті навчально-професійної діяльності; функціональний </w:t>
      </w:r>
      <w:r w:rsidR="001141BE">
        <w:rPr>
          <w:sz w:val="28"/>
          <w:szCs w:val="28"/>
        </w:rPr>
        <w:t>зосереджується</w:t>
      </w:r>
      <w:r w:rsidRPr="008C53B5">
        <w:rPr>
          <w:sz w:val="28"/>
          <w:szCs w:val="28"/>
        </w:rPr>
        <w:t xml:space="preserve"> на стані мобілізації психіки в умовах стресу; комплексний на багатокомпонентній структурі; структурні моделі уточнюють складові, які формуються в освітньому процесі. Комбінування цих підходів дає можливість повністю охопити феномен професійної готовності студентів, обирати адекватну методику дослідження й згодом розробляти практичні рекомендації для освітніх програм.</w:t>
      </w:r>
    </w:p>
    <w:p w14:paraId="1D25CCC9" w14:textId="78397DB9" w:rsidR="008C53B5" w:rsidRPr="001141BE" w:rsidRDefault="008C53B5" w:rsidP="008C53B5">
      <w:pPr>
        <w:pStyle w:val="ae"/>
        <w:spacing w:before="0" w:beforeAutospacing="0" w:after="0" w:afterAutospacing="0" w:line="360" w:lineRule="auto"/>
        <w:ind w:firstLine="567"/>
        <w:jc w:val="both"/>
        <w:rPr>
          <w:sz w:val="28"/>
          <w:szCs w:val="28"/>
        </w:rPr>
      </w:pPr>
      <w:r w:rsidRPr="00D17582">
        <w:rPr>
          <w:sz w:val="28"/>
          <w:szCs w:val="28"/>
        </w:rPr>
        <w:t xml:space="preserve">Як видно з аналізу основних підходів і структурних моделей психологічної готовності студентської молоді, більшість дослідників сходяться на тому, що це явище має чітко виражену багатокомпонентну структуру. Незалежно від обраної концептуальної рамки, у </w:t>
      </w:r>
      <w:r w:rsidR="00BA5A98">
        <w:rPr>
          <w:sz w:val="28"/>
          <w:szCs w:val="28"/>
        </w:rPr>
        <w:t xml:space="preserve">проаналізованих </w:t>
      </w:r>
      <w:r w:rsidRPr="00D17582">
        <w:rPr>
          <w:sz w:val="28"/>
          <w:szCs w:val="28"/>
        </w:rPr>
        <w:t xml:space="preserve">наукових працях простежується виокремлення чотирьох ключових складових: </w:t>
      </w:r>
      <w:r w:rsidRPr="00BA5A98">
        <w:rPr>
          <w:rStyle w:val="af"/>
          <w:rFonts w:eastAsiaTheme="majorEastAsia"/>
          <w:b w:val="0"/>
          <w:bCs w:val="0"/>
          <w:sz w:val="28"/>
          <w:szCs w:val="28"/>
        </w:rPr>
        <w:t>мотиваційного, когнітивного, емоційно-вольового та поведінкового компонентів</w:t>
      </w:r>
      <w:r w:rsidRPr="00D17582">
        <w:rPr>
          <w:sz w:val="28"/>
          <w:szCs w:val="28"/>
        </w:rPr>
        <w:t>. Кожен із них має своє функціональне призначення та взаємодіє з іншими, утворюючи цілісну систему професійної готовності.</w:t>
      </w:r>
      <w:r w:rsidR="001141BE">
        <w:rPr>
          <w:sz w:val="28"/>
          <w:szCs w:val="28"/>
        </w:rPr>
        <w:t xml:space="preserve"> Розкриємо їх детальніше.</w:t>
      </w:r>
    </w:p>
    <w:p w14:paraId="4A62D290" w14:textId="5D95F9D4" w:rsidR="008C53B5" w:rsidRPr="00D17582" w:rsidRDefault="008C53B5" w:rsidP="008C53B5">
      <w:pPr>
        <w:pStyle w:val="ae"/>
        <w:spacing w:before="0" w:beforeAutospacing="0" w:after="0" w:afterAutospacing="0" w:line="360" w:lineRule="auto"/>
        <w:ind w:firstLine="567"/>
        <w:jc w:val="both"/>
        <w:rPr>
          <w:sz w:val="28"/>
          <w:szCs w:val="28"/>
        </w:rPr>
      </w:pPr>
      <w:r w:rsidRPr="00D17582">
        <w:rPr>
          <w:rStyle w:val="af"/>
          <w:rFonts w:eastAsiaTheme="majorEastAsia"/>
          <w:sz w:val="28"/>
          <w:szCs w:val="28"/>
        </w:rPr>
        <w:lastRenderedPageBreak/>
        <w:t>Мотиваційний компонент</w:t>
      </w:r>
      <w:r w:rsidRPr="00D17582">
        <w:rPr>
          <w:sz w:val="28"/>
          <w:szCs w:val="28"/>
        </w:rPr>
        <w:t>. Мотиваційний компонент визначає внутрішню налаштованість особистості на майбутню професійну діяльність, а також усвідомлення її соціальної та особистісної значущості. Він включає професійні наміри, інтереси, цінності, рівень внутрішньої мотивації та орієнтацію на розвиток компетентності</w:t>
      </w:r>
      <w:r w:rsidRPr="00BA5A98">
        <w:rPr>
          <w:sz w:val="28"/>
          <w:szCs w:val="28"/>
        </w:rPr>
        <w:t xml:space="preserve"> </w:t>
      </w:r>
      <w:r w:rsidR="000D13B5" w:rsidRPr="00BA5A98">
        <w:rPr>
          <w:sz w:val="28"/>
          <w:szCs w:val="28"/>
        </w:rPr>
        <w:t>[50]</w:t>
      </w:r>
      <w:r w:rsidRPr="00BA5A98">
        <w:rPr>
          <w:sz w:val="28"/>
          <w:szCs w:val="28"/>
        </w:rPr>
        <w:t xml:space="preserve">. </w:t>
      </w:r>
      <w:r w:rsidRPr="00D17582">
        <w:rPr>
          <w:sz w:val="28"/>
          <w:szCs w:val="28"/>
        </w:rPr>
        <w:t>Як зазнача</w:t>
      </w:r>
      <w:r w:rsidR="00E3433B" w:rsidRPr="00BA5A98">
        <w:rPr>
          <w:sz w:val="28"/>
          <w:szCs w:val="28"/>
        </w:rPr>
        <w:t>ють автори</w:t>
      </w:r>
      <w:r w:rsidRPr="00D17582">
        <w:rPr>
          <w:sz w:val="28"/>
          <w:szCs w:val="28"/>
        </w:rPr>
        <w:t>, стійка й позитивна мотивація є тією психологічною основою, яка дозволяє долати труднощі під час професійного становлення та зберігати активність навіть за умов невизначеності. Для студентської молоді цей компонент критично важливий, адже саме він визначає готовність не просто виконувати обов’язки, а й прагнути до постійного професійного зростання.</w:t>
      </w:r>
    </w:p>
    <w:p w14:paraId="52276D93" w14:textId="17E1E267" w:rsidR="008C53B5" w:rsidRPr="00D17582" w:rsidRDefault="008C53B5" w:rsidP="008C53B5">
      <w:pPr>
        <w:pStyle w:val="ae"/>
        <w:spacing w:before="0" w:beforeAutospacing="0" w:after="0" w:afterAutospacing="0" w:line="360" w:lineRule="auto"/>
        <w:ind w:firstLine="567"/>
        <w:jc w:val="both"/>
        <w:rPr>
          <w:sz w:val="28"/>
          <w:szCs w:val="28"/>
        </w:rPr>
      </w:pPr>
      <w:r w:rsidRPr="00D17582">
        <w:rPr>
          <w:rStyle w:val="af"/>
          <w:rFonts w:eastAsiaTheme="majorEastAsia"/>
          <w:sz w:val="28"/>
          <w:szCs w:val="28"/>
        </w:rPr>
        <w:t xml:space="preserve">Когнітивний компонент. </w:t>
      </w:r>
      <w:r w:rsidRPr="00D17582">
        <w:rPr>
          <w:sz w:val="28"/>
          <w:szCs w:val="28"/>
        </w:rPr>
        <w:t>Когнітивний компонент охоплює систему знань, уявлень і понять, необхідних для успішної професійної діяльності. Це не лише спеціальні фахові знання, але й загальнонаукові, правові, соціокультурні та психологічні відомості, що створюють основу професійної компетентності</w:t>
      </w:r>
      <w:r w:rsidR="00BA5A98">
        <w:rPr>
          <w:sz w:val="28"/>
          <w:szCs w:val="28"/>
        </w:rPr>
        <w:t>.</w:t>
      </w:r>
      <w:r w:rsidRPr="00D17582">
        <w:rPr>
          <w:sz w:val="28"/>
          <w:szCs w:val="28"/>
        </w:rPr>
        <w:t xml:space="preserve"> В.</w:t>
      </w:r>
      <w:r w:rsidR="001141BE">
        <w:rPr>
          <w:sz w:val="28"/>
          <w:szCs w:val="28"/>
        </w:rPr>
        <w:t> </w:t>
      </w:r>
      <w:r w:rsidRPr="00D17582">
        <w:rPr>
          <w:sz w:val="28"/>
          <w:szCs w:val="28"/>
        </w:rPr>
        <w:t xml:space="preserve">Моляко </w:t>
      </w:r>
      <w:r w:rsidR="000D13B5">
        <w:rPr>
          <w:sz w:val="28"/>
          <w:szCs w:val="28"/>
        </w:rPr>
        <w:t>[44</w:t>
      </w:r>
      <w:r w:rsidR="000D13B5" w:rsidRPr="000D13B5">
        <w:rPr>
          <w:sz w:val="28"/>
          <w:szCs w:val="28"/>
          <w:lang w:val="ru-RU"/>
        </w:rPr>
        <w:t>]</w:t>
      </w:r>
      <w:r w:rsidR="000D13B5">
        <w:rPr>
          <w:sz w:val="28"/>
          <w:szCs w:val="28"/>
        </w:rPr>
        <w:t xml:space="preserve"> </w:t>
      </w:r>
      <w:r w:rsidRPr="00D17582">
        <w:rPr>
          <w:sz w:val="28"/>
          <w:szCs w:val="28"/>
        </w:rPr>
        <w:t>підкреслює, що для студентів, які ще не мають значного практичного досвіду, саме якість і структурованість знань виступає базисом для подальшого формування професійних умінь. Когнітивний компонент також включає вміння аналізувати, планувати, прогнозувати та ухвалювати рішення в межах професійної сфери.</w:t>
      </w:r>
    </w:p>
    <w:p w14:paraId="04C3C36B" w14:textId="4FB73926" w:rsidR="008C53B5" w:rsidRPr="00D17582" w:rsidRDefault="008C53B5" w:rsidP="008C53B5">
      <w:pPr>
        <w:pStyle w:val="ae"/>
        <w:spacing w:before="0" w:beforeAutospacing="0" w:after="0" w:afterAutospacing="0" w:line="360" w:lineRule="auto"/>
        <w:ind w:firstLine="567"/>
        <w:jc w:val="both"/>
        <w:rPr>
          <w:sz w:val="28"/>
          <w:szCs w:val="28"/>
        </w:rPr>
      </w:pPr>
      <w:r w:rsidRPr="00D17582">
        <w:rPr>
          <w:rStyle w:val="af"/>
          <w:rFonts w:eastAsiaTheme="majorEastAsia"/>
          <w:sz w:val="28"/>
          <w:szCs w:val="28"/>
        </w:rPr>
        <w:t>Емоційно-вольовий компонент.</w:t>
      </w:r>
      <w:r w:rsidRPr="00D17582">
        <w:rPr>
          <w:sz w:val="28"/>
          <w:szCs w:val="28"/>
        </w:rPr>
        <w:t xml:space="preserve"> Емоційно-вольовий компонент пов’язаний зі здатністю особистості регулювати власний емоційний стан, зберігати стійкість у стресових ситуаціях та проявляти цілеспрямованість у досягненні поставлених завдань</w:t>
      </w:r>
      <w:r w:rsidRPr="00BA5A98">
        <w:rPr>
          <w:sz w:val="28"/>
          <w:szCs w:val="28"/>
        </w:rPr>
        <w:t xml:space="preserve">. </w:t>
      </w:r>
      <w:r w:rsidR="00E3433B" w:rsidRPr="00BA5A98">
        <w:rPr>
          <w:sz w:val="28"/>
          <w:szCs w:val="28"/>
        </w:rPr>
        <w:t>Т</w:t>
      </w:r>
      <w:r w:rsidRPr="00D17582">
        <w:rPr>
          <w:sz w:val="28"/>
          <w:szCs w:val="28"/>
        </w:rPr>
        <w:t>.</w:t>
      </w:r>
      <w:r w:rsidR="001141BE" w:rsidRPr="00BA5A98">
        <w:rPr>
          <w:sz w:val="28"/>
          <w:szCs w:val="28"/>
        </w:rPr>
        <w:t> </w:t>
      </w:r>
      <w:r w:rsidR="00E3433B" w:rsidRPr="00BA5A98">
        <w:rPr>
          <w:sz w:val="28"/>
          <w:szCs w:val="28"/>
        </w:rPr>
        <w:t>Жванія</w:t>
      </w:r>
      <w:r w:rsidRPr="00D17582">
        <w:rPr>
          <w:sz w:val="28"/>
          <w:szCs w:val="28"/>
        </w:rPr>
        <w:t xml:space="preserve"> </w:t>
      </w:r>
      <w:r w:rsidR="000D13B5">
        <w:rPr>
          <w:sz w:val="28"/>
          <w:szCs w:val="28"/>
        </w:rPr>
        <w:t>[20</w:t>
      </w:r>
      <w:r w:rsidR="000D13B5" w:rsidRPr="000D13B5">
        <w:rPr>
          <w:sz w:val="28"/>
          <w:szCs w:val="28"/>
        </w:rPr>
        <w:t>]</w:t>
      </w:r>
      <w:r w:rsidR="000D13B5">
        <w:rPr>
          <w:sz w:val="28"/>
          <w:szCs w:val="28"/>
        </w:rPr>
        <w:t xml:space="preserve"> </w:t>
      </w:r>
      <w:r w:rsidRPr="00D17582">
        <w:rPr>
          <w:sz w:val="28"/>
          <w:szCs w:val="28"/>
        </w:rPr>
        <w:t>зазначає, що вольова регуляція та емоційна стабільність є запорукою професійної надійності, особливо в умовах високої відповідальності. Для студентської молоді цей компонент означає готовність долати невдачі, контролювати тривогу перед важливими іспитами чи співбесідами та зберігати оптимістичну налаштованість на майбутнє.</w:t>
      </w:r>
    </w:p>
    <w:p w14:paraId="517E55BA" w14:textId="6A7E520D" w:rsidR="004A123D" w:rsidRPr="004A123D" w:rsidRDefault="008C53B5" w:rsidP="004A123D">
      <w:pPr>
        <w:pStyle w:val="ae"/>
        <w:spacing w:before="0" w:beforeAutospacing="0" w:after="0" w:afterAutospacing="0" w:line="360" w:lineRule="auto"/>
        <w:ind w:firstLine="567"/>
        <w:jc w:val="both"/>
        <w:rPr>
          <w:sz w:val="28"/>
          <w:szCs w:val="28"/>
        </w:rPr>
      </w:pPr>
      <w:r w:rsidRPr="00D17582">
        <w:rPr>
          <w:rStyle w:val="af"/>
          <w:rFonts w:eastAsiaTheme="majorEastAsia"/>
          <w:sz w:val="28"/>
          <w:szCs w:val="28"/>
        </w:rPr>
        <w:t>Поведінковий компонент.</w:t>
      </w:r>
      <w:r w:rsidRPr="00D17582">
        <w:rPr>
          <w:sz w:val="28"/>
          <w:szCs w:val="28"/>
        </w:rPr>
        <w:t xml:space="preserve"> Поведінковий компонент проявляється у конкретних діях, моделях поведінки та способах взаємодії з оточенням у </w:t>
      </w:r>
      <w:r w:rsidRPr="00D17582">
        <w:rPr>
          <w:sz w:val="28"/>
          <w:szCs w:val="28"/>
        </w:rPr>
        <w:lastRenderedPageBreak/>
        <w:t xml:space="preserve">професійному середовищі. Це вміння застосовувати знання й навички на практиці, демонструвати професійну </w:t>
      </w:r>
      <w:r w:rsidRPr="00BA5A98">
        <w:rPr>
          <w:sz w:val="28"/>
          <w:szCs w:val="28"/>
        </w:rPr>
        <w:t xml:space="preserve">етику, адаптуватися до нових умов, ефективно співпрацювати з колегами та клієнтами </w:t>
      </w:r>
      <w:r w:rsidR="000D13B5" w:rsidRPr="00BA5A98">
        <w:rPr>
          <w:sz w:val="28"/>
          <w:szCs w:val="28"/>
        </w:rPr>
        <w:t>[4]</w:t>
      </w:r>
      <w:r w:rsidRPr="00BA5A98">
        <w:rPr>
          <w:sz w:val="28"/>
          <w:szCs w:val="28"/>
        </w:rPr>
        <w:t xml:space="preserve">. </w:t>
      </w:r>
      <w:r w:rsidR="00BA5A98">
        <w:rPr>
          <w:sz w:val="28"/>
          <w:szCs w:val="28"/>
        </w:rPr>
        <w:t>Зауважимо</w:t>
      </w:r>
      <w:r w:rsidRPr="00D17582">
        <w:rPr>
          <w:sz w:val="28"/>
          <w:szCs w:val="28"/>
        </w:rPr>
        <w:t xml:space="preserve">, що саме поведінкова складова є видимим проявом усіх інших компонентів, адже внутрішня готовність знаходить своє підтвердження у зовнішніх діях. </w:t>
      </w:r>
      <w:r w:rsidR="004A123D" w:rsidRPr="004A123D">
        <w:rPr>
          <w:sz w:val="28"/>
          <w:szCs w:val="28"/>
        </w:rPr>
        <w:t>У студентському середовищі цей аспект проявляється через включення в різні форми діяльності</w:t>
      </w:r>
      <w:r w:rsidR="004A123D">
        <w:rPr>
          <w:sz w:val="28"/>
          <w:szCs w:val="28"/>
        </w:rPr>
        <w:t>:</w:t>
      </w:r>
      <w:r w:rsidR="004A123D" w:rsidRPr="004A123D">
        <w:rPr>
          <w:sz w:val="28"/>
          <w:szCs w:val="28"/>
        </w:rPr>
        <w:t xml:space="preserve"> від проходження практики до участі у волонтерських чи проєктних ініціативах, які відтворюють елементи реального професійного досвіду.</w:t>
      </w:r>
    </w:p>
    <w:p w14:paraId="16946E7D" w14:textId="77777777" w:rsidR="0001468E" w:rsidRDefault="008C53B5" w:rsidP="0001468E">
      <w:pPr>
        <w:pStyle w:val="ae"/>
        <w:spacing w:before="0" w:beforeAutospacing="0" w:after="0" w:afterAutospacing="0" w:line="360" w:lineRule="auto"/>
        <w:ind w:firstLine="567"/>
        <w:jc w:val="both"/>
        <w:rPr>
          <w:sz w:val="28"/>
          <w:szCs w:val="28"/>
        </w:rPr>
      </w:pPr>
      <w:r w:rsidRPr="00D17582">
        <w:rPr>
          <w:sz w:val="28"/>
          <w:szCs w:val="28"/>
        </w:rPr>
        <w:t>Таким чином, мотиваційний, когнітивний, емоційно-вольовий та поведінковий компоненти утворюють взаємопов’язану систему, яка визначає рівень психологічної готовності студентської молоді до професійної діяльності. Висока мотивація без достатніх знань не гарантує успіху, так само як і хороша підготовка не забезпечить результату без вольової стійкості та адекватної поведінкової реалізації. Розвиток кожного з компонентів потребує цілеспрямованої роботи у процесі навчання</w:t>
      </w:r>
      <w:r w:rsidR="000A64D9">
        <w:rPr>
          <w:sz w:val="28"/>
          <w:szCs w:val="28"/>
        </w:rPr>
        <w:t xml:space="preserve"> </w:t>
      </w:r>
      <w:r w:rsidR="000A64D9" w:rsidRPr="000A64D9">
        <w:rPr>
          <w:sz w:val="28"/>
          <w:szCs w:val="28"/>
        </w:rPr>
        <w:t>[</w:t>
      </w:r>
      <w:r w:rsidR="000A64D9">
        <w:rPr>
          <w:sz w:val="28"/>
          <w:szCs w:val="28"/>
        </w:rPr>
        <w:t>35</w:t>
      </w:r>
      <w:r w:rsidR="000A64D9" w:rsidRPr="000A64D9">
        <w:rPr>
          <w:sz w:val="28"/>
          <w:szCs w:val="28"/>
        </w:rPr>
        <w:t>]</w:t>
      </w:r>
      <w:r w:rsidRPr="00D17582">
        <w:rPr>
          <w:sz w:val="28"/>
          <w:szCs w:val="28"/>
        </w:rPr>
        <w:t>, поєднання теоретичної та практичної підготовки, психологічної підтримки й формування професійних цінностей. Лише збалансоване формування всіх складових дозволяє студентам упевнено входити у професійне середовище та ефективно реалізовувати себе в обраній сфері діяльності.</w:t>
      </w:r>
    </w:p>
    <w:p w14:paraId="71AED127" w14:textId="5692CE7A" w:rsidR="00391929" w:rsidRPr="00391929" w:rsidRDefault="0001468E" w:rsidP="0001468E">
      <w:pPr>
        <w:pStyle w:val="ae"/>
        <w:spacing w:before="0" w:beforeAutospacing="0" w:after="0" w:afterAutospacing="0" w:line="360" w:lineRule="auto"/>
        <w:ind w:firstLine="567"/>
        <w:jc w:val="both"/>
        <w:rPr>
          <w:sz w:val="28"/>
          <w:szCs w:val="28"/>
        </w:rPr>
      </w:pPr>
      <w:r w:rsidRPr="0001468E">
        <w:rPr>
          <w:sz w:val="28"/>
          <w:szCs w:val="28"/>
        </w:rPr>
        <w:t>Оскільки феномен психологічної готовності майбутніх фахівців є складним і динамічним утворенням, його вивчення потребує системного підходу, що поєднує теоретичний аналіз і практичні дослідження.</w:t>
      </w:r>
      <w:r>
        <w:rPr>
          <w:sz w:val="28"/>
          <w:szCs w:val="28"/>
        </w:rPr>
        <w:t xml:space="preserve"> </w:t>
      </w:r>
      <w:r w:rsidR="00B5652D" w:rsidRPr="00B5652D">
        <w:rPr>
          <w:sz w:val="28"/>
          <w:szCs w:val="28"/>
        </w:rPr>
        <w:t xml:space="preserve">Така форма представлення дозволяє чітко співвіднести функції, зміст та значення кожної складової, виявити їх взаємозв’язки та взаємодоповнення. </w:t>
      </w:r>
      <w:r w:rsidR="00391929" w:rsidRPr="00391929">
        <w:rPr>
          <w:sz w:val="28"/>
          <w:szCs w:val="28"/>
        </w:rPr>
        <w:t>У подальшому емпіричному дослідженні ці компоненти виступатимуть критеріями для оцінки рівня сформованості психологічної готовності студентської молоді.</w:t>
      </w:r>
    </w:p>
    <w:p w14:paraId="6AE6BBCD" w14:textId="36A8CCEB" w:rsidR="008C53B5" w:rsidRDefault="00B5652D" w:rsidP="008C53B5">
      <w:pPr>
        <w:pStyle w:val="ae"/>
        <w:spacing w:before="0" w:beforeAutospacing="0" w:after="0" w:afterAutospacing="0" w:line="360" w:lineRule="auto"/>
        <w:ind w:firstLine="567"/>
        <w:jc w:val="both"/>
        <w:rPr>
          <w:sz w:val="28"/>
          <w:szCs w:val="28"/>
        </w:rPr>
      </w:pPr>
      <w:r w:rsidRPr="00B5652D">
        <w:rPr>
          <w:sz w:val="28"/>
          <w:szCs w:val="28"/>
        </w:rPr>
        <w:t>Таблиця</w:t>
      </w:r>
      <w:r>
        <w:rPr>
          <w:sz w:val="28"/>
          <w:szCs w:val="28"/>
        </w:rPr>
        <w:t xml:space="preserve"> 1.1.</w:t>
      </w:r>
      <w:r w:rsidRPr="00B5652D">
        <w:rPr>
          <w:sz w:val="28"/>
          <w:szCs w:val="28"/>
        </w:rPr>
        <w:t xml:space="preserve">, наведена </w:t>
      </w:r>
      <w:r w:rsidR="00391929">
        <w:rPr>
          <w:sz w:val="28"/>
          <w:szCs w:val="28"/>
        </w:rPr>
        <w:t>далі</w:t>
      </w:r>
      <w:r w:rsidRPr="00B5652D">
        <w:rPr>
          <w:sz w:val="28"/>
          <w:szCs w:val="28"/>
        </w:rPr>
        <w:t>, виконує роль узагальнюючого інструмента</w:t>
      </w:r>
      <w:r w:rsidR="00BA5A98">
        <w:rPr>
          <w:sz w:val="28"/>
          <w:szCs w:val="28"/>
        </w:rPr>
        <w:t xml:space="preserve">. </w:t>
      </w:r>
    </w:p>
    <w:p w14:paraId="0FFB102C" w14:textId="04CA354E" w:rsidR="00391929" w:rsidRDefault="00391929">
      <w:r>
        <w:br w:type="page"/>
      </w:r>
    </w:p>
    <w:p w14:paraId="66995B87" w14:textId="6986FC78" w:rsidR="00B5652D" w:rsidRPr="00B5652D" w:rsidRDefault="00B5652D" w:rsidP="00B5652D">
      <w:pPr>
        <w:pStyle w:val="ae"/>
        <w:spacing w:before="0" w:beforeAutospacing="0" w:after="0" w:afterAutospacing="0" w:line="360" w:lineRule="auto"/>
        <w:jc w:val="right"/>
        <w:rPr>
          <w:i/>
          <w:iCs/>
          <w:sz w:val="28"/>
          <w:szCs w:val="28"/>
        </w:rPr>
      </w:pPr>
      <w:r w:rsidRPr="00B5652D">
        <w:rPr>
          <w:i/>
          <w:iCs/>
          <w:sz w:val="28"/>
          <w:szCs w:val="28"/>
        </w:rPr>
        <w:lastRenderedPageBreak/>
        <w:t>Таблиця 1.1.</w:t>
      </w:r>
    </w:p>
    <w:p w14:paraId="14E1B85B" w14:textId="3F806F23" w:rsidR="00B5652D" w:rsidRDefault="00B5652D" w:rsidP="00B5652D">
      <w:pPr>
        <w:pStyle w:val="ae"/>
        <w:spacing w:before="0" w:beforeAutospacing="0" w:after="0" w:afterAutospacing="0"/>
        <w:jc w:val="center"/>
        <w:rPr>
          <w:b/>
          <w:bCs/>
          <w:sz w:val="28"/>
          <w:szCs w:val="28"/>
        </w:rPr>
      </w:pPr>
      <w:r w:rsidRPr="00B5652D">
        <w:rPr>
          <w:b/>
          <w:bCs/>
          <w:sz w:val="28"/>
          <w:szCs w:val="28"/>
        </w:rPr>
        <w:t>Характеристика основних компонентів психологічної готовності студентської молоді до професійної діяльності</w:t>
      </w:r>
    </w:p>
    <w:p w14:paraId="4A0D4F8D" w14:textId="77777777" w:rsidR="00B5652D" w:rsidRPr="00B5652D" w:rsidRDefault="00B5652D" w:rsidP="00B5652D">
      <w:pPr>
        <w:pStyle w:val="ae"/>
        <w:spacing w:before="0" w:beforeAutospacing="0" w:after="0" w:afterAutospacing="0"/>
        <w:jc w:val="center"/>
        <w:rPr>
          <w:b/>
          <w:bCs/>
          <w:sz w:val="28"/>
          <w:szCs w:val="28"/>
        </w:rPr>
      </w:pPr>
    </w:p>
    <w:tbl>
      <w:tblPr>
        <w:tblStyle w:val="af0"/>
        <w:tblW w:w="0" w:type="auto"/>
        <w:tblLook w:val="04A0" w:firstRow="1" w:lastRow="0" w:firstColumn="1" w:lastColumn="0" w:noHBand="0" w:noVBand="1"/>
      </w:tblPr>
      <w:tblGrid>
        <w:gridCol w:w="2254"/>
        <w:gridCol w:w="2254"/>
        <w:gridCol w:w="2254"/>
        <w:gridCol w:w="2254"/>
      </w:tblGrid>
      <w:tr w:rsidR="00B5652D" w14:paraId="6EACDAA6" w14:textId="77777777" w:rsidTr="00534B83">
        <w:tc>
          <w:tcPr>
            <w:tcW w:w="2254" w:type="dxa"/>
            <w:vAlign w:val="center"/>
          </w:tcPr>
          <w:p w14:paraId="222B9E64" w14:textId="757D4C00" w:rsidR="00B5652D" w:rsidRDefault="00B5652D" w:rsidP="00B5652D">
            <w:pPr>
              <w:pStyle w:val="ae"/>
              <w:spacing w:before="0" w:beforeAutospacing="0" w:after="0" w:afterAutospacing="0"/>
              <w:jc w:val="center"/>
              <w:rPr>
                <w:b/>
                <w:bCs/>
                <w:sz w:val="28"/>
                <w:szCs w:val="28"/>
              </w:rPr>
            </w:pPr>
            <w:r>
              <w:rPr>
                <w:rStyle w:val="af"/>
                <w:rFonts w:eastAsiaTheme="majorEastAsia"/>
              </w:rPr>
              <w:t>Компонент</w:t>
            </w:r>
          </w:p>
        </w:tc>
        <w:tc>
          <w:tcPr>
            <w:tcW w:w="2254" w:type="dxa"/>
            <w:vAlign w:val="center"/>
          </w:tcPr>
          <w:p w14:paraId="7E68284F" w14:textId="7CB5F997" w:rsidR="00B5652D" w:rsidRDefault="00B5652D" w:rsidP="00B5652D">
            <w:pPr>
              <w:pStyle w:val="ae"/>
              <w:spacing w:before="0" w:beforeAutospacing="0" w:after="0" w:afterAutospacing="0"/>
              <w:jc w:val="center"/>
              <w:rPr>
                <w:b/>
                <w:bCs/>
                <w:sz w:val="28"/>
                <w:szCs w:val="28"/>
              </w:rPr>
            </w:pPr>
            <w:r>
              <w:rPr>
                <w:rStyle w:val="af"/>
                <w:rFonts w:eastAsiaTheme="majorEastAsia"/>
              </w:rPr>
              <w:t>Зміст</w:t>
            </w:r>
          </w:p>
        </w:tc>
        <w:tc>
          <w:tcPr>
            <w:tcW w:w="2254" w:type="dxa"/>
            <w:vAlign w:val="center"/>
          </w:tcPr>
          <w:p w14:paraId="7CDF5190" w14:textId="6C3509B1" w:rsidR="00B5652D" w:rsidRDefault="00B5652D" w:rsidP="00B5652D">
            <w:pPr>
              <w:pStyle w:val="ae"/>
              <w:spacing w:before="0" w:beforeAutospacing="0" w:after="0" w:afterAutospacing="0"/>
              <w:jc w:val="center"/>
              <w:rPr>
                <w:b/>
                <w:bCs/>
                <w:sz w:val="28"/>
                <w:szCs w:val="28"/>
              </w:rPr>
            </w:pPr>
            <w:r>
              <w:rPr>
                <w:rStyle w:val="af"/>
                <w:rFonts w:eastAsiaTheme="majorEastAsia"/>
              </w:rPr>
              <w:t>Функції у структурі готовності</w:t>
            </w:r>
          </w:p>
        </w:tc>
        <w:tc>
          <w:tcPr>
            <w:tcW w:w="2254" w:type="dxa"/>
            <w:vAlign w:val="center"/>
          </w:tcPr>
          <w:p w14:paraId="1E48ECB0" w14:textId="49C1C476" w:rsidR="00B5652D" w:rsidRDefault="00B5652D" w:rsidP="00B5652D">
            <w:pPr>
              <w:pStyle w:val="ae"/>
              <w:spacing w:before="0" w:beforeAutospacing="0" w:after="0" w:afterAutospacing="0"/>
              <w:jc w:val="center"/>
              <w:rPr>
                <w:b/>
                <w:bCs/>
                <w:sz w:val="28"/>
                <w:szCs w:val="28"/>
              </w:rPr>
            </w:pPr>
            <w:r>
              <w:rPr>
                <w:rStyle w:val="af"/>
                <w:rFonts w:eastAsiaTheme="majorEastAsia"/>
              </w:rPr>
              <w:t>Значення для студентської молоді</w:t>
            </w:r>
          </w:p>
        </w:tc>
      </w:tr>
      <w:tr w:rsidR="00B5652D" w14:paraId="79E76FFE" w14:textId="77777777" w:rsidTr="00534B83">
        <w:tc>
          <w:tcPr>
            <w:tcW w:w="2254" w:type="dxa"/>
            <w:vAlign w:val="center"/>
          </w:tcPr>
          <w:p w14:paraId="784D13C7" w14:textId="299AB1C5" w:rsidR="00B5652D" w:rsidRDefault="00B5652D" w:rsidP="00B5652D">
            <w:pPr>
              <w:pStyle w:val="ae"/>
              <w:spacing w:before="0" w:beforeAutospacing="0" w:after="0" w:afterAutospacing="0"/>
              <w:jc w:val="center"/>
              <w:rPr>
                <w:b/>
                <w:bCs/>
                <w:sz w:val="28"/>
                <w:szCs w:val="28"/>
              </w:rPr>
            </w:pPr>
            <w:r>
              <w:rPr>
                <w:rStyle w:val="af"/>
                <w:rFonts w:eastAsiaTheme="majorEastAsia"/>
              </w:rPr>
              <w:t>Мотиваційний</w:t>
            </w:r>
          </w:p>
        </w:tc>
        <w:tc>
          <w:tcPr>
            <w:tcW w:w="2254" w:type="dxa"/>
            <w:vAlign w:val="center"/>
          </w:tcPr>
          <w:p w14:paraId="3FFCB4B3" w14:textId="2EA2904F" w:rsidR="00B5652D" w:rsidRDefault="00B5652D" w:rsidP="00B5652D">
            <w:pPr>
              <w:pStyle w:val="ae"/>
              <w:spacing w:before="0" w:beforeAutospacing="0" w:after="0" w:afterAutospacing="0"/>
              <w:jc w:val="center"/>
              <w:rPr>
                <w:b/>
                <w:bCs/>
                <w:sz w:val="28"/>
                <w:szCs w:val="28"/>
              </w:rPr>
            </w:pPr>
            <w:r>
              <w:t>Система мотивів, цінностей, інтересів та професійних намірів</w:t>
            </w:r>
          </w:p>
        </w:tc>
        <w:tc>
          <w:tcPr>
            <w:tcW w:w="2254" w:type="dxa"/>
            <w:vAlign w:val="center"/>
          </w:tcPr>
          <w:p w14:paraId="5CAD1729" w14:textId="2D86F3F4" w:rsidR="00B5652D" w:rsidRDefault="00B5652D" w:rsidP="00B5652D">
            <w:pPr>
              <w:pStyle w:val="ae"/>
              <w:spacing w:before="0" w:beforeAutospacing="0" w:after="0" w:afterAutospacing="0"/>
              <w:jc w:val="center"/>
              <w:rPr>
                <w:b/>
                <w:bCs/>
                <w:sz w:val="28"/>
                <w:szCs w:val="28"/>
              </w:rPr>
            </w:pPr>
            <w:r>
              <w:t>Формує спрямованість на діяльність, забезпечує внутрішню енергію</w:t>
            </w:r>
          </w:p>
        </w:tc>
        <w:tc>
          <w:tcPr>
            <w:tcW w:w="2254" w:type="dxa"/>
            <w:vAlign w:val="center"/>
          </w:tcPr>
          <w:p w14:paraId="775E5B74" w14:textId="2D499588" w:rsidR="00B5652D" w:rsidRDefault="00B5652D" w:rsidP="00B5652D">
            <w:pPr>
              <w:pStyle w:val="ae"/>
              <w:spacing w:before="0" w:beforeAutospacing="0" w:after="0" w:afterAutospacing="0"/>
              <w:jc w:val="center"/>
              <w:rPr>
                <w:b/>
                <w:bCs/>
                <w:sz w:val="28"/>
                <w:szCs w:val="28"/>
              </w:rPr>
            </w:pPr>
            <w:r>
              <w:t>Підтримує стійкий інтерес до професії, допомагає долати труднощі та невизначеність</w:t>
            </w:r>
          </w:p>
        </w:tc>
      </w:tr>
      <w:tr w:rsidR="00B5652D" w14:paraId="0468F6BC" w14:textId="77777777" w:rsidTr="00534B83">
        <w:tc>
          <w:tcPr>
            <w:tcW w:w="2254" w:type="dxa"/>
            <w:vAlign w:val="center"/>
          </w:tcPr>
          <w:p w14:paraId="3EC0510B" w14:textId="7AFA5D97" w:rsidR="00B5652D" w:rsidRDefault="00B5652D" w:rsidP="00B5652D">
            <w:pPr>
              <w:pStyle w:val="ae"/>
              <w:spacing w:before="0" w:beforeAutospacing="0" w:after="0" w:afterAutospacing="0"/>
              <w:jc w:val="center"/>
              <w:rPr>
                <w:b/>
                <w:bCs/>
                <w:sz w:val="28"/>
                <w:szCs w:val="28"/>
              </w:rPr>
            </w:pPr>
            <w:r>
              <w:rPr>
                <w:rStyle w:val="af"/>
                <w:rFonts w:eastAsiaTheme="majorEastAsia"/>
              </w:rPr>
              <w:t>Когнітивний</w:t>
            </w:r>
          </w:p>
        </w:tc>
        <w:tc>
          <w:tcPr>
            <w:tcW w:w="2254" w:type="dxa"/>
            <w:vAlign w:val="center"/>
          </w:tcPr>
          <w:p w14:paraId="72F1F0E1" w14:textId="71E56C3A" w:rsidR="00B5652D" w:rsidRDefault="00B5652D" w:rsidP="00B5652D">
            <w:pPr>
              <w:pStyle w:val="ae"/>
              <w:spacing w:before="0" w:beforeAutospacing="0" w:after="0" w:afterAutospacing="0"/>
              <w:jc w:val="center"/>
              <w:rPr>
                <w:b/>
                <w:bCs/>
                <w:sz w:val="28"/>
                <w:szCs w:val="28"/>
              </w:rPr>
            </w:pPr>
            <w:r>
              <w:t>Знання, уявлення, поняття та інтелектуальні навички</w:t>
            </w:r>
          </w:p>
        </w:tc>
        <w:tc>
          <w:tcPr>
            <w:tcW w:w="2254" w:type="dxa"/>
            <w:vAlign w:val="center"/>
          </w:tcPr>
          <w:p w14:paraId="46B2D86E" w14:textId="0975EF60" w:rsidR="00B5652D" w:rsidRDefault="00B5652D" w:rsidP="00B5652D">
            <w:pPr>
              <w:pStyle w:val="ae"/>
              <w:spacing w:before="0" w:beforeAutospacing="0" w:after="0" w:afterAutospacing="0"/>
              <w:jc w:val="center"/>
              <w:rPr>
                <w:b/>
                <w:bCs/>
                <w:sz w:val="28"/>
                <w:szCs w:val="28"/>
              </w:rPr>
            </w:pPr>
            <w:r>
              <w:t>Забезпечує інформаційну та концептуальну базу</w:t>
            </w:r>
          </w:p>
        </w:tc>
        <w:tc>
          <w:tcPr>
            <w:tcW w:w="2254" w:type="dxa"/>
            <w:vAlign w:val="center"/>
          </w:tcPr>
          <w:p w14:paraId="5625D4FE" w14:textId="0C6CE48F" w:rsidR="00B5652D" w:rsidRDefault="00B5652D" w:rsidP="00B5652D">
            <w:pPr>
              <w:pStyle w:val="ae"/>
              <w:spacing w:before="0" w:beforeAutospacing="0" w:after="0" w:afterAutospacing="0"/>
              <w:jc w:val="center"/>
              <w:rPr>
                <w:b/>
                <w:bCs/>
                <w:sz w:val="28"/>
                <w:szCs w:val="28"/>
              </w:rPr>
            </w:pPr>
            <w:r>
              <w:t>Дозволяє виконувати завдання на належному рівні, сприяє розвитку професійної компетентності</w:t>
            </w:r>
          </w:p>
        </w:tc>
      </w:tr>
      <w:tr w:rsidR="00B5652D" w14:paraId="3C03C018" w14:textId="77777777" w:rsidTr="00534B83">
        <w:tc>
          <w:tcPr>
            <w:tcW w:w="2254" w:type="dxa"/>
            <w:vAlign w:val="center"/>
          </w:tcPr>
          <w:p w14:paraId="49CE3156" w14:textId="4888FBA5" w:rsidR="00B5652D" w:rsidRDefault="00B5652D" w:rsidP="00B5652D">
            <w:pPr>
              <w:pStyle w:val="ae"/>
              <w:spacing w:before="0" w:beforeAutospacing="0" w:after="0" w:afterAutospacing="0"/>
              <w:jc w:val="center"/>
              <w:rPr>
                <w:b/>
                <w:bCs/>
                <w:sz w:val="28"/>
                <w:szCs w:val="28"/>
              </w:rPr>
            </w:pPr>
            <w:r>
              <w:rPr>
                <w:rStyle w:val="af"/>
                <w:rFonts w:eastAsiaTheme="majorEastAsia"/>
              </w:rPr>
              <w:t>Емоційно-вольовий</w:t>
            </w:r>
          </w:p>
        </w:tc>
        <w:tc>
          <w:tcPr>
            <w:tcW w:w="2254" w:type="dxa"/>
            <w:vAlign w:val="center"/>
          </w:tcPr>
          <w:p w14:paraId="06477C13" w14:textId="4A2ABD89" w:rsidR="00B5652D" w:rsidRDefault="00B5652D" w:rsidP="00B5652D">
            <w:pPr>
              <w:pStyle w:val="ae"/>
              <w:spacing w:before="0" w:beforeAutospacing="0" w:after="0" w:afterAutospacing="0"/>
              <w:jc w:val="center"/>
              <w:rPr>
                <w:b/>
                <w:bCs/>
                <w:sz w:val="28"/>
                <w:szCs w:val="28"/>
              </w:rPr>
            </w:pPr>
            <w:r>
              <w:t>Здатність регулювати емоції, керувати собою та долати перешкоди</w:t>
            </w:r>
          </w:p>
        </w:tc>
        <w:tc>
          <w:tcPr>
            <w:tcW w:w="2254" w:type="dxa"/>
            <w:vAlign w:val="center"/>
          </w:tcPr>
          <w:p w14:paraId="7F6F917B" w14:textId="64B60D61" w:rsidR="00B5652D" w:rsidRDefault="00B5652D" w:rsidP="00B5652D">
            <w:pPr>
              <w:pStyle w:val="ae"/>
              <w:spacing w:before="0" w:beforeAutospacing="0" w:after="0" w:afterAutospacing="0"/>
              <w:jc w:val="center"/>
              <w:rPr>
                <w:b/>
                <w:bCs/>
                <w:sz w:val="28"/>
                <w:szCs w:val="28"/>
              </w:rPr>
            </w:pPr>
            <w:r>
              <w:t>Підтримує стабільність у стресових ситуаціях, сприяє досягненню цілей</w:t>
            </w:r>
          </w:p>
        </w:tc>
        <w:tc>
          <w:tcPr>
            <w:tcW w:w="2254" w:type="dxa"/>
            <w:vAlign w:val="center"/>
          </w:tcPr>
          <w:p w14:paraId="762D1ECE" w14:textId="372C2F8F" w:rsidR="00B5652D" w:rsidRDefault="00B5652D" w:rsidP="00B5652D">
            <w:pPr>
              <w:pStyle w:val="ae"/>
              <w:spacing w:before="0" w:beforeAutospacing="0" w:after="0" w:afterAutospacing="0"/>
              <w:jc w:val="center"/>
              <w:rPr>
                <w:b/>
                <w:bCs/>
                <w:sz w:val="28"/>
                <w:szCs w:val="28"/>
              </w:rPr>
            </w:pPr>
            <w:r>
              <w:t>Допомагає зберігати працездатність та оптимізм у складних обставинах</w:t>
            </w:r>
          </w:p>
        </w:tc>
      </w:tr>
      <w:tr w:rsidR="00B5652D" w14:paraId="049C4ECF" w14:textId="77777777" w:rsidTr="00534B83">
        <w:tc>
          <w:tcPr>
            <w:tcW w:w="2254" w:type="dxa"/>
            <w:vAlign w:val="center"/>
          </w:tcPr>
          <w:p w14:paraId="76ED2AE9" w14:textId="35295B50" w:rsidR="00B5652D" w:rsidRDefault="00B5652D" w:rsidP="00B5652D">
            <w:pPr>
              <w:pStyle w:val="ae"/>
              <w:spacing w:before="0" w:beforeAutospacing="0" w:after="0" w:afterAutospacing="0"/>
              <w:jc w:val="center"/>
              <w:rPr>
                <w:b/>
                <w:bCs/>
                <w:sz w:val="28"/>
                <w:szCs w:val="28"/>
              </w:rPr>
            </w:pPr>
            <w:r>
              <w:rPr>
                <w:rStyle w:val="af"/>
                <w:rFonts w:eastAsiaTheme="majorEastAsia"/>
              </w:rPr>
              <w:t>Поведінковий</w:t>
            </w:r>
          </w:p>
        </w:tc>
        <w:tc>
          <w:tcPr>
            <w:tcW w:w="2254" w:type="dxa"/>
            <w:vAlign w:val="center"/>
          </w:tcPr>
          <w:p w14:paraId="039436D1" w14:textId="0EA0E827" w:rsidR="00B5652D" w:rsidRDefault="00B5652D" w:rsidP="00B5652D">
            <w:pPr>
              <w:pStyle w:val="ae"/>
              <w:spacing w:before="0" w:beforeAutospacing="0" w:after="0" w:afterAutospacing="0"/>
              <w:jc w:val="center"/>
              <w:rPr>
                <w:b/>
                <w:bCs/>
                <w:sz w:val="28"/>
                <w:szCs w:val="28"/>
              </w:rPr>
            </w:pPr>
            <w:r>
              <w:t>Конкретні дії, моделі поведінки та способи взаємодії у професійному середовищі</w:t>
            </w:r>
          </w:p>
        </w:tc>
        <w:tc>
          <w:tcPr>
            <w:tcW w:w="2254" w:type="dxa"/>
            <w:vAlign w:val="center"/>
          </w:tcPr>
          <w:p w14:paraId="6807A14D" w14:textId="4DF6DCB6" w:rsidR="00B5652D" w:rsidRDefault="00B5652D" w:rsidP="00B5652D">
            <w:pPr>
              <w:pStyle w:val="ae"/>
              <w:spacing w:before="0" w:beforeAutospacing="0" w:after="0" w:afterAutospacing="0"/>
              <w:jc w:val="center"/>
              <w:rPr>
                <w:b/>
                <w:bCs/>
                <w:sz w:val="28"/>
                <w:szCs w:val="28"/>
              </w:rPr>
            </w:pPr>
            <w:r>
              <w:t>Реалізує внутрішню готовність у зовнішніх діях</w:t>
            </w:r>
          </w:p>
        </w:tc>
        <w:tc>
          <w:tcPr>
            <w:tcW w:w="2254" w:type="dxa"/>
            <w:vAlign w:val="center"/>
          </w:tcPr>
          <w:p w14:paraId="07C3FBB7" w14:textId="127E02F8" w:rsidR="00B5652D" w:rsidRDefault="00B5652D" w:rsidP="00B5652D">
            <w:pPr>
              <w:pStyle w:val="ae"/>
              <w:spacing w:before="0" w:beforeAutospacing="0" w:after="0" w:afterAutospacing="0"/>
              <w:jc w:val="center"/>
              <w:rPr>
                <w:b/>
                <w:bCs/>
                <w:sz w:val="28"/>
                <w:szCs w:val="28"/>
              </w:rPr>
            </w:pPr>
            <w:r>
              <w:t>Забезпечує адаптацію до професійного середовища, ефективну комунікацію та застосування знань на практиці</w:t>
            </w:r>
          </w:p>
        </w:tc>
      </w:tr>
    </w:tbl>
    <w:p w14:paraId="0AEF8574" w14:textId="77777777" w:rsidR="00FB7B9C" w:rsidRDefault="00FB7B9C" w:rsidP="00BA5A98">
      <w:pPr>
        <w:pStyle w:val="ae"/>
        <w:spacing w:before="0" w:beforeAutospacing="0" w:after="0" w:afterAutospacing="0" w:line="360" w:lineRule="auto"/>
        <w:ind w:firstLine="567"/>
        <w:jc w:val="both"/>
        <w:rPr>
          <w:sz w:val="28"/>
          <w:szCs w:val="28"/>
        </w:rPr>
      </w:pPr>
    </w:p>
    <w:p w14:paraId="06216DA7" w14:textId="018DBD42" w:rsidR="00BA5A98" w:rsidRPr="0079711B" w:rsidRDefault="00BA5A98" w:rsidP="00BA5A98">
      <w:pPr>
        <w:pStyle w:val="ae"/>
        <w:spacing w:before="0" w:beforeAutospacing="0" w:after="0" w:afterAutospacing="0" w:line="360" w:lineRule="auto"/>
        <w:ind w:firstLine="567"/>
        <w:jc w:val="both"/>
        <w:rPr>
          <w:sz w:val="28"/>
          <w:szCs w:val="28"/>
        </w:rPr>
      </w:pPr>
      <w:r>
        <w:rPr>
          <w:sz w:val="28"/>
          <w:szCs w:val="28"/>
        </w:rPr>
        <w:t>Характеристика даних таблиці 1.1.</w:t>
      </w:r>
      <w:r w:rsidRPr="00B5652D">
        <w:rPr>
          <w:sz w:val="28"/>
          <w:szCs w:val="28"/>
        </w:rPr>
        <w:t xml:space="preserve"> сприяє кращому розумінню структури психологічної готовності, спрощує подальший аналіз та може бути використана як основа для розробки діагностичних інструментів та програм розвитку професійної готовності студентів</w:t>
      </w:r>
      <w:r w:rsidR="0079711B">
        <w:t xml:space="preserve">, </w:t>
      </w:r>
      <w:r w:rsidR="0079711B" w:rsidRPr="0079711B">
        <w:rPr>
          <w:sz w:val="28"/>
          <w:szCs w:val="28"/>
        </w:rPr>
        <w:t>а також да</w:t>
      </w:r>
      <w:r w:rsidR="0079711B">
        <w:rPr>
          <w:sz w:val="28"/>
          <w:szCs w:val="28"/>
        </w:rPr>
        <w:t>є</w:t>
      </w:r>
      <w:r w:rsidR="0079711B" w:rsidRPr="0079711B">
        <w:rPr>
          <w:sz w:val="28"/>
          <w:szCs w:val="28"/>
        </w:rPr>
        <w:t xml:space="preserve"> можливість систематизувати основні складові психологічної готовності, що </w:t>
      </w:r>
      <w:r w:rsidR="0079711B">
        <w:rPr>
          <w:sz w:val="28"/>
          <w:szCs w:val="28"/>
        </w:rPr>
        <w:t>д</w:t>
      </w:r>
      <w:r w:rsidR="0079711B" w:rsidRPr="0079711B">
        <w:rPr>
          <w:sz w:val="28"/>
          <w:szCs w:val="28"/>
        </w:rPr>
        <w:t>озволяє перейти до аналізу умов та факторів її формування.</w:t>
      </w:r>
    </w:p>
    <w:p w14:paraId="0764F3BE" w14:textId="1D17585C" w:rsidR="00B36C07" w:rsidRDefault="00B36C07" w:rsidP="00B36C07">
      <w:pPr>
        <w:pStyle w:val="ae"/>
        <w:spacing w:before="0" w:beforeAutospacing="0" w:after="0" w:afterAutospacing="0" w:line="360" w:lineRule="auto"/>
        <w:ind w:firstLine="567"/>
        <w:jc w:val="both"/>
        <w:rPr>
          <w:sz w:val="28"/>
          <w:szCs w:val="28"/>
        </w:rPr>
      </w:pPr>
      <w:r>
        <w:rPr>
          <w:sz w:val="28"/>
          <w:szCs w:val="28"/>
        </w:rPr>
        <w:t xml:space="preserve">Підсумовуючи параграф, зазначимо, що </w:t>
      </w:r>
      <w:r w:rsidRPr="00B36C07">
        <w:rPr>
          <w:sz w:val="28"/>
          <w:szCs w:val="28"/>
        </w:rPr>
        <w:t xml:space="preserve">психологічна готовність </w:t>
      </w:r>
      <w:r w:rsidR="008866F3">
        <w:rPr>
          <w:sz w:val="28"/>
          <w:szCs w:val="28"/>
        </w:rPr>
        <w:t>майбутніх фахівців</w:t>
      </w:r>
      <w:r w:rsidRPr="00B36C07">
        <w:rPr>
          <w:sz w:val="28"/>
          <w:szCs w:val="28"/>
        </w:rPr>
        <w:t xml:space="preserve"> до професійної діяльності є</w:t>
      </w:r>
      <w:r w:rsidR="008866F3">
        <w:rPr>
          <w:sz w:val="28"/>
          <w:szCs w:val="28"/>
        </w:rPr>
        <w:t>,</w:t>
      </w:r>
      <w:r w:rsidRPr="00B36C07">
        <w:rPr>
          <w:sz w:val="28"/>
          <w:szCs w:val="28"/>
        </w:rPr>
        <w:t xml:space="preserve"> </w:t>
      </w:r>
      <w:r w:rsidR="008866F3">
        <w:rPr>
          <w:sz w:val="28"/>
          <w:szCs w:val="28"/>
        </w:rPr>
        <w:t xml:space="preserve">однозначно, </w:t>
      </w:r>
      <w:r w:rsidRPr="00B36C07">
        <w:rPr>
          <w:sz w:val="28"/>
          <w:szCs w:val="28"/>
        </w:rPr>
        <w:t>складним інтегративним утворенням, що охоплює мотиваційні, когнітивні, емоційно-</w:t>
      </w:r>
      <w:r w:rsidRPr="00B36C07">
        <w:rPr>
          <w:sz w:val="28"/>
          <w:szCs w:val="28"/>
        </w:rPr>
        <w:lastRenderedPageBreak/>
        <w:t xml:space="preserve">вольові та поведінкові складові. Її формування визначається як індивідуальними особливостями особистості, так і впливом соціального та освітнього середовища. Кожен із компонентів виконує унікальні функції, але всі вони перебувають у тісній взаємодії, утворюючи цілісну систему. Мотиваційний компонент забезпечує внутрішній поштовх до діяльності, когнітивний </w:t>
      </w:r>
      <w:r w:rsidR="00A11C8D">
        <w:rPr>
          <w:sz w:val="28"/>
          <w:szCs w:val="28"/>
        </w:rPr>
        <w:t>відповідно –</w:t>
      </w:r>
      <w:r w:rsidRPr="00B36C07">
        <w:rPr>
          <w:sz w:val="28"/>
          <w:szCs w:val="28"/>
        </w:rPr>
        <w:t xml:space="preserve"> інформаційну базу, емоційно-вольовий </w:t>
      </w:r>
      <w:r w:rsidR="00A11C8D">
        <w:rPr>
          <w:sz w:val="28"/>
          <w:szCs w:val="28"/>
        </w:rPr>
        <w:t xml:space="preserve">– </w:t>
      </w:r>
      <w:r w:rsidRPr="00B36C07">
        <w:rPr>
          <w:sz w:val="28"/>
          <w:szCs w:val="28"/>
        </w:rPr>
        <w:t>психологічну стійкість, а поведінковий</w:t>
      </w:r>
      <w:r w:rsidR="00A11C8D">
        <w:rPr>
          <w:sz w:val="28"/>
          <w:szCs w:val="28"/>
        </w:rPr>
        <w:t>,</w:t>
      </w:r>
      <w:r w:rsidRPr="00B36C07">
        <w:rPr>
          <w:sz w:val="28"/>
          <w:szCs w:val="28"/>
        </w:rPr>
        <w:t xml:space="preserve"> практичну реалізацію професійних намірів. </w:t>
      </w:r>
    </w:p>
    <w:p w14:paraId="6CF6CEBC" w14:textId="060B1953" w:rsidR="00215723" w:rsidRDefault="00B36C07" w:rsidP="00215723">
      <w:pPr>
        <w:pStyle w:val="ae"/>
        <w:spacing w:before="0" w:beforeAutospacing="0" w:after="0" w:afterAutospacing="0" w:line="360" w:lineRule="auto"/>
        <w:ind w:firstLine="567"/>
        <w:jc w:val="both"/>
        <w:rPr>
          <w:sz w:val="28"/>
          <w:szCs w:val="28"/>
        </w:rPr>
      </w:pPr>
      <w:r w:rsidRPr="00B36C07">
        <w:rPr>
          <w:sz w:val="28"/>
          <w:szCs w:val="28"/>
        </w:rPr>
        <w:t>Таким чином, ефективна підготовка студентів до майбутньої професійної діяльності</w:t>
      </w:r>
      <w:r w:rsidR="000A64D9">
        <w:rPr>
          <w:sz w:val="28"/>
          <w:szCs w:val="28"/>
        </w:rPr>
        <w:t xml:space="preserve"> </w:t>
      </w:r>
      <w:r w:rsidR="000A64D9" w:rsidRPr="000A64D9">
        <w:rPr>
          <w:sz w:val="28"/>
          <w:szCs w:val="28"/>
        </w:rPr>
        <w:t>[58]</w:t>
      </w:r>
      <w:r w:rsidRPr="00B36C07">
        <w:rPr>
          <w:sz w:val="28"/>
          <w:szCs w:val="28"/>
        </w:rPr>
        <w:t xml:space="preserve"> передбачає цілеспрямовану роботу над розвитком усіх зазначених складових, що має враховуватися в освітніх програмах та психологічному супроводі студентської молоді.</w:t>
      </w:r>
    </w:p>
    <w:p w14:paraId="0684336A" w14:textId="77777777" w:rsidR="00215723" w:rsidRDefault="00215723" w:rsidP="00215723">
      <w:pPr>
        <w:pStyle w:val="ae"/>
        <w:spacing w:before="0" w:beforeAutospacing="0" w:after="0" w:afterAutospacing="0" w:line="360" w:lineRule="auto"/>
        <w:ind w:firstLine="567"/>
        <w:jc w:val="both"/>
        <w:rPr>
          <w:sz w:val="28"/>
          <w:szCs w:val="28"/>
        </w:rPr>
      </w:pPr>
    </w:p>
    <w:p w14:paraId="22C768D8" w14:textId="77777777" w:rsidR="00215723" w:rsidRPr="00215723" w:rsidRDefault="00215723" w:rsidP="00215723">
      <w:pPr>
        <w:pStyle w:val="ae"/>
        <w:spacing w:before="0" w:beforeAutospacing="0" w:after="0" w:afterAutospacing="0" w:line="360" w:lineRule="auto"/>
        <w:ind w:firstLine="567"/>
        <w:jc w:val="both"/>
        <w:rPr>
          <w:b/>
          <w:bCs/>
          <w:sz w:val="28"/>
          <w:szCs w:val="28"/>
        </w:rPr>
      </w:pPr>
      <w:r w:rsidRPr="00215723">
        <w:rPr>
          <w:b/>
          <w:bCs/>
          <w:sz w:val="28"/>
          <w:szCs w:val="28"/>
        </w:rPr>
        <w:t>1.2. Вікові та особистісні особливості студентської молоді як суб’єкта професійної діяльності</w:t>
      </w:r>
    </w:p>
    <w:p w14:paraId="11AF109D" w14:textId="311FED6C" w:rsidR="00207D1E" w:rsidRPr="00E44BD6" w:rsidRDefault="00207D1E" w:rsidP="00215723">
      <w:pPr>
        <w:pStyle w:val="ae"/>
        <w:spacing w:before="0" w:beforeAutospacing="0" w:after="0" w:afterAutospacing="0" w:line="360" w:lineRule="auto"/>
        <w:ind w:firstLine="567"/>
        <w:jc w:val="both"/>
        <w:rPr>
          <w:sz w:val="28"/>
          <w:szCs w:val="28"/>
        </w:rPr>
      </w:pPr>
      <w:r w:rsidRPr="00E44BD6">
        <w:rPr>
          <w:sz w:val="28"/>
          <w:szCs w:val="28"/>
        </w:rPr>
        <w:t xml:space="preserve">Студентська молодь як суб’єкт майбутньої </w:t>
      </w:r>
      <w:r w:rsidR="008866F3">
        <w:rPr>
          <w:sz w:val="28"/>
          <w:szCs w:val="28"/>
        </w:rPr>
        <w:t>фахов</w:t>
      </w:r>
      <w:r w:rsidRPr="00E44BD6">
        <w:rPr>
          <w:sz w:val="28"/>
          <w:szCs w:val="28"/>
        </w:rPr>
        <w:t>ої діяльності виступає в сучасних умовах освітньої трансформації та динамічних змін на ринку праці. Формування психологічної готовності до професійної діяльності передбачає не лише набуття компетентностей і навичок, а й урахування вікових і особистісних особливостей саме цієї вікової когорті. Аналіз вікових і особистісних характеристик дозволяє більш глибоко зрозуміти, які чинники впливають на готовність студентів до професійної діяльності</w:t>
      </w:r>
      <w:r w:rsidR="00E44BD6">
        <w:rPr>
          <w:sz w:val="28"/>
          <w:szCs w:val="28"/>
        </w:rPr>
        <w:t>,</w:t>
      </w:r>
      <w:r w:rsidRPr="00E44BD6">
        <w:rPr>
          <w:sz w:val="28"/>
          <w:szCs w:val="28"/>
        </w:rPr>
        <w:t xml:space="preserve"> від мотивації та самооцінки до адаптаційних і комунікативних здібностей. Отже, важливо дослідити </w:t>
      </w:r>
      <w:r w:rsidR="009D4DF9">
        <w:rPr>
          <w:sz w:val="28"/>
          <w:szCs w:val="28"/>
        </w:rPr>
        <w:t>учасників освітнього процесу у період юності</w:t>
      </w:r>
      <w:r w:rsidRPr="00E44BD6">
        <w:rPr>
          <w:sz w:val="28"/>
          <w:szCs w:val="28"/>
        </w:rPr>
        <w:t xml:space="preserve"> як суб’єкта </w:t>
      </w:r>
      <w:r w:rsidR="008866F3">
        <w:rPr>
          <w:sz w:val="28"/>
          <w:szCs w:val="28"/>
        </w:rPr>
        <w:t>фахової</w:t>
      </w:r>
      <w:r w:rsidRPr="00E44BD6">
        <w:rPr>
          <w:sz w:val="28"/>
          <w:szCs w:val="28"/>
        </w:rPr>
        <w:t xml:space="preserve"> діяльності, щоб виявити умови формування її психологічної готовності.</w:t>
      </w:r>
    </w:p>
    <w:p w14:paraId="240E504C" w14:textId="79BFD491" w:rsidR="00207D1E" w:rsidRPr="00E44BD6" w:rsidRDefault="00207D1E" w:rsidP="00207D1E">
      <w:pPr>
        <w:pStyle w:val="ae"/>
        <w:spacing w:before="0" w:beforeAutospacing="0" w:after="0" w:afterAutospacing="0" w:line="360" w:lineRule="auto"/>
        <w:ind w:firstLine="567"/>
        <w:jc w:val="both"/>
        <w:rPr>
          <w:sz w:val="28"/>
          <w:szCs w:val="28"/>
        </w:rPr>
      </w:pPr>
      <w:r w:rsidRPr="00E44BD6">
        <w:rPr>
          <w:sz w:val="28"/>
          <w:szCs w:val="28"/>
        </w:rPr>
        <w:t>Розглянемо передусім вікові особливості студентської молоді. Молодий вік студентів (18</w:t>
      </w:r>
      <w:r w:rsidR="00E44BD6">
        <w:rPr>
          <w:sz w:val="28"/>
          <w:szCs w:val="28"/>
        </w:rPr>
        <w:t>-</w:t>
      </w:r>
      <w:r w:rsidRPr="00E44BD6">
        <w:rPr>
          <w:sz w:val="28"/>
          <w:szCs w:val="28"/>
        </w:rPr>
        <w:t>25 років) характеризується переходом до дорослого життя, коли відбувається активне становлення професійної ідентичності й самосвідомості. У цей період відбувається інтенсивна зміна ролей</w:t>
      </w:r>
      <w:r w:rsidR="00E44BD6">
        <w:rPr>
          <w:sz w:val="28"/>
          <w:szCs w:val="28"/>
        </w:rPr>
        <w:t>,</w:t>
      </w:r>
      <w:r w:rsidRPr="00E44BD6">
        <w:rPr>
          <w:sz w:val="28"/>
          <w:szCs w:val="28"/>
        </w:rPr>
        <w:t xml:space="preserve"> від учня до майбутнього спеціаліста, що накладає специфічні вимоги до психологічної </w:t>
      </w:r>
      <w:r w:rsidRPr="00E44BD6">
        <w:rPr>
          <w:sz w:val="28"/>
          <w:szCs w:val="28"/>
        </w:rPr>
        <w:lastRenderedPageBreak/>
        <w:t>готовності. У віковій динаміці студентської молоді помітне зростання здатності до рефлексії, саморегуляції й професійного самовизначення. Наприклад, дослідження студентів</w:t>
      </w:r>
      <w:r w:rsidRPr="00E44BD6">
        <w:rPr>
          <w:sz w:val="28"/>
          <w:szCs w:val="28"/>
        </w:rPr>
        <w:noBreakHyphen/>
        <w:t>психологів показують, що рівень готовності пов’язаний із розвитком самооцінки, мотивації, самомотивації [</w:t>
      </w:r>
      <w:r w:rsidR="002A68EE">
        <w:rPr>
          <w:sz w:val="28"/>
          <w:szCs w:val="28"/>
        </w:rPr>
        <w:t>22</w:t>
      </w:r>
      <w:r w:rsidRPr="00E44BD6">
        <w:rPr>
          <w:sz w:val="28"/>
          <w:szCs w:val="28"/>
        </w:rPr>
        <w:t>].</w:t>
      </w:r>
      <w:r w:rsidR="00E44BD6">
        <w:rPr>
          <w:sz w:val="28"/>
          <w:szCs w:val="28"/>
        </w:rPr>
        <w:t xml:space="preserve"> </w:t>
      </w:r>
      <w:r w:rsidRPr="00E44BD6">
        <w:rPr>
          <w:sz w:val="28"/>
          <w:szCs w:val="28"/>
        </w:rPr>
        <w:t xml:space="preserve">Віковий період студентства супроводжується високою пластичністю психіки, однак водночас </w:t>
      </w:r>
      <w:r w:rsidR="00E44BD6">
        <w:rPr>
          <w:sz w:val="28"/>
          <w:szCs w:val="28"/>
        </w:rPr>
        <w:t>є</w:t>
      </w:r>
      <w:r w:rsidRPr="00E44BD6">
        <w:rPr>
          <w:sz w:val="28"/>
          <w:szCs w:val="28"/>
        </w:rPr>
        <w:t xml:space="preserve"> ризиком недостатньої сформованості адаптаційних механізмів в умовах переходу діяльності</w:t>
      </w:r>
      <w:r w:rsidR="008866F3">
        <w:rPr>
          <w:sz w:val="28"/>
          <w:szCs w:val="28"/>
        </w:rPr>
        <w:t xml:space="preserve"> у професії</w:t>
      </w:r>
      <w:r w:rsidRPr="00E44BD6">
        <w:rPr>
          <w:sz w:val="28"/>
          <w:szCs w:val="28"/>
        </w:rPr>
        <w:t xml:space="preserve">. </w:t>
      </w:r>
      <w:r w:rsidR="008866F3">
        <w:rPr>
          <w:sz w:val="28"/>
          <w:szCs w:val="28"/>
        </w:rPr>
        <w:t>Відтак</w:t>
      </w:r>
      <w:r w:rsidRPr="00E44BD6">
        <w:rPr>
          <w:sz w:val="28"/>
          <w:szCs w:val="28"/>
        </w:rPr>
        <w:t>, адаптація студентів</w:t>
      </w:r>
      <w:r w:rsidR="008866F3">
        <w:rPr>
          <w:sz w:val="28"/>
          <w:szCs w:val="28"/>
        </w:rPr>
        <w:t>-</w:t>
      </w:r>
      <w:r w:rsidRPr="00E44BD6">
        <w:rPr>
          <w:sz w:val="28"/>
          <w:szCs w:val="28"/>
        </w:rPr>
        <w:t xml:space="preserve">випускників до </w:t>
      </w:r>
      <w:r w:rsidR="008866F3">
        <w:rPr>
          <w:sz w:val="28"/>
          <w:szCs w:val="28"/>
        </w:rPr>
        <w:t>фахово</w:t>
      </w:r>
      <w:r w:rsidRPr="00E44BD6">
        <w:rPr>
          <w:sz w:val="28"/>
          <w:szCs w:val="28"/>
        </w:rPr>
        <w:t xml:space="preserve">ої діяльності </w:t>
      </w:r>
      <w:r w:rsidR="008866F3">
        <w:rPr>
          <w:sz w:val="28"/>
          <w:szCs w:val="28"/>
        </w:rPr>
        <w:t>передбачає</w:t>
      </w:r>
      <w:r w:rsidRPr="00E44BD6">
        <w:rPr>
          <w:sz w:val="28"/>
          <w:szCs w:val="28"/>
        </w:rPr>
        <w:t xml:space="preserve"> виклики </w:t>
      </w:r>
      <w:r w:rsidR="008866F3">
        <w:rPr>
          <w:sz w:val="28"/>
          <w:szCs w:val="28"/>
        </w:rPr>
        <w:t xml:space="preserve">щодо </w:t>
      </w:r>
      <w:r w:rsidRPr="00E44BD6">
        <w:rPr>
          <w:sz w:val="28"/>
          <w:szCs w:val="28"/>
        </w:rPr>
        <w:t>професійного самовизначення та самореалізації</w:t>
      </w:r>
      <w:r w:rsidR="002A68EE">
        <w:rPr>
          <w:sz w:val="28"/>
          <w:szCs w:val="28"/>
        </w:rPr>
        <w:t xml:space="preserve"> </w:t>
      </w:r>
      <w:r w:rsidR="002A68EE" w:rsidRPr="008866F3">
        <w:rPr>
          <w:sz w:val="28"/>
          <w:szCs w:val="28"/>
        </w:rPr>
        <w:t>[69]</w:t>
      </w:r>
      <w:r w:rsidRPr="00E44BD6">
        <w:rPr>
          <w:sz w:val="28"/>
          <w:szCs w:val="28"/>
        </w:rPr>
        <w:t>.</w:t>
      </w:r>
    </w:p>
    <w:p w14:paraId="0AEC9380" w14:textId="55640F8E" w:rsidR="00207D1E" w:rsidRPr="00E44BD6" w:rsidRDefault="00207D1E" w:rsidP="00207D1E">
      <w:pPr>
        <w:pStyle w:val="ae"/>
        <w:spacing w:before="0" w:beforeAutospacing="0" w:after="0" w:afterAutospacing="0" w:line="360" w:lineRule="auto"/>
        <w:ind w:firstLine="567"/>
        <w:jc w:val="both"/>
        <w:rPr>
          <w:sz w:val="28"/>
          <w:szCs w:val="28"/>
        </w:rPr>
      </w:pPr>
      <w:r w:rsidRPr="00E44BD6">
        <w:rPr>
          <w:sz w:val="28"/>
          <w:szCs w:val="28"/>
        </w:rPr>
        <w:t>Крім того, молодий вік характеризується особливою чутливістю до соціальних і освітніх впливів: освітнє середовище, педагогічні технології, тренінгові засоби відіграють важливу роль у розвитку готовності до професійної діяльності. Наприклад, застосування тренінгових засобів у формуванні внутрішньої мотивації студентів [</w:t>
      </w:r>
      <w:r w:rsidR="002A68EE">
        <w:rPr>
          <w:rStyle w:val="ms-1"/>
          <w:rFonts w:eastAsiaTheme="majorEastAsia"/>
          <w:sz w:val="28"/>
          <w:szCs w:val="28"/>
        </w:rPr>
        <w:t>22</w:t>
      </w:r>
      <w:r w:rsidRPr="00E44BD6">
        <w:rPr>
          <w:rStyle w:val="ms-1"/>
          <w:rFonts w:eastAsiaTheme="majorEastAsia"/>
          <w:sz w:val="28"/>
          <w:szCs w:val="28"/>
        </w:rPr>
        <w:t>]</w:t>
      </w:r>
      <w:r w:rsidRPr="00E44BD6">
        <w:rPr>
          <w:sz w:val="28"/>
          <w:szCs w:val="28"/>
        </w:rPr>
        <w:t>.</w:t>
      </w:r>
    </w:p>
    <w:p w14:paraId="0935506B" w14:textId="418DE810" w:rsidR="00207D1E" w:rsidRPr="00E44BD6" w:rsidRDefault="00207D1E" w:rsidP="00207D1E">
      <w:pPr>
        <w:pStyle w:val="ae"/>
        <w:spacing w:before="0" w:beforeAutospacing="0" w:after="0" w:afterAutospacing="0" w:line="360" w:lineRule="auto"/>
        <w:ind w:firstLine="567"/>
        <w:jc w:val="both"/>
        <w:rPr>
          <w:sz w:val="28"/>
          <w:szCs w:val="28"/>
        </w:rPr>
      </w:pPr>
      <w:r w:rsidRPr="00E44BD6">
        <w:rPr>
          <w:sz w:val="28"/>
          <w:szCs w:val="28"/>
        </w:rPr>
        <w:t>Вікові особливості також проявляються через зміни мотиваційної структури: студенти початкових курсів можуть орієнтуватись переважно на навчання та соціальне прийняття, тоді як старші курси на професійну самоактуалізацію й готовність до діяльності. Ця динаміка має враховуватись при формуванні психологічної готовності.</w:t>
      </w:r>
    </w:p>
    <w:p w14:paraId="56574A35" w14:textId="58ACCE98" w:rsidR="00207D1E" w:rsidRPr="002A68EE" w:rsidRDefault="00207D1E" w:rsidP="00207D1E">
      <w:pPr>
        <w:pStyle w:val="ae"/>
        <w:spacing w:before="0" w:beforeAutospacing="0" w:after="0" w:afterAutospacing="0" w:line="360" w:lineRule="auto"/>
        <w:ind w:firstLine="567"/>
        <w:jc w:val="both"/>
        <w:rPr>
          <w:sz w:val="28"/>
          <w:szCs w:val="28"/>
        </w:rPr>
      </w:pPr>
      <w:r w:rsidRPr="00E44BD6">
        <w:rPr>
          <w:sz w:val="28"/>
          <w:szCs w:val="28"/>
        </w:rPr>
        <w:t>Не менш важливим є той факт, що саме у віці студентства формується Я</w:t>
      </w:r>
      <w:r w:rsidR="00E44BD6">
        <w:rPr>
          <w:sz w:val="28"/>
          <w:szCs w:val="28"/>
        </w:rPr>
        <w:t>-</w:t>
      </w:r>
      <w:r w:rsidRPr="00E44BD6">
        <w:rPr>
          <w:sz w:val="28"/>
          <w:szCs w:val="28"/>
        </w:rPr>
        <w:t>концепція й професійна Я</w:t>
      </w:r>
      <w:r w:rsidR="00E44BD6">
        <w:rPr>
          <w:sz w:val="28"/>
          <w:szCs w:val="28"/>
        </w:rPr>
        <w:t>-</w:t>
      </w:r>
      <w:r w:rsidRPr="00E44BD6">
        <w:rPr>
          <w:sz w:val="28"/>
          <w:szCs w:val="28"/>
        </w:rPr>
        <w:t>концепція, а це дозволяє говорити про необхідність врахування вікових функціональних можливостей і обмежень. Наприклад, дослідження вказують, що особистісні чинники Я</w:t>
      </w:r>
      <w:r w:rsidR="00E44BD6">
        <w:rPr>
          <w:sz w:val="28"/>
          <w:szCs w:val="28"/>
        </w:rPr>
        <w:t>-</w:t>
      </w:r>
      <w:r w:rsidRPr="00E44BD6">
        <w:rPr>
          <w:sz w:val="28"/>
          <w:szCs w:val="28"/>
        </w:rPr>
        <w:t>концепції є складовою професійної самоактуалізації майбутніх психологів [</w:t>
      </w:r>
      <w:r w:rsidR="002A68EE">
        <w:rPr>
          <w:sz w:val="28"/>
          <w:szCs w:val="28"/>
        </w:rPr>
        <w:t>39</w:t>
      </w:r>
      <w:r w:rsidRPr="00E44BD6">
        <w:rPr>
          <w:sz w:val="28"/>
          <w:szCs w:val="28"/>
        </w:rPr>
        <w:t>]</w:t>
      </w:r>
      <w:r w:rsidR="002A68EE">
        <w:rPr>
          <w:sz w:val="28"/>
          <w:szCs w:val="28"/>
        </w:rPr>
        <w:t>.</w:t>
      </w:r>
    </w:p>
    <w:p w14:paraId="5DDA480B" w14:textId="36CFD956" w:rsidR="00207D1E" w:rsidRPr="00E44BD6" w:rsidRDefault="00207D1E" w:rsidP="00207D1E">
      <w:pPr>
        <w:pStyle w:val="ae"/>
        <w:spacing w:before="0" w:beforeAutospacing="0" w:after="0" w:afterAutospacing="0" w:line="360" w:lineRule="auto"/>
        <w:ind w:firstLine="567"/>
        <w:jc w:val="both"/>
        <w:rPr>
          <w:sz w:val="28"/>
          <w:szCs w:val="28"/>
        </w:rPr>
      </w:pPr>
      <w:r w:rsidRPr="00E44BD6">
        <w:rPr>
          <w:sz w:val="28"/>
          <w:szCs w:val="28"/>
        </w:rPr>
        <w:t xml:space="preserve">Таким чином, врахування вікових особливостей студентської молоді (пластичність, перехідні ролі, зміна мотиваційної орієнтації, соціальна чутливість) є </w:t>
      </w:r>
      <w:r w:rsidR="008866F3">
        <w:rPr>
          <w:sz w:val="28"/>
          <w:szCs w:val="28"/>
        </w:rPr>
        <w:t xml:space="preserve">одним із необхідних і </w:t>
      </w:r>
      <w:r w:rsidRPr="00E44BD6">
        <w:rPr>
          <w:sz w:val="28"/>
          <w:szCs w:val="28"/>
        </w:rPr>
        <w:t>важливи</w:t>
      </w:r>
      <w:r w:rsidR="008866F3">
        <w:rPr>
          <w:sz w:val="28"/>
          <w:szCs w:val="28"/>
        </w:rPr>
        <w:t>х</w:t>
      </w:r>
      <w:r w:rsidRPr="00E44BD6">
        <w:rPr>
          <w:sz w:val="28"/>
          <w:szCs w:val="28"/>
        </w:rPr>
        <w:t xml:space="preserve"> чинник</w:t>
      </w:r>
      <w:r w:rsidR="008866F3">
        <w:rPr>
          <w:sz w:val="28"/>
          <w:szCs w:val="28"/>
        </w:rPr>
        <w:t>ів</w:t>
      </w:r>
      <w:r w:rsidRPr="00E44BD6">
        <w:rPr>
          <w:sz w:val="28"/>
          <w:szCs w:val="28"/>
        </w:rPr>
        <w:t xml:space="preserve"> у </w:t>
      </w:r>
      <w:r w:rsidR="008866F3">
        <w:rPr>
          <w:sz w:val="28"/>
          <w:szCs w:val="28"/>
        </w:rPr>
        <w:t>структурі будови</w:t>
      </w:r>
      <w:r w:rsidRPr="00E44BD6">
        <w:rPr>
          <w:sz w:val="28"/>
          <w:szCs w:val="28"/>
        </w:rPr>
        <w:t xml:space="preserve"> моделі психологічної готовності до </w:t>
      </w:r>
      <w:r w:rsidR="008866F3">
        <w:rPr>
          <w:sz w:val="28"/>
          <w:szCs w:val="28"/>
        </w:rPr>
        <w:t>фахов</w:t>
      </w:r>
      <w:r w:rsidRPr="00E44BD6">
        <w:rPr>
          <w:sz w:val="28"/>
          <w:szCs w:val="28"/>
        </w:rPr>
        <w:t>ої діяльності.</w:t>
      </w:r>
    </w:p>
    <w:p w14:paraId="2B6CF1AE" w14:textId="30D243D4" w:rsidR="00207D1E" w:rsidRPr="008866F3" w:rsidRDefault="00207D1E" w:rsidP="008866F3">
      <w:pPr>
        <w:pStyle w:val="ae"/>
        <w:spacing w:before="0" w:beforeAutospacing="0" w:after="0" w:afterAutospacing="0" w:line="360" w:lineRule="auto"/>
        <w:ind w:firstLine="567"/>
        <w:jc w:val="both"/>
        <w:rPr>
          <w:sz w:val="28"/>
          <w:szCs w:val="28"/>
        </w:rPr>
      </w:pPr>
      <w:r>
        <w:rPr>
          <w:sz w:val="28"/>
          <w:szCs w:val="28"/>
        </w:rPr>
        <w:t xml:space="preserve">Тепер зосередимо свою увагу на особистісних особливостях студентської молоді. </w:t>
      </w:r>
      <w:r w:rsidR="008866F3" w:rsidRPr="008866F3">
        <w:rPr>
          <w:sz w:val="28"/>
          <w:szCs w:val="28"/>
        </w:rPr>
        <w:t xml:space="preserve">На процес формування професійної готовності студентів </w:t>
      </w:r>
      <w:r w:rsidR="008866F3" w:rsidRPr="008866F3">
        <w:rPr>
          <w:sz w:val="28"/>
          <w:szCs w:val="28"/>
        </w:rPr>
        <w:lastRenderedPageBreak/>
        <w:t>безпосередньо впливають їхні особистісні якості. Внутрішня мотивація до майбутньої діяльності є тим чинником, який забезпечує усвідомлене ставлення до професійного вибору та сприяє розвитку відповідальності й саморегуляції.</w:t>
      </w:r>
      <w:r w:rsidR="008866F3">
        <w:rPr>
          <w:sz w:val="28"/>
          <w:szCs w:val="28"/>
        </w:rPr>
        <w:t xml:space="preserve"> </w:t>
      </w:r>
      <w:r w:rsidRPr="00E44BD6">
        <w:rPr>
          <w:sz w:val="28"/>
          <w:szCs w:val="28"/>
        </w:rPr>
        <w:t>Наприклад, дослідження показують, що мотиваційно</w:t>
      </w:r>
      <w:r w:rsidRPr="00E44BD6">
        <w:rPr>
          <w:sz w:val="28"/>
          <w:szCs w:val="28"/>
        </w:rPr>
        <w:noBreakHyphen/>
        <w:t>ціннісна складова є критичною для студентів, які готуються до соціально</w:t>
      </w:r>
      <w:r w:rsidRPr="00E44BD6">
        <w:rPr>
          <w:sz w:val="28"/>
          <w:szCs w:val="28"/>
        </w:rPr>
        <w:noBreakHyphen/>
        <w:t xml:space="preserve">педагогічної діяльності </w:t>
      </w:r>
      <w:r w:rsidRPr="002A68EE">
        <w:rPr>
          <w:rStyle w:val="ms-1"/>
          <w:rFonts w:eastAsiaTheme="majorEastAsia"/>
          <w:sz w:val="28"/>
          <w:szCs w:val="28"/>
        </w:rPr>
        <w:t>[</w:t>
      </w:r>
      <w:r w:rsidR="002A68EE">
        <w:rPr>
          <w:rStyle w:val="ms-1"/>
          <w:rFonts w:eastAsiaTheme="majorEastAsia"/>
          <w:sz w:val="28"/>
          <w:szCs w:val="28"/>
        </w:rPr>
        <w:t>22</w:t>
      </w:r>
      <w:r w:rsidRPr="002A68EE">
        <w:rPr>
          <w:rStyle w:val="ms-1"/>
          <w:rFonts w:eastAsiaTheme="majorEastAsia"/>
          <w:sz w:val="28"/>
          <w:szCs w:val="28"/>
        </w:rPr>
        <w:t>]</w:t>
      </w:r>
      <w:r w:rsidR="002A68EE" w:rsidRPr="002A68EE">
        <w:rPr>
          <w:rStyle w:val="ms-1"/>
          <w:rFonts w:eastAsiaTheme="majorEastAsia"/>
          <w:sz w:val="28"/>
          <w:szCs w:val="28"/>
        </w:rPr>
        <w:t>.</w:t>
      </w:r>
    </w:p>
    <w:p w14:paraId="1A0E4F9F" w14:textId="4C1A607B" w:rsidR="00207D1E" w:rsidRPr="00E44BD6" w:rsidRDefault="00207D1E" w:rsidP="00207D1E">
      <w:pPr>
        <w:pStyle w:val="ae"/>
        <w:spacing w:before="0" w:beforeAutospacing="0" w:after="0" w:afterAutospacing="0" w:line="360" w:lineRule="auto"/>
        <w:ind w:firstLine="567"/>
        <w:jc w:val="both"/>
        <w:rPr>
          <w:sz w:val="28"/>
          <w:szCs w:val="28"/>
        </w:rPr>
      </w:pPr>
      <w:r w:rsidRPr="00E44BD6">
        <w:rPr>
          <w:sz w:val="28"/>
          <w:szCs w:val="28"/>
        </w:rPr>
        <w:t xml:space="preserve">Ще одним важливим особистісним чинником є самомотивація та самомаксимум (самоактуалізація). У роботі </w:t>
      </w:r>
      <w:r w:rsidR="002A68EE">
        <w:rPr>
          <w:sz w:val="28"/>
          <w:szCs w:val="28"/>
        </w:rPr>
        <w:t>Р. </w:t>
      </w:r>
      <w:r w:rsidRPr="00E44BD6">
        <w:rPr>
          <w:sz w:val="28"/>
          <w:szCs w:val="28"/>
        </w:rPr>
        <w:t xml:space="preserve">Кириченка і </w:t>
      </w:r>
      <w:r w:rsidR="002A68EE">
        <w:rPr>
          <w:sz w:val="28"/>
          <w:szCs w:val="28"/>
        </w:rPr>
        <w:t>А. </w:t>
      </w:r>
      <w:r w:rsidRPr="00E44BD6">
        <w:rPr>
          <w:sz w:val="28"/>
          <w:szCs w:val="28"/>
        </w:rPr>
        <w:t xml:space="preserve">Колодяжної </w:t>
      </w:r>
      <w:r w:rsidR="002A68EE" w:rsidRPr="002A68EE">
        <w:rPr>
          <w:sz w:val="28"/>
          <w:szCs w:val="28"/>
        </w:rPr>
        <w:t>[</w:t>
      </w:r>
      <w:r w:rsidR="002A68EE">
        <w:rPr>
          <w:sz w:val="28"/>
          <w:szCs w:val="28"/>
        </w:rPr>
        <w:t>22</w:t>
      </w:r>
      <w:r w:rsidR="002A68EE" w:rsidRPr="002A68EE">
        <w:rPr>
          <w:sz w:val="28"/>
          <w:szCs w:val="28"/>
        </w:rPr>
        <w:t xml:space="preserve">] </w:t>
      </w:r>
      <w:r w:rsidRPr="00E44BD6">
        <w:rPr>
          <w:sz w:val="28"/>
          <w:szCs w:val="28"/>
        </w:rPr>
        <w:t xml:space="preserve">зазначено, що готовність студентів до професійної діяльності пов’язана із рівнем їх самоактуалізації і впевненості (самоефективності) у власних силах. </w:t>
      </w:r>
    </w:p>
    <w:p w14:paraId="5150A58C" w14:textId="37B7C469" w:rsidR="00207D1E" w:rsidRPr="002A68EE" w:rsidRDefault="00207D1E" w:rsidP="00207D1E">
      <w:pPr>
        <w:pStyle w:val="ae"/>
        <w:spacing w:before="0" w:beforeAutospacing="0" w:after="0" w:afterAutospacing="0" w:line="360" w:lineRule="auto"/>
        <w:ind w:firstLine="567"/>
        <w:jc w:val="both"/>
        <w:rPr>
          <w:sz w:val="28"/>
          <w:szCs w:val="28"/>
        </w:rPr>
      </w:pPr>
      <w:r w:rsidRPr="00E44BD6">
        <w:rPr>
          <w:sz w:val="28"/>
          <w:szCs w:val="28"/>
        </w:rPr>
        <w:t>Особистісна рефлексивність та здатність до самоспостереження також належать до важливих чинників. Дослідження показують, що студенти з розвиненою рефлексивністю краще усвідомлюють професійні виклики й готуються до них</w:t>
      </w:r>
      <w:r w:rsidR="002A68EE">
        <w:rPr>
          <w:sz w:val="28"/>
          <w:szCs w:val="28"/>
        </w:rPr>
        <w:t xml:space="preserve"> </w:t>
      </w:r>
      <w:r w:rsidR="002A68EE" w:rsidRPr="002A68EE">
        <w:rPr>
          <w:sz w:val="28"/>
          <w:szCs w:val="28"/>
          <w:lang w:val="ru-RU"/>
        </w:rPr>
        <w:t>[66]</w:t>
      </w:r>
      <w:r w:rsidR="002A68EE">
        <w:rPr>
          <w:sz w:val="28"/>
          <w:szCs w:val="28"/>
        </w:rPr>
        <w:t>.</w:t>
      </w:r>
    </w:p>
    <w:p w14:paraId="66B13662" w14:textId="4755C05F" w:rsidR="00207D1E" w:rsidRPr="002A68EE" w:rsidRDefault="00207D1E" w:rsidP="00207D1E">
      <w:pPr>
        <w:pStyle w:val="ae"/>
        <w:spacing w:before="0" w:beforeAutospacing="0" w:after="0" w:afterAutospacing="0" w:line="360" w:lineRule="auto"/>
        <w:ind w:firstLine="567"/>
        <w:jc w:val="both"/>
        <w:rPr>
          <w:sz w:val="28"/>
          <w:szCs w:val="28"/>
        </w:rPr>
      </w:pPr>
      <w:r w:rsidRPr="00E44BD6">
        <w:rPr>
          <w:sz w:val="28"/>
          <w:szCs w:val="28"/>
        </w:rPr>
        <w:t>Комунікативні та адаптаційні здібності</w:t>
      </w:r>
      <w:r w:rsidR="00E44BD6">
        <w:rPr>
          <w:sz w:val="28"/>
          <w:szCs w:val="28"/>
        </w:rPr>
        <w:t>,</w:t>
      </w:r>
      <w:r w:rsidRPr="00E44BD6">
        <w:rPr>
          <w:sz w:val="28"/>
          <w:szCs w:val="28"/>
        </w:rPr>
        <w:t xml:space="preserve"> ще один аспект особистісної готовності. Студентська молодь, яка володіє високою комунікативною компетентністю, краще інтегрується у професійне середовище та демонструє вищий рівень готовності</w:t>
      </w:r>
      <w:r w:rsidR="002A68EE">
        <w:rPr>
          <w:sz w:val="28"/>
          <w:szCs w:val="28"/>
        </w:rPr>
        <w:t xml:space="preserve"> </w:t>
      </w:r>
      <w:r w:rsidR="002A68EE" w:rsidRPr="002A68EE">
        <w:rPr>
          <w:sz w:val="28"/>
          <w:szCs w:val="28"/>
          <w:lang w:val="ru-RU"/>
        </w:rPr>
        <w:t>[65].</w:t>
      </w:r>
    </w:p>
    <w:p w14:paraId="43AC7FC7" w14:textId="3743B0A8" w:rsidR="00207D1E" w:rsidRPr="002A68EE" w:rsidRDefault="00207D1E" w:rsidP="00207D1E">
      <w:pPr>
        <w:pStyle w:val="ae"/>
        <w:spacing w:before="0" w:beforeAutospacing="0" w:after="0" w:afterAutospacing="0" w:line="360" w:lineRule="auto"/>
        <w:ind w:firstLine="567"/>
        <w:jc w:val="both"/>
        <w:rPr>
          <w:sz w:val="28"/>
          <w:szCs w:val="28"/>
        </w:rPr>
      </w:pPr>
      <w:r w:rsidRPr="00E44BD6">
        <w:rPr>
          <w:sz w:val="28"/>
          <w:szCs w:val="28"/>
        </w:rPr>
        <w:t>Крім того, особистісні цінності й система цінностей студента мають суттєвий вплив на готовність. Наприклад, дослідження вказують на взаємозв’язок між системою цінностей студентської молоді та їхньою професійною орієнтацією</w:t>
      </w:r>
      <w:r w:rsidR="002A68EE">
        <w:rPr>
          <w:sz w:val="28"/>
          <w:szCs w:val="28"/>
        </w:rPr>
        <w:t xml:space="preserve"> </w:t>
      </w:r>
      <w:r w:rsidR="002A68EE" w:rsidRPr="002A68EE">
        <w:rPr>
          <w:sz w:val="28"/>
          <w:szCs w:val="28"/>
        </w:rPr>
        <w:t>[9; 10].</w:t>
      </w:r>
    </w:p>
    <w:p w14:paraId="43D306CB" w14:textId="40B338E9" w:rsidR="00207D1E" w:rsidRPr="002A68EE" w:rsidRDefault="00207D1E" w:rsidP="00207D1E">
      <w:pPr>
        <w:pStyle w:val="ae"/>
        <w:spacing w:before="0" w:beforeAutospacing="0" w:after="0" w:afterAutospacing="0" w:line="360" w:lineRule="auto"/>
        <w:ind w:firstLine="567"/>
        <w:jc w:val="both"/>
        <w:rPr>
          <w:sz w:val="28"/>
          <w:szCs w:val="28"/>
        </w:rPr>
      </w:pPr>
      <w:r w:rsidRPr="00E44BD6">
        <w:rPr>
          <w:sz w:val="28"/>
          <w:szCs w:val="28"/>
        </w:rPr>
        <w:t>Не можна оминути питання самовизначення і професійної ідентичності. Студенти, які мають сформовану професійну ідентичність або хоча б виражені її ознаки, мають більш стійку психологічну готовність до професійної діяльності</w:t>
      </w:r>
      <w:r w:rsidR="002A68EE">
        <w:rPr>
          <w:sz w:val="28"/>
          <w:szCs w:val="28"/>
        </w:rPr>
        <w:t xml:space="preserve"> </w:t>
      </w:r>
      <w:r w:rsidR="002A68EE" w:rsidRPr="002A68EE">
        <w:rPr>
          <w:sz w:val="28"/>
          <w:szCs w:val="28"/>
        </w:rPr>
        <w:t>[</w:t>
      </w:r>
      <w:r w:rsidR="002A68EE">
        <w:rPr>
          <w:sz w:val="28"/>
          <w:szCs w:val="28"/>
        </w:rPr>
        <w:t>36</w:t>
      </w:r>
      <w:r w:rsidR="002A68EE" w:rsidRPr="002A68EE">
        <w:rPr>
          <w:sz w:val="28"/>
          <w:szCs w:val="28"/>
        </w:rPr>
        <w:t>]</w:t>
      </w:r>
      <w:r w:rsidR="002A68EE">
        <w:rPr>
          <w:sz w:val="28"/>
          <w:szCs w:val="28"/>
        </w:rPr>
        <w:t>.</w:t>
      </w:r>
    </w:p>
    <w:p w14:paraId="79B236D2" w14:textId="10AD5DE6" w:rsidR="00207D1E" w:rsidRPr="00E44BD6" w:rsidRDefault="00207D1E" w:rsidP="00207D1E">
      <w:pPr>
        <w:pStyle w:val="ae"/>
        <w:spacing w:before="0" w:beforeAutospacing="0" w:after="0" w:afterAutospacing="0" w:line="360" w:lineRule="auto"/>
        <w:ind w:firstLine="567"/>
        <w:jc w:val="both"/>
        <w:rPr>
          <w:sz w:val="28"/>
          <w:szCs w:val="28"/>
        </w:rPr>
      </w:pPr>
      <w:r w:rsidRPr="00E44BD6">
        <w:rPr>
          <w:sz w:val="28"/>
          <w:szCs w:val="28"/>
        </w:rPr>
        <w:t>І нарешті, особистісна життєстійкість, здатність до адаптації у стресових ситуаціях, значуща для сучасної молоді, що готується до професійної діяльності у мінливих умовах. Наприклад, студенти</w:t>
      </w:r>
      <w:r w:rsidRPr="00E44BD6">
        <w:rPr>
          <w:sz w:val="28"/>
          <w:szCs w:val="28"/>
        </w:rPr>
        <w:noBreakHyphen/>
        <w:t xml:space="preserve">психологи з високим </w:t>
      </w:r>
      <w:r w:rsidRPr="00E44BD6">
        <w:rPr>
          <w:sz w:val="28"/>
          <w:szCs w:val="28"/>
        </w:rPr>
        <w:lastRenderedPageBreak/>
        <w:t xml:space="preserve">рівнем життєстійкості краще справляються з викликами професійного становлення </w:t>
      </w:r>
      <w:r w:rsidRPr="00E44BD6">
        <w:rPr>
          <w:sz w:val="28"/>
          <w:szCs w:val="28"/>
          <w:lang w:val="ru-RU"/>
        </w:rPr>
        <w:t>[</w:t>
      </w:r>
      <w:r w:rsidR="002A68EE">
        <w:rPr>
          <w:sz w:val="28"/>
          <w:szCs w:val="28"/>
        </w:rPr>
        <w:t>47</w:t>
      </w:r>
      <w:r w:rsidRPr="00E44BD6">
        <w:rPr>
          <w:sz w:val="28"/>
          <w:szCs w:val="28"/>
          <w:lang w:val="ru-RU"/>
        </w:rPr>
        <w:t>]</w:t>
      </w:r>
      <w:r w:rsidR="002A68EE">
        <w:rPr>
          <w:sz w:val="28"/>
          <w:szCs w:val="28"/>
          <w:lang w:val="ru-RU"/>
        </w:rPr>
        <w:t>.</w:t>
      </w:r>
    </w:p>
    <w:p w14:paraId="37B3842F" w14:textId="28503CE2" w:rsidR="00207D1E" w:rsidRPr="00E44BD6" w:rsidRDefault="00207D1E" w:rsidP="00207D1E">
      <w:pPr>
        <w:pStyle w:val="ae"/>
        <w:spacing w:before="0" w:beforeAutospacing="0" w:after="0" w:afterAutospacing="0" w:line="360" w:lineRule="auto"/>
        <w:ind w:firstLine="567"/>
        <w:jc w:val="both"/>
        <w:rPr>
          <w:sz w:val="28"/>
          <w:szCs w:val="28"/>
        </w:rPr>
      </w:pPr>
      <w:r w:rsidRPr="00E44BD6">
        <w:rPr>
          <w:sz w:val="28"/>
          <w:szCs w:val="28"/>
        </w:rPr>
        <w:t>З огляду на перелічене, особистісні характеристики студентської молоді</w:t>
      </w:r>
      <w:r w:rsidR="00E44BD6">
        <w:rPr>
          <w:sz w:val="28"/>
          <w:szCs w:val="28"/>
        </w:rPr>
        <w:t>:</w:t>
      </w:r>
      <w:r w:rsidRPr="00E44BD6">
        <w:rPr>
          <w:sz w:val="28"/>
          <w:szCs w:val="28"/>
        </w:rPr>
        <w:t xml:space="preserve"> мотивація, самоактуалізація, рефлексивність, комунікативність, ціннісна орієнтація, професійна ідентичність, життєстійкість</w:t>
      </w:r>
      <w:r w:rsidR="00E44BD6">
        <w:rPr>
          <w:sz w:val="28"/>
          <w:szCs w:val="28"/>
        </w:rPr>
        <w:t>,</w:t>
      </w:r>
      <w:r w:rsidRPr="00E44BD6">
        <w:rPr>
          <w:sz w:val="28"/>
          <w:szCs w:val="28"/>
        </w:rPr>
        <w:t xml:space="preserve"> потрібно враховувати як інтегральну основу психологічної готовності до професійної діяльності.</w:t>
      </w:r>
    </w:p>
    <w:p w14:paraId="53E306AB" w14:textId="2662CF32" w:rsidR="00207D1E" w:rsidRPr="00E44BD6" w:rsidRDefault="00207D1E" w:rsidP="00207D1E">
      <w:pPr>
        <w:pStyle w:val="ae"/>
        <w:spacing w:before="0" w:beforeAutospacing="0" w:after="0" w:afterAutospacing="0" w:line="360" w:lineRule="auto"/>
        <w:ind w:firstLine="567"/>
        <w:jc w:val="both"/>
        <w:rPr>
          <w:sz w:val="28"/>
          <w:szCs w:val="28"/>
        </w:rPr>
      </w:pPr>
      <w:r w:rsidRPr="00E44BD6">
        <w:rPr>
          <w:sz w:val="28"/>
          <w:szCs w:val="28"/>
        </w:rPr>
        <w:t>Саме поєднання вікових та особистісних особливостей створює у студентської молоді специфічний «профіль» суб’єкта професійної діяльності, що потребує цілеспрямованого впливу в процесі професійної підготовки: освітні програми мають враховувати як вікову динаміку, так і особистісні ресурси й потреби студентів.</w:t>
      </w:r>
    </w:p>
    <w:p w14:paraId="1B06B31C" w14:textId="35CC0070" w:rsidR="00207D1E" w:rsidRPr="009D4DF9" w:rsidRDefault="00207D1E" w:rsidP="00215723">
      <w:pPr>
        <w:pStyle w:val="ae"/>
        <w:spacing w:before="0" w:beforeAutospacing="0" w:after="0" w:afterAutospacing="0" w:line="360" w:lineRule="auto"/>
        <w:ind w:firstLine="567"/>
        <w:jc w:val="both"/>
        <w:rPr>
          <w:sz w:val="28"/>
          <w:szCs w:val="28"/>
        </w:rPr>
      </w:pPr>
      <w:r w:rsidRPr="00E44BD6">
        <w:rPr>
          <w:sz w:val="28"/>
          <w:szCs w:val="28"/>
        </w:rPr>
        <w:t>Отже, вікові і особистісні особливості студентської молоді як суб’єкта професійної діяльності утворюють фундамент для формування їх психологічної готовності до професійної діяльності. Вікові характеристики</w:t>
      </w:r>
      <w:r w:rsidR="00E44BD6">
        <w:rPr>
          <w:sz w:val="28"/>
          <w:szCs w:val="28"/>
        </w:rPr>
        <w:t>:</w:t>
      </w:r>
      <w:r w:rsidRPr="00E44BD6">
        <w:rPr>
          <w:sz w:val="28"/>
          <w:szCs w:val="28"/>
        </w:rPr>
        <w:t xml:space="preserve"> пластичність розвитку, зміна мотивації, формування професійної ідентичності створюють базові умови, тоді як особистісні характеристики</w:t>
      </w:r>
      <w:r w:rsidR="00E44BD6">
        <w:rPr>
          <w:sz w:val="28"/>
          <w:szCs w:val="28"/>
        </w:rPr>
        <w:t>:</w:t>
      </w:r>
      <w:r w:rsidRPr="00E44BD6">
        <w:rPr>
          <w:sz w:val="28"/>
          <w:szCs w:val="28"/>
        </w:rPr>
        <w:t xml:space="preserve"> мотивація, самоактуалізація, комунікативність, ціннісна орієнтація та життєстійкість виступають активними ресурсами готовності. Врахування цих аспектів дозволяє розробляти ефективні програми професійної підготовки, які орієнтовані на студентську молодь як специфічну категорію, враховуючи її вікові можливості та особистісні характеристики. Такий підхід сприяє підвищенню рівня психологічної готовності студентів до майбутньої професійної діяльності</w:t>
      </w:r>
      <w:r w:rsidR="009D4DF9">
        <w:rPr>
          <w:sz w:val="28"/>
          <w:szCs w:val="28"/>
        </w:rPr>
        <w:t>.</w:t>
      </w:r>
    </w:p>
    <w:p w14:paraId="2D93013B" w14:textId="77777777" w:rsidR="00207D1E" w:rsidRDefault="00207D1E" w:rsidP="00215723">
      <w:pPr>
        <w:pStyle w:val="ae"/>
        <w:spacing w:before="0" w:beforeAutospacing="0" w:after="0" w:afterAutospacing="0" w:line="360" w:lineRule="auto"/>
        <w:ind w:firstLine="567"/>
        <w:jc w:val="both"/>
        <w:rPr>
          <w:sz w:val="28"/>
          <w:szCs w:val="28"/>
        </w:rPr>
      </w:pPr>
    </w:p>
    <w:p w14:paraId="328E1075" w14:textId="0A35A98E" w:rsidR="00E156E1" w:rsidRDefault="00215723" w:rsidP="0018049F">
      <w:pPr>
        <w:pStyle w:val="ae"/>
        <w:numPr>
          <w:ilvl w:val="1"/>
          <w:numId w:val="15"/>
        </w:numPr>
        <w:spacing w:before="0" w:beforeAutospacing="0" w:after="0" w:afterAutospacing="0" w:line="360" w:lineRule="auto"/>
        <w:ind w:left="0" w:firstLine="567"/>
        <w:jc w:val="both"/>
        <w:rPr>
          <w:b/>
          <w:bCs/>
          <w:sz w:val="28"/>
          <w:szCs w:val="28"/>
        </w:rPr>
      </w:pPr>
      <w:r w:rsidRPr="00A54688">
        <w:rPr>
          <w:b/>
          <w:bCs/>
          <w:sz w:val="28"/>
          <w:szCs w:val="28"/>
        </w:rPr>
        <w:t>Фактори та умови формування психологічної готовності студентів</w:t>
      </w:r>
    </w:p>
    <w:p w14:paraId="3EF3FA96" w14:textId="73E7893E" w:rsidR="00E156E1" w:rsidRPr="00E156E1" w:rsidRDefault="00E156E1" w:rsidP="00E156E1">
      <w:pPr>
        <w:pStyle w:val="ae"/>
        <w:spacing w:before="0" w:beforeAutospacing="0" w:after="0" w:afterAutospacing="0" w:line="360" w:lineRule="auto"/>
        <w:ind w:firstLine="567"/>
        <w:jc w:val="both"/>
        <w:rPr>
          <w:sz w:val="28"/>
          <w:szCs w:val="28"/>
        </w:rPr>
      </w:pPr>
      <w:r w:rsidRPr="003B27AF">
        <w:rPr>
          <w:sz w:val="28"/>
          <w:szCs w:val="28"/>
        </w:rPr>
        <w:t>Психологічна готовність студентів до професійної діяльності формується під впливом низки взаємопов’язаних</w:t>
      </w:r>
      <w:r w:rsidRPr="00E156E1">
        <w:rPr>
          <w:sz w:val="28"/>
          <w:szCs w:val="28"/>
        </w:rPr>
        <w:t xml:space="preserve"> факторів і за певних умов, які визначають ефективність цього процесу. Розуміння сутності та взаємодії цих факторів і умов є ключовим для розробки цілеспрямованих заходів педагогічного та </w:t>
      </w:r>
      <w:r w:rsidRPr="00E156E1">
        <w:rPr>
          <w:sz w:val="28"/>
          <w:szCs w:val="28"/>
        </w:rPr>
        <w:lastRenderedPageBreak/>
        <w:t>психологічного супроводу молоді, спрямованих на підвищення їхньої готовності до професійної ролі. Фактори можна розглядати як внутрішні та зовнішні чинники, що впливають на розвиток психологічних якостей, а умови</w:t>
      </w:r>
      <w:r w:rsidR="00E7227E">
        <w:rPr>
          <w:sz w:val="28"/>
          <w:szCs w:val="28"/>
        </w:rPr>
        <w:t>,</w:t>
      </w:r>
      <w:r w:rsidRPr="00E156E1">
        <w:rPr>
          <w:sz w:val="28"/>
          <w:szCs w:val="28"/>
        </w:rPr>
        <w:t xml:space="preserve"> як комплекс зовнішніх обставин і ресурсів, які забезпечують або стримують цей розвиток. </w:t>
      </w:r>
    </w:p>
    <w:p w14:paraId="0F38C6EA" w14:textId="68697864" w:rsidR="00E156E1" w:rsidRPr="00E156E1" w:rsidRDefault="00E156E1" w:rsidP="00E156E1">
      <w:pPr>
        <w:pStyle w:val="ae"/>
        <w:spacing w:before="0" w:beforeAutospacing="0" w:after="0" w:afterAutospacing="0" w:line="360" w:lineRule="auto"/>
        <w:ind w:firstLine="567"/>
        <w:jc w:val="both"/>
        <w:rPr>
          <w:sz w:val="28"/>
          <w:szCs w:val="28"/>
        </w:rPr>
      </w:pPr>
      <w:r w:rsidRPr="00E156E1">
        <w:rPr>
          <w:sz w:val="28"/>
          <w:szCs w:val="28"/>
        </w:rPr>
        <w:t>Фактори формування психологічної готовності студентів. Психологічна готовність до професійної діяльності обумовлюється сукупністю різних факторів, що можна поділити на внутрішні та зовнішні. Внутрішні фактори включають індивідуально-психологічні особливості, такі як мотивація, рівень саморегуляції, емоційна стабільність, інтелектуальні ресурси і самооцінка [</w:t>
      </w:r>
      <w:r w:rsidR="002A68EE">
        <w:rPr>
          <w:sz w:val="28"/>
          <w:szCs w:val="28"/>
        </w:rPr>
        <w:t>33; 66; 69</w:t>
      </w:r>
      <w:r w:rsidRPr="00E156E1">
        <w:rPr>
          <w:sz w:val="28"/>
          <w:szCs w:val="28"/>
        </w:rPr>
        <w:t>]. Ці характеристики визначають потенціал студента до успішного засвоєння професійних знань і навичок, а також до ефективного функціонування в професійному середовищі.</w:t>
      </w:r>
    </w:p>
    <w:p w14:paraId="3FC36D15" w14:textId="0EEC3330" w:rsidR="00E156E1" w:rsidRPr="00E156E1" w:rsidRDefault="00E156E1" w:rsidP="00E156E1">
      <w:pPr>
        <w:pStyle w:val="ae"/>
        <w:spacing w:before="0" w:beforeAutospacing="0" w:after="0" w:afterAutospacing="0" w:line="360" w:lineRule="auto"/>
        <w:ind w:firstLine="567"/>
        <w:jc w:val="both"/>
        <w:rPr>
          <w:sz w:val="28"/>
          <w:szCs w:val="28"/>
        </w:rPr>
      </w:pPr>
      <w:r w:rsidRPr="00E156E1">
        <w:rPr>
          <w:sz w:val="28"/>
          <w:szCs w:val="28"/>
        </w:rPr>
        <w:t>Мотивація є одним із центральних внутрішніх факторів. Вона стимулює цілеспрямовану діяльність, формує стійкість до труднощів і допомагає долати перешкоди на шляху професійного становлення [</w:t>
      </w:r>
      <w:r w:rsidR="002A68EE">
        <w:rPr>
          <w:sz w:val="28"/>
          <w:szCs w:val="28"/>
        </w:rPr>
        <w:t>50</w:t>
      </w:r>
      <w:r w:rsidRPr="00E156E1">
        <w:rPr>
          <w:sz w:val="28"/>
          <w:szCs w:val="28"/>
        </w:rPr>
        <w:t>]. Високий рівень мотивації корелює з кращими результатами навчання та більшою готовністю до виконання професійних обов’язків.</w:t>
      </w:r>
    </w:p>
    <w:p w14:paraId="7951EA41" w14:textId="0CEF2F94" w:rsidR="00E156E1" w:rsidRPr="00E156E1" w:rsidRDefault="00E156E1" w:rsidP="00E156E1">
      <w:pPr>
        <w:pStyle w:val="ae"/>
        <w:spacing w:before="0" w:beforeAutospacing="0" w:after="0" w:afterAutospacing="0" w:line="360" w:lineRule="auto"/>
        <w:ind w:firstLine="567"/>
        <w:jc w:val="both"/>
        <w:rPr>
          <w:sz w:val="28"/>
          <w:szCs w:val="28"/>
        </w:rPr>
      </w:pPr>
      <w:r w:rsidRPr="00E156E1">
        <w:rPr>
          <w:sz w:val="28"/>
          <w:szCs w:val="28"/>
        </w:rPr>
        <w:t xml:space="preserve">Психологічна саморегуляція </w:t>
      </w:r>
      <w:r w:rsidR="00E7227E">
        <w:rPr>
          <w:sz w:val="28"/>
          <w:szCs w:val="28"/>
        </w:rPr>
        <w:t>це</w:t>
      </w:r>
      <w:r w:rsidRPr="00E156E1">
        <w:rPr>
          <w:sz w:val="28"/>
          <w:szCs w:val="28"/>
        </w:rPr>
        <w:t xml:space="preserve"> здатність контролювати власні емоції, поведінку і мислення</w:t>
      </w:r>
      <w:r w:rsidR="00E7227E">
        <w:rPr>
          <w:sz w:val="28"/>
          <w:szCs w:val="28"/>
        </w:rPr>
        <w:t>,</w:t>
      </w:r>
      <w:r w:rsidRPr="00E156E1">
        <w:rPr>
          <w:sz w:val="28"/>
          <w:szCs w:val="28"/>
        </w:rPr>
        <w:t xml:space="preserve"> відіграє важливу роль у підтриманні психологічної стійкості та адаптації в стресових ситуаціях, що часто зустрічаються у професійному житті [</w:t>
      </w:r>
      <w:r w:rsidR="002A68EE">
        <w:rPr>
          <w:sz w:val="28"/>
          <w:szCs w:val="28"/>
        </w:rPr>
        <w:t>9</w:t>
      </w:r>
      <w:r w:rsidRPr="00E156E1">
        <w:rPr>
          <w:sz w:val="28"/>
          <w:szCs w:val="28"/>
        </w:rPr>
        <w:t>].</w:t>
      </w:r>
    </w:p>
    <w:p w14:paraId="034913A9" w14:textId="6DE9A469" w:rsidR="00E156E1" w:rsidRPr="00E156E1" w:rsidRDefault="00E156E1" w:rsidP="00E156E1">
      <w:pPr>
        <w:pStyle w:val="ae"/>
        <w:spacing w:before="0" w:beforeAutospacing="0" w:after="0" w:afterAutospacing="0" w:line="360" w:lineRule="auto"/>
        <w:ind w:firstLine="567"/>
        <w:jc w:val="both"/>
        <w:rPr>
          <w:sz w:val="28"/>
          <w:szCs w:val="28"/>
        </w:rPr>
      </w:pPr>
      <w:r w:rsidRPr="00E156E1">
        <w:rPr>
          <w:sz w:val="28"/>
          <w:szCs w:val="28"/>
        </w:rPr>
        <w:t>Зовнішні фактори включають соціальне середовище, умови навчання, підтримку з боку викладачів і колег, а також матеріально-технічне забезпечення. Соціальна підтримка підвищує впевненість студентів у власних силах і сприяє розвитку професійних навичок [</w:t>
      </w:r>
      <w:r w:rsidR="002A68EE">
        <w:rPr>
          <w:sz w:val="28"/>
          <w:szCs w:val="28"/>
        </w:rPr>
        <w:t>61</w:t>
      </w:r>
      <w:r w:rsidRPr="00E156E1">
        <w:rPr>
          <w:sz w:val="28"/>
          <w:szCs w:val="28"/>
        </w:rPr>
        <w:t>]. Важливе значення має якість освітніх програм, що безпосередньо впливає на формування професійної компетентності і, відповідно, на рівень готовності до професійної діяльності [5</w:t>
      </w:r>
      <w:r w:rsidR="002A68EE">
        <w:rPr>
          <w:sz w:val="28"/>
          <w:szCs w:val="28"/>
        </w:rPr>
        <w:t>; 11; 21; 25</w:t>
      </w:r>
      <w:r w:rsidRPr="00E156E1">
        <w:rPr>
          <w:sz w:val="28"/>
          <w:szCs w:val="28"/>
        </w:rPr>
        <w:t>].</w:t>
      </w:r>
    </w:p>
    <w:p w14:paraId="7B2BE801" w14:textId="37553B25" w:rsidR="00E156E1" w:rsidRPr="00E156E1" w:rsidRDefault="00E156E1" w:rsidP="00E156E1">
      <w:pPr>
        <w:pStyle w:val="ae"/>
        <w:spacing w:before="0" w:beforeAutospacing="0" w:after="0" w:afterAutospacing="0" w:line="360" w:lineRule="auto"/>
        <w:ind w:firstLine="567"/>
        <w:jc w:val="both"/>
        <w:rPr>
          <w:sz w:val="28"/>
          <w:szCs w:val="28"/>
        </w:rPr>
      </w:pPr>
      <w:r w:rsidRPr="00E156E1">
        <w:rPr>
          <w:sz w:val="28"/>
          <w:szCs w:val="28"/>
        </w:rPr>
        <w:lastRenderedPageBreak/>
        <w:t>Значну роль відіграють і особливості професійної діяльності, до якої готується студент, зокрема рівень відповідальності, ступінь ризикованості, вимоги до творчості та комунікативних навичок [6</w:t>
      </w:r>
      <w:r w:rsidR="002A68EE">
        <w:rPr>
          <w:sz w:val="28"/>
          <w:szCs w:val="28"/>
        </w:rPr>
        <w:t>5</w:t>
      </w:r>
      <w:r w:rsidRPr="00E156E1">
        <w:rPr>
          <w:sz w:val="28"/>
          <w:szCs w:val="28"/>
        </w:rPr>
        <w:t>]. Це визначає специфіку психологічних якостей, що мають бути сформовані.</w:t>
      </w:r>
    </w:p>
    <w:p w14:paraId="202AE0EE" w14:textId="77777777" w:rsidR="00E156E1" w:rsidRPr="00E156E1" w:rsidRDefault="00E156E1" w:rsidP="00E156E1">
      <w:pPr>
        <w:pStyle w:val="ae"/>
        <w:spacing w:before="0" w:beforeAutospacing="0" w:after="0" w:afterAutospacing="0" w:line="360" w:lineRule="auto"/>
        <w:ind w:firstLine="567"/>
        <w:jc w:val="both"/>
        <w:rPr>
          <w:sz w:val="28"/>
          <w:szCs w:val="28"/>
        </w:rPr>
      </w:pPr>
      <w:r w:rsidRPr="00E156E1">
        <w:rPr>
          <w:sz w:val="28"/>
          <w:szCs w:val="28"/>
        </w:rPr>
        <w:t>Таким чином, формування психологічної готовності є результатом складної взаємодії внутрішніх ресурсів особистості та зовнішніх впливів, які повинні бути адекватно враховані в процесі професійної підготовки.</w:t>
      </w:r>
    </w:p>
    <w:p w14:paraId="23494712" w14:textId="519BABF4" w:rsidR="00E156E1" w:rsidRPr="00E156E1" w:rsidRDefault="00E156E1" w:rsidP="00E156E1">
      <w:pPr>
        <w:pStyle w:val="ae"/>
        <w:spacing w:before="0" w:beforeAutospacing="0" w:after="0" w:afterAutospacing="0" w:line="360" w:lineRule="auto"/>
        <w:ind w:firstLine="567"/>
        <w:jc w:val="both"/>
        <w:rPr>
          <w:sz w:val="28"/>
          <w:szCs w:val="28"/>
        </w:rPr>
      </w:pPr>
      <w:r w:rsidRPr="00E156E1">
        <w:rPr>
          <w:sz w:val="28"/>
          <w:szCs w:val="28"/>
        </w:rPr>
        <w:t>Умови формування психологічної готовності студентів. Ефективне формування психологічної готовності відбувається за наявності певних умов, які можна класифікувати як педагогічні, психологічні та соціальні. Педагогічні умови включають організацію навчального процесу, що забезпечує інтеграцію теоретичних знань і практичних навичок, активні методи навчання, зворотній зв’язок та індивідуальний підхід [</w:t>
      </w:r>
      <w:r w:rsidR="002A68EE">
        <w:rPr>
          <w:sz w:val="28"/>
          <w:szCs w:val="28"/>
        </w:rPr>
        <w:t>29</w:t>
      </w:r>
      <w:r w:rsidRPr="00E156E1">
        <w:rPr>
          <w:sz w:val="28"/>
          <w:szCs w:val="28"/>
        </w:rPr>
        <w:t xml:space="preserve">]. </w:t>
      </w:r>
    </w:p>
    <w:p w14:paraId="3FC45FD4" w14:textId="7EBCC539" w:rsidR="00E156E1" w:rsidRPr="00E156E1" w:rsidRDefault="00E156E1" w:rsidP="00E156E1">
      <w:pPr>
        <w:pStyle w:val="ae"/>
        <w:spacing w:before="0" w:beforeAutospacing="0" w:after="0" w:afterAutospacing="0" w:line="360" w:lineRule="auto"/>
        <w:ind w:firstLine="567"/>
        <w:jc w:val="both"/>
        <w:rPr>
          <w:sz w:val="28"/>
          <w:szCs w:val="28"/>
        </w:rPr>
      </w:pPr>
      <w:r w:rsidRPr="00E156E1">
        <w:rPr>
          <w:sz w:val="28"/>
          <w:szCs w:val="28"/>
        </w:rPr>
        <w:t>Психологічні умови передбачають створення сприятливого емоційно-психологічного клімату, підтримку мотивації і формування позитивної Я-концепції. Забезпечення психологічної підтримки допомагає знизити рівень тривожності і формує впевненість у власних професійних можливостях [</w:t>
      </w:r>
      <w:r w:rsidR="002A68EE">
        <w:rPr>
          <w:sz w:val="28"/>
          <w:szCs w:val="28"/>
        </w:rPr>
        <w:t>33</w:t>
      </w:r>
      <w:r w:rsidRPr="00E156E1">
        <w:rPr>
          <w:sz w:val="28"/>
          <w:szCs w:val="28"/>
        </w:rPr>
        <w:t>].</w:t>
      </w:r>
    </w:p>
    <w:p w14:paraId="28E181C1" w14:textId="3E163D76" w:rsidR="00E156E1" w:rsidRPr="00E156E1" w:rsidRDefault="00E156E1" w:rsidP="00E156E1">
      <w:pPr>
        <w:pStyle w:val="ae"/>
        <w:spacing w:before="0" w:beforeAutospacing="0" w:after="0" w:afterAutospacing="0" w:line="360" w:lineRule="auto"/>
        <w:ind w:firstLine="567"/>
        <w:jc w:val="both"/>
        <w:rPr>
          <w:sz w:val="28"/>
          <w:szCs w:val="28"/>
        </w:rPr>
      </w:pPr>
      <w:r w:rsidRPr="00E156E1">
        <w:rPr>
          <w:sz w:val="28"/>
          <w:szCs w:val="28"/>
        </w:rPr>
        <w:t>Соціальні умови включають підтримку колективу, доступ до ресурсів і можливість професійної соціалізації. Вони стимулюють інтеграцію в професійну спільноту та формування почуття приналежності, що є важливим для психологічної готовності [</w:t>
      </w:r>
      <w:r w:rsidR="002A68EE">
        <w:rPr>
          <w:sz w:val="28"/>
          <w:szCs w:val="28"/>
        </w:rPr>
        <w:t>60</w:t>
      </w:r>
      <w:r w:rsidRPr="00E156E1">
        <w:rPr>
          <w:sz w:val="28"/>
          <w:szCs w:val="28"/>
        </w:rPr>
        <w:t>].</w:t>
      </w:r>
    </w:p>
    <w:p w14:paraId="7B14F714" w14:textId="77777777" w:rsidR="00E156E1" w:rsidRPr="00E156E1" w:rsidRDefault="00E156E1" w:rsidP="00E156E1">
      <w:pPr>
        <w:pStyle w:val="ae"/>
        <w:spacing w:before="0" w:beforeAutospacing="0" w:after="0" w:afterAutospacing="0" w:line="360" w:lineRule="auto"/>
        <w:ind w:firstLine="567"/>
        <w:jc w:val="both"/>
        <w:rPr>
          <w:sz w:val="28"/>
          <w:szCs w:val="28"/>
        </w:rPr>
      </w:pPr>
      <w:r w:rsidRPr="00E156E1">
        <w:rPr>
          <w:sz w:val="28"/>
          <w:szCs w:val="28"/>
        </w:rPr>
        <w:t>Важливою умовою є також системність і послідовність у формуванні готовності, що передбачає планомірний розвиток необхідних компетентностей на різних етапах навчання та практики.</w:t>
      </w:r>
    </w:p>
    <w:p w14:paraId="62400DDC" w14:textId="77777777" w:rsidR="00E156E1" w:rsidRDefault="00E156E1" w:rsidP="00E156E1">
      <w:pPr>
        <w:pStyle w:val="ae"/>
        <w:spacing w:before="0" w:beforeAutospacing="0" w:after="0" w:afterAutospacing="0" w:line="360" w:lineRule="auto"/>
        <w:ind w:firstLine="567"/>
        <w:jc w:val="both"/>
        <w:rPr>
          <w:sz w:val="28"/>
          <w:szCs w:val="28"/>
        </w:rPr>
      </w:pPr>
      <w:r w:rsidRPr="00E156E1">
        <w:rPr>
          <w:sz w:val="28"/>
          <w:szCs w:val="28"/>
        </w:rPr>
        <w:t xml:space="preserve">Для наочнішого узагальнення основних факторів та умов, які впливають на формування психологічної готовності студентів до професійної діяльності, доцільно представити їх у вигляді систематизованої таблиці. Такий підхід дозволяє чітко визначити ключові елементи, які взаємодіють між собою, а також побачити механізми їх впливу на розвиток готовності. Таблиця 1.2. допомагає структуровано розглянути як внутрішні характеристики </w:t>
      </w:r>
      <w:r w:rsidRPr="00E156E1">
        <w:rPr>
          <w:sz w:val="28"/>
          <w:szCs w:val="28"/>
        </w:rPr>
        <w:lastRenderedPageBreak/>
        <w:t>особистості, так і зовнішні умови, що разом створюють сприятливий або, навпаки, обмежуючий контекст професійного становлення студентів.</w:t>
      </w:r>
    </w:p>
    <w:p w14:paraId="034EC173" w14:textId="7F60025C" w:rsidR="002A68EE" w:rsidRPr="002A68EE" w:rsidRDefault="002A68EE" w:rsidP="00E156E1">
      <w:pPr>
        <w:pStyle w:val="ae"/>
        <w:spacing w:before="0" w:beforeAutospacing="0" w:after="0" w:afterAutospacing="0" w:line="360" w:lineRule="auto"/>
        <w:ind w:firstLine="567"/>
        <w:jc w:val="both"/>
        <w:rPr>
          <w:sz w:val="28"/>
          <w:szCs w:val="28"/>
        </w:rPr>
      </w:pPr>
      <w:r w:rsidRPr="00E156E1">
        <w:rPr>
          <w:sz w:val="28"/>
          <w:szCs w:val="28"/>
        </w:rPr>
        <w:t>Представлена таблиця 1.2. відображає комплексний взаємозв’язок факторів та умов формування психологічної готовності студентів. З одного боку, внутрішні фактори</w:t>
      </w:r>
      <w:r>
        <w:rPr>
          <w:sz w:val="28"/>
          <w:szCs w:val="28"/>
        </w:rPr>
        <w:t>:</w:t>
      </w:r>
      <w:r w:rsidRPr="00E156E1">
        <w:rPr>
          <w:sz w:val="28"/>
          <w:szCs w:val="28"/>
        </w:rPr>
        <w:t xml:space="preserve"> мотивація, саморегуляція, емоційна стабільність тощо</w:t>
      </w:r>
      <w:r>
        <w:rPr>
          <w:sz w:val="28"/>
          <w:szCs w:val="28"/>
        </w:rPr>
        <w:t>, які</w:t>
      </w:r>
      <w:r w:rsidRPr="00E156E1">
        <w:rPr>
          <w:sz w:val="28"/>
          <w:szCs w:val="28"/>
        </w:rPr>
        <w:t xml:space="preserve"> визначають потенціал і особистісні ресурси молоді. З іншого боку, педагогічні, психологічні та соціальні умови забезпечують середовище, яке може як стимулювати, так і стримувати розвиток цих ресурсів. Механізми впливу показують, як конкретні умови реалізують потенціал факторів у процесі підготовки до професійної діяльності.</w:t>
      </w:r>
    </w:p>
    <w:p w14:paraId="2207DB3C" w14:textId="77777777" w:rsidR="00E156E1" w:rsidRPr="00E156E1" w:rsidRDefault="00E156E1" w:rsidP="00E156E1">
      <w:pPr>
        <w:pStyle w:val="ae"/>
        <w:spacing w:before="0" w:beforeAutospacing="0" w:after="0" w:afterAutospacing="0" w:line="360" w:lineRule="auto"/>
        <w:jc w:val="right"/>
        <w:rPr>
          <w:i/>
          <w:iCs/>
          <w:sz w:val="28"/>
          <w:szCs w:val="28"/>
        </w:rPr>
      </w:pPr>
      <w:r w:rsidRPr="00E156E1">
        <w:rPr>
          <w:i/>
          <w:iCs/>
          <w:sz w:val="28"/>
          <w:szCs w:val="28"/>
        </w:rPr>
        <w:t xml:space="preserve">Таблиця 1.2. </w:t>
      </w:r>
    </w:p>
    <w:p w14:paraId="4B5A86D3" w14:textId="15210335" w:rsidR="00E156E1" w:rsidRPr="00E156E1" w:rsidRDefault="00E156E1" w:rsidP="00E156E1">
      <w:pPr>
        <w:pStyle w:val="ae"/>
        <w:spacing w:before="0" w:beforeAutospacing="0" w:after="0" w:afterAutospacing="0"/>
        <w:jc w:val="center"/>
        <w:rPr>
          <w:b/>
          <w:bCs/>
          <w:sz w:val="28"/>
          <w:szCs w:val="28"/>
        </w:rPr>
      </w:pPr>
      <w:r w:rsidRPr="00E156E1">
        <w:rPr>
          <w:b/>
          <w:bCs/>
          <w:sz w:val="28"/>
          <w:szCs w:val="28"/>
        </w:rPr>
        <w:t>Основні фактори і умови формування психологічної готовності студентів до професійної діяльності</w:t>
      </w:r>
    </w:p>
    <w:p w14:paraId="10CA3D0F" w14:textId="77777777" w:rsidR="00E156E1" w:rsidRPr="00E156E1" w:rsidRDefault="00E156E1" w:rsidP="00E156E1">
      <w:pPr>
        <w:pStyle w:val="ae"/>
        <w:spacing w:before="0" w:beforeAutospacing="0" w:after="0" w:afterAutospacing="0" w:line="360" w:lineRule="auto"/>
        <w:ind w:firstLine="567"/>
        <w:jc w:val="both"/>
      </w:pPr>
    </w:p>
    <w:tbl>
      <w:tblPr>
        <w:tblStyle w:val="af0"/>
        <w:tblW w:w="0" w:type="auto"/>
        <w:tblLook w:val="04A0" w:firstRow="1" w:lastRow="0" w:firstColumn="1" w:lastColumn="0" w:noHBand="0" w:noVBand="1"/>
      </w:tblPr>
      <w:tblGrid>
        <w:gridCol w:w="3005"/>
        <w:gridCol w:w="3005"/>
        <w:gridCol w:w="3006"/>
      </w:tblGrid>
      <w:tr w:rsidR="00E156E1" w14:paraId="492F0F41" w14:textId="77777777" w:rsidTr="00854A67">
        <w:tc>
          <w:tcPr>
            <w:tcW w:w="3005" w:type="dxa"/>
            <w:vAlign w:val="center"/>
          </w:tcPr>
          <w:p w14:paraId="7469DD0F" w14:textId="679841DE" w:rsidR="00E156E1" w:rsidRDefault="00E156E1" w:rsidP="00E156E1">
            <w:pPr>
              <w:pStyle w:val="ae"/>
              <w:spacing w:before="0" w:beforeAutospacing="0" w:after="0" w:afterAutospacing="0"/>
              <w:jc w:val="center"/>
              <w:rPr>
                <w:i/>
                <w:iCs/>
                <w:sz w:val="28"/>
                <w:szCs w:val="28"/>
              </w:rPr>
            </w:pPr>
            <w:r>
              <w:rPr>
                <w:b/>
                <w:bCs/>
              </w:rPr>
              <w:t>Фактори</w:t>
            </w:r>
          </w:p>
        </w:tc>
        <w:tc>
          <w:tcPr>
            <w:tcW w:w="3005" w:type="dxa"/>
            <w:vAlign w:val="center"/>
          </w:tcPr>
          <w:p w14:paraId="1C527C24" w14:textId="541D939A" w:rsidR="00E156E1" w:rsidRDefault="00E156E1" w:rsidP="00E156E1">
            <w:pPr>
              <w:pStyle w:val="ae"/>
              <w:spacing w:before="0" w:beforeAutospacing="0" w:after="0" w:afterAutospacing="0"/>
              <w:jc w:val="center"/>
              <w:rPr>
                <w:i/>
                <w:iCs/>
                <w:sz w:val="28"/>
                <w:szCs w:val="28"/>
              </w:rPr>
            </w:pPr>
            <w:r>
              <w:rPr>
                <w:b/>
                <w:bCs/>
              </w:rPr>
              <w:t>Умови</w:t>
            </w:r>
          </w:p>
        </w:tc>
        <w:tc>
          <w:tcPr>
            <w:tcW w:w="3006" w:type="dxa"/>
            <w:vAlign w:val="center"/>
          </w:tcPr>
          <w:p w14:paraId="237135F0" w14:textId="0DB46F2A" w:rsidR="00E156E1" w:rsidRDefault="00E156E1" w:rsidP="00E156E1">
            <w:pPr>
              <w:pStyle w:val="ae"/>
              <w:spacing w:before="0" w:beforeAutospacing="0" w:after="0" w:afterAutospacing="0"/>
              <w:jc w:val="center"/>
              <w:rPr>
                <w:i/>
                <w:iCs/>
                <w:sz w:val="28"/>
                <w:szCs w:val="28"/>
              </w:rPr>
            </w:pPr>
            <w:r>
              <w:rPr>
                <w:b/>
                <w:bCs/>
              </w:rPr>
              <w:t>Механізм впливу на формування готовності</w:t>
            </w:r>
          </w:p>
        </w:tc>
      </w:tr>
      <w:tr w:rsidR="00E156E1" w14:paraId="4723B6C2" w14:textId="77777777" w:rsidTr="00854A67">
        <w:tc>
          <w:tcPr>
            <w:tcW w:w="3005" w:type="dxa"/>
            <w:vAlign w:val="center"/>
          </w:tcPr>
          <w:p w14:paraId="2D690D00" w14:textId="5E19472B" w:rsidR="00E156E1" w:rsidRDefault="00E156E1" w:rsidP="00E156E1">
            <w:pPr>
              <w:pStyle w:val="ae"/>
              <w:spacing w:before="0" w:beforeAutospacing="0" w:after="0" w:afterAutospacing="0"/>
              <w:jc w:val="center"/>
              <w:rPr>
                <w:i/>
                <w:iCs/>
                <w:sz w:val="28"/>
                <w:szCs w:val="28"/>
              </w:rPr>
            </w:pPr>
            <w:r>
              <w:t>Мотивація</w:t>
            </w:r>
          </w:p>
        </w:tc>
        <w:tc>
          <w:tcPr>
            <w:tcW w:w="3005" w:type="dxa"/>
            <w:vAlign w:val="center"/>
          </w:tcPr>
          <w:p w14:paraId="3224916B" w14:textId="0ACC1D35" w:rsidR="00E156E1" w:rsidRDefault="00E156E1" w:rsidP="00E156E1">
            <w:pPr>
              <w:pStyle w:val="ae"/>
              <w:spacing w:before="0" w:beforeAutospacing="0" w:after="0" w:afterAutospacing="0"/>
              <w:jc w:val="center"/>
              <w:rPr>
                <w:i/>
                <w:iCs/>
                <w:sz w:val="28"/>
                <w:szCs w:val="28"/>
              </w:rPr>
            </w:pPr>
            <w:r>
              <w:t>Активні методи навчання</w:t>
            </w:r>
          </w:p>
        </w:tc>
        <w:tc>
          <w:tcPr>
            <w:tcW w:w="3006" w:type="dxa"/>
            <w:vAlign w:val="center"/>
          </w:tcPr>
          <w:p w14:paraId="3FEB763C" w14:textId="538932E6" w:rsidR="00E156E1" w:rsidRDefault="00E156E1" w:rsidP="00E156E1">
            <w:pPr>
              <w:pStyle w:val="ae"/>
              <w:spacing w:before="0" w:beforeAutospacing="0" w:after="0" w:afterAutospacing="0"/>
              <w:jc w:val="center"/>
              <w:rPr>
                <w:i/>
                <w:iCs/>
                <w:sz w:val="28"/>
                <w:szCs w:val="28"/>
              </w:rPr>
            </w:pPr>
            <w:r>
              <w:t>Сприяє цілеспрямованій діяльності, підвищує наполегливість</w:t>
            </w:r>
          </w:p>
        </w:tc>
      </w:tr>
      <w:tr w:rsidR="00E156E1" w14:paraId="43DCCC4F" w14:textId="77777777" w:rsidTr="00854A67">
        <w:tc>
          <w:tcPr>
            <w:tcW w:w="3005" w:type="dxa"/>
            <w:vAlign w:val="center"/>
          </w:tcPr>
          <w:p w14:paraId="40271DF2" w14:textId="517287AE" w:rsidR="00E156E1" w:rsidRDefault="00E156E1" w:rsidP="00E156E1">
            <w:pPr>
              <w:pStyle w:val="ae"/>
              <w:spacing w:before="0" w:beforeAutospacing="0" w:after="0" w:afterAutospacing="0"/>
              <w:jc w:val="center"/>
              <w:rPr>
                <w:i/>
                <w:iCs/>
                <w:sz w:val="28"/>
                <w:szCs w:val="28"/>
              </w:rPr>
            </w:pPr>
            <w:r>
              <w:t>Психологічна саморегуляція</w:t>
            </w:r>
          </w:p>
        </w:tc>
        <w:tc>
          <w:tcPr>
            <w:tcW w:w="3005" w:type="dxa"/>
            <w:vAlign w:val="center"/>
          </w:tcPr>
          <w:p w14:paraId="37B4B537" w14:textId="31CC0E28" w:rsidR="00E156E1" w:rsidRDefault="00E156E1" w:rsidP="00E156E1">
            <w:pPr>
              <w:pStyle w:val="ae"/>
              <w:spacing w:before="0" w:beforeAutospacing="0" w:after="0" w:afterAutospacing="0"/>
              <w:jc w:val="center"/>
              <w:rPr>
                <w:i/>
                <w:iCs/>
                <w:sz w:val="28"/>
                <w:szCs w:val="28"/>
              </w:rPr>
            </w:pPr>
            <w:r>
              <w:t>Психологічна підтримка</w:t>
            </w:r>
          </w:p>
        </w:tc>
        <w:tc>
          <w:tcPr>
            <w:tcW w:w="3006" w:type="dxa"/>
            <w:vAlign w:val="center"/>
          </w:tcPr>
          <w:p w14:paraId="2A98D2D4" w14:textId="7C47D63D" w:rsidR="00E156E1" w:rsidRDefault="00E156E1" w:rsidP="00E156E1">
            <w:pPr>
              <w:pStyle w:val="ae"/>
              <w:spacing w:before="0" w:beforeAutospacing="0" w:after="0" w:afterAutospacing="0"/>
              <w:jc w:val="center"/>
              <w:rPr>
                <w:i/>
                <w:iCs/>
                <w:sz w:val="28"/>
                <w:szCs w:val="28"/>
              </w:rPr>
            </w:pPr>
            <w:r>
              <w:t>Забезпечує адаптивність та стресостійкість</w:t>
            </w:r>
          </w:p>
        </w:tc>
      </w:tr>
      <w:tr w:rsidR="00E156E1" w14:paraId="1CDDFEE8" w14:textId="77777777" w:rsidTr="00854A67">
        <w:tc>
          <w:tcPr>
            <w:tcW w:w="3005" w:type="dxa"/>
            <w:vAlign w:val="center"/>
          </w:tcPr>
          <w:p w14:paraId="0896BC82" w14:textId="6AF2EDD3" w:rsidR="00E156E1" w:rsidRDefault="00E156E1" w:rsidP="00E156E1">
            <w:pPr>
              <w:pStyle w:val="ae"/>
              <w:spacing w:before="0" w:beforeAutospacing="0" w:after="0" w:afterAutospacing="0"/>
              <w:jc w:val="center"/>
              <w:rPr>
                <w:i/>
                <w:iCs/>
                <w:sz w:val="28"/>
                <w:szCs w:val="28"/>
              </w:rPr>
            </w:pPr>
            <w:r>
              <w:t>Емоційна стабільність</w:t>
            </w:r>
          </w:p>
        </w:tc>
        <w:tc>
          <w:tcPr>
            <w:tcW w:w="3005" w:type="dxa"/>
            <w:vAlign w:val="center"/>
          </w:tcPr>
          <w:p w14:paraId="19CA777C" w14:textId="049AA7AD" w:rsidR="00E156E1" w:rsidRDefault="00E156E1" w:rsidP="00E156E1">
            <w:pPr>
              <w:pStyle w:val="ae"/>
              <w:spacing w:before="0" w:beforeAutospacing="0" w:after="0" w:afterAutospacing="0"/>
              <w:jc w:val="center"/>
              <w:rPr>
                <w:i/>
                <w:iCs/>
                <w:sz w:val="28"/>
                <w:szCs w:val="28"/>
              </w:rPr>
            </w:pPr>
            <w:r>
              <w:t>Позитивний психологічний клімат</w:t>
            </w:r>
          </w:p>
        </w:tc>
        <w:tc>
          <w:tcPr>
            <w:tcW w:w="3006" w:type="dxa"/>
            <w:vAlign w:val="center"/>
          </w:tcPr>
          <w:p w14:paraId="075682A1" w14:textId="3C1F3A3E" w:rsidR="00E156E1" w:rsidRDefault="00E156E1" w:rsidP="00E156E1">
            <w:pPr>
              <w:pStyle w:val="ae"/>
              <w:spacing w:before="0" w:beforeAutospacing="0" w:after="0" w:afterAutospacing="0"/>
              <w:jc w:val="center"/>
              <w:rPr>
                <w:i/>
                <w:iCs/>
                <w:sz w:val="28"/>
                <w:szCs w:val="28"/>
              </w:rPr>
            </w:pPr>
            <w:r>
              <w:t>Формує впевненість і знижує тривожність</w:t>
            </w:r>
          </w:p>
        </w:tc>
      </w:tr>
      <w:tr w:rsidR="00E156E1" w14:paraId="3752FD2F" w14:textId="77777777" w:rsidTr="00854A67">
        <w:tc>
          <w:tcPr>
            <w:tcW w:w="3005" w:type="dxa"/>
            <w:vAlign w:val="center"/>
          </w:tcPr>
          <w:p w14:paraId="0B88C866" w14:textId="150A1E50" w:rsidR="00E156E1" w:rsidRDefault="00E156E1" w:rsidP="00E156E1">
            <w:pPr>
              <w:pStyle w:val="ae"/>
              <w:spacing w:before="0" w:beforeAutospacing="0" w:after="0" w:afterAutospacing="0"/>
              <w:jc w:val="center"/>
              <w:rPr>
                <w:i/>
                <w:iCs/>
                <w:sz w:val="28"/>
                <w:szCs w:val="28"/>
              </w:rPr>
            </w:pPr>
            <w:r>
              <w:t>Інтелектуальні ресурси</w:t>
            </w:r>
          </w:p>
        </w:tc>
        <w:tc>
          <w:tcPr>
            <w:tcW w:w="3005" w:type="dxa"/>
            <w:vAlign w:val="center"/>
          </w:tcPr>
          <w:p w14:paraId="197CBAC9" w14:textId="4039A8F9" w:rsidR="00E156E1" w:rsidRDefault="00E156E1" w:rsidP="00E156E1">
            <w:pPr>
              <w:pStyle w:val="ae"/>
              <w:spacing w:before="0" w:beforeAutospacing="0" w:after="0" w:afterAutospacing="0"/>
              <w:jc w:val="center"/>
              <w:rPr>
                <w:i/>
                <w:iCs/>
                <w:sz w:val="28"/>
                <w:szCs w:val="28"/>
              </w:rPr>
            </w:pPr>
            <w:r>
              <w:t>Індивідуальний підхід</w:t>
            </w:r>
          </w:p>
        </w:tc>
        <w:tc>
          <w:tcPr>
            <w:tcW w:w="3006" w:type="dxa"/>
            <w:vAlign w:val="center"/>
          </w:tcPr>
          <w:p w14:paraId="611680AB" w14:textId="7F141DFD" w:rsidR="00E156E1" w:rsidRDefault="00E156E1" w:rsidP="00E156E1">
            <w:pPr>
              <w:pStyle w:val="ae"/>
              <w:spacing w:before="0" w:beforeAutospacing="0" w:after="0" w:afterAutospacing="0"/>
              <w:jc w:val="center"/>
              <w:rPr>
                <w:i/>
                <w:iCs/>
                <w:sz w:val="28"/>
                <w:szCs w:val="28"/>
              </w:rPr>
            </w:pPr>
            <w:r>
              <w:t>Полегшує засвоєння знань і навичок</w:t>
            </w:r>
          </w:p>
        </w:tc>
      </w:tr>
      <w:tr w:rsidR="00E156E1" w14:paraId="14688767" w14:textId="77777777" w:rsidTr="00854A67">
        <w:tc>
          <w:tcPr>
            <w:tcW w:w="3005" w:type="dxa"/>
            <w:vAlign w:val="center"/>
          </w:tcPr>
          <w:p w14:paraId="05C7BE7B" w14:textId="41CF6254" w:rsidR="00E156E1" w:rsidRDefault="00E156E1" w:rsidP="00E156E1">
            <w:pPr>
              <w:pStyle w:val="ae"/>
              <w:spacing w:before="0" w:beforeAutospacing="0" w:after="0" w:afterAutospacing="0"/>
              <w:jc w:val="center"/>
              <w:rPr>
                <w:i/>
                <w:iCs/>
                <w:sz w:val="28"/>
                <w:szCs w:val="28"/>
              </w:rPr>
            </w:pPr>
            <w:r>
              <w:t>Соціальна підтримка</w:t>
            </w:r>
          </w:p>
        </w:tc>
        <w:tc>
          <w:tcPr>
            <w:tcW w:w="3005" w:type="dxa"/>
            <w:vAlign w:val="center"/>
          </w:tcPr>
          <w:p w14:paraId="5AE33652" w14:textId="4BFC0E40" w:rsidR="00E156E1" w:rsidRDefault="00E156E1" w:rsidP="00E156E1">
            <w:pPr>
              <w:pStyle w:val="ae"/>
              <w:spacing w:before="0" w:beforeAutospacing="0" w:after="0" w:afterAutospacing="0"/>
              <w:jc w:val="center"/>
              <w:rPr>
                <w:i/>
                <w:iCs/>
                <w:sz w:val="28"/>
                <w:szCs w:val="28"/>
              </w:rPr>
            </w:pPr>
            <w:r>
              <w:t>Колективна підтримка</w:t>
            </w:r>
          </w:p>
        </w:tc>
        <w:tc>
          <w:tcPr>
            <w:tcW w:w="3006" w:type="dxa"/>
            <w:vAlign w:val="center"/>
          </w:tcPr>
          <w:p w14:paraId="59A7C61F" w14:textId="1FBB9002" w:rsidR="00E156E1" w:rsidRDefault="00E156E1" w:rsidP="00E156E1">
            <w:pPr>
              <w:pStyle w:val="ae"/>
              <w:spacing w:before="0" w:beforeAutospacing="0" w:after="0" w:afterAutospacing="0"/>
              <w:jc w:val="center"/>
              <w:rPr>
                <w:i/>
                <w:iCs/>
                <w:sz w:val="28"/>
                <w:szCs w:val="28"/>
              </w:rPr>
            </w:pPr>
            <w:r>
              <w:t>Стимулює соціалізацію та почуття приналежності</w:t>
            </w:r>
          </w:p>
        </w:tc>
      </w:tr>
      <w:tr w:rsidR="00E156E1" w14:paraId="04422172" w14:textId="77777777" w:rsidTr="00854A67">
        <w:tc>
          <w:tcPr>
            <w:tcW w:w="3005" w:type="dxa"/>
            <w:vAlign w:val="center"/>
          </w:tcPr>
          <w:p w14:paraId="091F42BA" w14:textId="79905FA2" w:rsidR="00E156E1" w:rsidRDefault="00E156E1" w:rsidP="00E156E1">
            <w:pPr>
              <w:pStyle w:val="ae"/>
              <w:spacing w:before="0" w:beforeAutospacing="0" w:after="0" w:afterAutospacing="0"/>
              <w:jc w:val="center"/>
              <w:rPr>
                <w:i/>
                <w:iCs/>
                <w:sz w:val="28"/>
                <w:szCs w:val="28"/>
              </w:rPr>
            </w:pPr>
            <w:r>
              <w:t>Якість освітніх програм</w:t>
            </w:r>
          </w:p>
        </w:tc>
        <w:tc>
          <w:tcPr>
            <w:tcW w:w="3005" w:type="dxa"/>
            <w:vAlign w:val="center"/>
          </w:tcPr>
          <w:p w14:paraId="0F4F97EA" w14:textId="32B1D1EC" w:rsidR="00E156E1" w:rsidRDefault="00E156E1" w:rsidP="00E156E1">
            <w:pPr>
              <w:pStyle w:val="ae"/>
              <w:spacing w:before="0" w:beforeAutospacing="0" w:after="0" w:afterAutospacing="0"/>
              <w:jc w:val="center"/>
              <w:rPr>
                <w:i/>
                <w:iCs/>
                <w:sz w:val="28"/>
                <w:szCs w:val="28"/>
              </w:rPr>
            </w:pPr>
            <w:r>
              <w:t>Системність і послідовність</w:t>
            </w:r>
          </w:p>
        </w:tc>
        <w:tc>
          <w:tcPr>
            <w:tcW w:w="3006" w:type="dxa"/>
            <w:vAlign w:val="center"/>
          </w:tcPr>
          <w:p w14:paraId="7B83A447" w14:textId="6ACF1F2D" w:rsidR="00E156E1" w:rsidRDefault="00E156E1" w:rsidP="00E156E1">
            <w:pPr>
              <w:pStyle w:val="ae"/>
              <w:spacing w:before="0" w:beforeAutospacing="0" w:after="0" w:afterAutospacing="0"/>
              <w:jc w:val="center"/>
              <w:rPr>
                <w:i/>
                <w:iCs/>
                <w:sz w:val="28"/>
                <w:szCs w:val="28"/>
              </w:rPr>
            </w:pPr>
            <w:r>
              <w:t>Забезпечує комплексний розвиток професійних компетентностей</w:t>
            </w:r>
          </w:p>
        </w:tc>
      </w:tr>
      <w:tr w:rsidR="00E156E1" w14:paraId="5B2E64D0" w14:textId="77777777" w:rsidTr="00854A67">
        <w:tc>
          <w:tcPr>
            <w:tcW w:w="3005" w:type="dxa"/>
            <w:vAlign w:val="center"/>
          </w:tcPr>
          <w:p w14:paraId="7809CA3C" w14:textId="26EBF663" w:rsidR="00E156E1" w:rsidRDefault="00E156E1" w:rsidP="00E156E1">
            <w:pPr>
              <w:pStyle w:val="ae"/>
              <w:spacing w:before="0" w:beforeAutospacing="0" w:after="0" w:afterAutospacing="0"/>
              <w:jc w:val="center"/>
              <w:rPr>
                <w:i/>
                <w:iCs/>
                <w:sz w:val="28"/>
                <w:szCs w:val="28"/>
              </w:rPr>
            </w:pPr>
            <w:r>
              <w:t>Особливості професійної діяльності</w:t>
            </w:r>
          </w:p>
        </w:tc>
        <w:tc>
          <w:tcPr>
            <w:tcW w:w="3005" w:type="dxa"/>
            <w:vAlign w:val="center"/>
          </w:tcPr>
          <w:p w14:paraId="2AA04600" w14:textId="4558032A" w:rsidR="00E156E1" w:rsidRDefault="00E156E1" w:rsidP="00E156E1">
            <w:pPr>
              <w:pStyle w:val="ae"/>
              <w:spacing w:before="0" w:beforeAutospacing="0" w:after="0" w:afterAutospacing="0"/>
              <w:jc w:val="center"/>
              <w:rPr>
                <w:i/>
                <w:iCs/>
                <w:sz w:val="28"/>
                <w:szCs w:val="28"/>
              </w:rPr>
            </w:pPr>
            <w:r>
              <w:t>Доступ до ресурсів</w:t>
            </w:r>
          </w:p>
        </w:tc>
        <w:tc>
          <w:tcPr>
            <w:tcW w:w="3006" w:type="dxa"/>
            <w:vAlign w:val="center"/>
          </w:tcPr>
          <w:p w14:paraId="61AA3E8C" w14:textId="5C7E3BDF" w:rsidR="00E156E1" w:rsidRDefault="00E156E1" w:rsidP="00E156E1">
            <w:pPr>
              <w:pStyle w:val="ae"/>
              <w:spacing w:before="0" w:beforeAutospacing="0" w:after="0" w:afterAutospacing="0"/>
              <w:jc w:val="center"/>
              <w:rPr>
                <w:i/>
                <w:iCs/>
                <w:sz w:val="28"/>
                <w:szCs w:val="28"/>
              </w:rPr>
            </w:pPr>
            <w:r>
              <w:t>Визначає специфіку формування професійних навичок</w:t>
            </w:r>
          </w:p>
        </w:tc>
      </w:tr>
    </w:tbl>
    <w:p w14:paraId="6F134954" w14:textId="77777777" w:rsidR="00E156E1" w:rsidRDefault="00E156E1" w:rsidP="00E156E1">
      <w:pPr>
        <w:pStyle w:val="ae"/>
        <w:spacing w:before="0" w:beforeAutospacing="0" w:after="0" w:afterAutospacing="0" w:line="360" w:lineRule="auto"/>
        <w:ind w:firstLine="567"/>
        <w:jc w:val="both"/>
      </w:pPr>
    </w:p>
    <w:p w14:paraId="38B77ECD" w14:textId="2CFF26A2" w:rsidR="00E156E1" w:rsidRDefault="00E156E1" w:rsidP="00E156E1">
      <w:pPr>
        <w:pStyle w:val="ae"/>
        <w:spacing w:before="0" w:beforeAutospacing="0" w:after="0" w:afterAutospacing="0" w:line="360" w:lineRule="auto"/>
        <w:ind w:firstLine="567"/>
        <w:jc w:val="both"/>
        <w:rPr>
          <w:sz w:val="28"/>
          <w:szCs w:val="28"/>
        </w:rPr>
      </w:pPr>
      <w:r w:rsidRPr="00E156E1">
        <w:rPr>
          <w:sz w:val="28"/>
          <w:szCs w:val="28"/>
        </w:rPr>
        <w:t>Такий системний підхід дозволяє ефективніше планувати освітні та виховні заходи, спрямовані на підвищення рівня психологічної готовності студентів.</w:t>
      </w:r>
    </w:p>
    <w:p w14:paraId="7D98DDA2" w14:textId="77777777" w:rsidR="001B750D" w:rsidRDefault="001B750D" w:rsidP="001B750D">
      <w:pPr>
        <w:pStyle w:val="ae"/>
        <w:spacing w:before="0" w:beforeAutospacing="0" w:after="0" w:afterAutospacing="0" w:line="360" w:lineRule="auto"/>
        <w:ind w:firstLine="567"/>
        <w:jc w:val="both"/>
        <w:rPr>
          <w:sz w:val="28"/>
          <w:szCs w:val="28"/>
        </w:rPr>
      </w:pPr>
      <w:r>
        <w:rPr>
          <w:sz w:val="28"/>
          <w:szCs w:val="28"/>
        </w:rPr>
        <w:t xml:space="preserve">Загальні фактори та умови ми окреслили, водночас хочемо ще виокремити фактори та умови формування психологічної готовності до </w:t>
      </w:r>
      <w:r>
        <w:rPr>
          <w:sz w:val="28"/>
          <w:szCs w:val="28"/>
        </w:rPr>
        <w:lastRenderedPageBreak/>
        <w:t xml:space="preserve">професійної діяльності у здобувачів вищої освіти спеціальностей «Психологія» та «Право», так як емпірична частина висвітлить отримані дані. </w:t>
      </w:r>
    </w:p>
    <w:p w14:paraId="5D9B2B62" w14:textId="77777777" w:rsidR="001B750D" w:rsidRPr="00987BFC" w:rsidRDefault="001B750D" w:rsidP="001B750D">
      <w:pPr>
        <w:pStyle w:val="ae"/>
        <w:spacing w:before="0" w:beforeAutospacing="0" w:after="0" w:afterAutospacing="0" w:line="360" w:lineRule="auto"/>
        <w:ind w:firstLine="567"/>
        <w:jc w:val="both"/>
        <w:rPr>
          <w:sz w:val="28"/>
          <w:szCs w:val="28"/>
        </w:rPr>
      </w:pPr>
      <w:r w:rsidRPr="001B750D">
        <w:rPr>
          <w:sz w:val="28"/>
          <w:szCs w:val="28"/>
        </w:rPr>
        <w:t>Формування психологічної готовності у майбутніх психологів має свої специфічні особливості, зумовлені характером майбутньої професійної діяльності, що передбачає високий рівень емоційної чутливості, інтелектуальної гнучкості, здатності до глибокої міжособистісної взаємодії.</w:t>
      </w:r>
    </w:p>
    <w:p w14:paraId="048669B5" w14:textId="4E7AA645" w:rsidR="001B750D" w:rsidRPr="00987BFC" w:rsidRDefault="001B750D" w:rsidP="00987BFC">
      <w:pPr>
        <w:pStyle w:val="ae"/>
        <w:spacing w:before="0" w:beforeAutospacing="0" w:after="0" w:afterAutospacing="0" w:line="360" w:lineRule="auto"/>
        <w:ind w:firstLine="567"/>
        <w:jc w:val="both"/>
        <w:rPr>
          <w:sz w:val="28"/>
          <w:szCs w:val="28"/>
        </w:rPr>
      </w:pPr>
      <w:r w:rsidRPr="001B750D">
        <w:rPr>
          <w:sz w:val="28"/>
          <w:szCs w:val="28"/>
        </w:rPr>
        <w:t>Ключовими факторами є:</w:t>
      </w:r>
      <w:r w:rsidRPr="00987BFC">
        <w:rPr>
          <w:sz w:val="28"/>
          <w:szCs w:val="28"/>
        </w:rPr>
        <w:t xml:space="preserve"> </w:t>
      </w:r>
      <w:r w:rsidR="00987BFC">
        <w:rPr>
          <w:sz w:val="28"/>
          <w:szCs w:val="28"/>
        </w:rPr>
        <w:t>р</w:t>
      </w:r>
      <w:r w:rsidRPr="001B750D">
        <w:rPr>
          <w:sz w:val="28"/>
          <w:szCs w:val="28"/>
        </w:rPr>
        <w:t>озвиток емпатії</w:t>
      </w:r>
      <w:r w:rsidR="002A68EE">
        <w:rPr>
          <w:sz w:val="28"/>
          <w:szCs w:val="28"/>
        </w:rPr>
        <w:t xml:space="preserve"> </w:t>
      </w:r>
      <w:r w:rsidRPr="001B750D">
        <w:rPr>
          <w:sz w:val="28"/>
          <w:szCs w:val="28"/>
        </w:rPr>
        <w:t>та здатності до розуміння емоційного стану іншої людини</w:t>
      </w:r>
      <w:r w:rsidR="00987BFC">
        <w:rPr>
          <w:sz w:val="28"/>
          <w:szCs w:val="28"/>
        </w:rPr>
        <w:t>; р</w:t>
      </w:r>
      <w:r w:rsidRPr="001B750D">
        <w:rPr>
          <w:sz w:val="28"/>
          <w:szCs w:val="28"/>
        </w:rPr>
        <w:t>ефлексивність як професійна якість, що дозволяє аналізувати власну поведінку та коригувати її відповідно до професійних стандартів</w:t>
      </w:r>
      <w:r w:rsidR="00987BFC">
        <w:rPr>
          <w:sz w:val="28"/>
          <w:szCs w:val="28"/>
        </w:rPr>
        <w:t>; е</w:t>
      </w:r>
      <w:r w:rsidRPr="001B750D">
        <w:rPr>
          <w:sz w:val="28"/>
          <w:szCs w:val="28"/>
        </w:rPr>
        <w:t>тична відповідальність, що базується на дотриманні принципів конфіденційності, недирективності, прийняття</w:t>
      </w:r>
      <w:r w:rsidR="00987BFC">
        <w:rPr>
          <w:sz w:val="28"/>
          <w:szCs w:val="28"/>
        </w:rPr>
        <w:t>; ф</w:t>
      </w:r>
      <w:r w:rsidRPr="001B750D">
        <w:rPr>
          <w:sz w:val="28"/>
          <w:szCs w:val="28"/>
        </w:rPr>
        <w:t>ормування психологічної стійкості до переживань клієнтів, вміння зберігати внутрішній баланс у процесі емоційно навантаженої роботи.</w:t>
      </w:r>
    </w:p>
    <w:p w14:paraId="6A93E471" w14:textId="35E8D0D2" w:rsidR="001B750D" w:rsidRPr="00987BFC" w:rsidRDefault="001B750D" w:rsidP="00987BFC">
      <w:pPr>
        <w:pStyle w:val="ae"/>
        <w:spacing w:before="0" w:beforeAutospacing="0" w:after="0" w:afterAutospacing="0" w:line="360" w:lineRule="auto"/>
        <w:ind w:firstLine="567"/>
        <w:jc w:val="both"/>
        <w:rPr>
          <w:sz w:val="28"/>
          <w:szCs w:val="28"/>
        </w:rPr>
      </w:pPr>
      <w:r w:rsidRPr="001B750D">
        <w:rPr>
          <w:sz w:val="28"/>
          <w:szCs w:val="28"/>
        </w:rPr>
        <w:t>Професійна підготовка психологів має включати такі умови:</w:t>
      </w:r>
      <w:r w:rsidR="00987BFC">
        <w:rPr>
          <w:sz w:val="28"/>
          <w:szCs w:val="28"/>
        </w:rPr>
        <w:t xml:space="preserve"> п</w:t>
      </w:r>
      <w:r w:rsidRPr="001B750D">
        <w:rPr>
          <w:sz w:val="28"/>
          <w:szCs w:val="28"/>
        </w:rPr>
        <w:t>рактикум із психологічного консультування, участь у супервізіях</w:t>
      </w:r>
      <w:r w:rsidR="00987BFC">
        <w:rPr>
          <w:sz w:val="28"/>
          <w:szCs w:val="28"/>
        </w:rPr>
        <w:t>; в</w:t>
      </w:r>
      <w:r w:rsidRPr="001B750D">
        <w:rPr>
          <w:sz w:val="28"/>
          <w:szCs w:val="28"/>
        </w:rPr>
        <w:t>икористання методу кейсів для аналізу психологічних ситуацій</w:t>
      </w:r>
      <w:r w:rsidR="00987BFC">
        <w:rPr>
          <w:sz w:val="28"/>
          <w:szCs w:val="28"/>
        </w:rPr>
        <w:t>; п</w:t>
      </w:r>
      <w:r w:rsidRPr="001B750D">
        <w:rPr>
          <w:sz w:val="28"/>
          <w:szCs w:val="28"/>
        </w:rPr>
        <w:t>оглиблена підготовка в галузі психодіагностики та психотерапевтичних методів</w:t>
      </w:r>
      <w:r w:rsidR="00987BFC">
        <w:rPr>
          <w:sz w:val="28"/>
          <w:szCs w:val="28"/>
        </w:rPr>
        <w:t xml:space="preserve"> тощо</w:t>
      </w:r>
      <w:r w:rsidR="000B107A">
        <w:rPr>
          <w:sz w:val="28"/>
          <w:szCs w:val="28"/>
        </w:rPr>
        <w:t xml:space="preserve"> </w:t>
      </w:r>
      <w:r w:rsidR="000B107A" w:rsidRPr="000B107A">
        <w:rPr>
          <w:sz w:val="28"/>
          <w:szCs w:val="28"/>
          <w:lang w:val="ru-RU"/>
        </w:rPr>
        <w:t>[4</w:t>
      </w:r>
      <w:r w:rsidR="000B107A">
        <w:rPr>
          <w:sz w:val="28"/>
          <w:szCs w:val="28"/>
        </w:rPr>
        <w:t>; 5</w:t>
      </w:r>
      <w:r w:rsidR="000B107A" w:rsidRPr="000B107A">
        <w:rPr>
          <w:sz w:val="28"/>
          <w:szCs w:val="28"/>
          <w:lang w:val="ru-RU"/>
        </w:rPr>
        <w:t>]</w:t>
      </w:r>
      <w:r w:rsidRPr="001B750D">
        <w:rPr>
          <w:sz w:val="28"/>
          <w:szCs w:val="28"/>
        </w:rPr>
        <w:t>.</w:t>
      </w:r>
    </w:p>
    <w:p w14:paraId="1C354083" w14:textId="77777777" w:rsidR="001B750D" w:rsidRPr="00987BFC" w:rsidRDefault="001B750D" w:rsidP="001B750D">
      <w:pPr>
        <w:pStyle w:val="ae"/>
        <w:spacing w:before="0" w:beforeAutospacing="0" w:after="0" w:afterAutospacing="0" w:line="360" w:lineRule="auto"/>
        <w:ind w:firstLine="567"/>
        <w:jc w:val="both"/>
        <w:rPr>
          <w:sz w:val="28"/>
          <w:szCs w:val="28"/>
        </w:rPr>
      </w:pPr>
      <w:r w:rsidRPr="001B750D">
        <w:rPr>
          <w:sz w:val="28"/>
          <w:szCs w:val="28"/>
        </w:rPr>
        <w:t>Особливості формування психологічної готовності у студентів спеціальності «Право»</w:t>
      </w:r>
      <w:r w:rsidRPr="00987BFC">
        <w:rPr>
          <w:sz w:val="28"/>
          <w:szCs w:val="28"/>
        </w:rPr>
        <w:t xml:space="preserve">. </w:t>
      </w:r>
      <w:r w:rsidRPr="001B750D">
        <w:rPr>
          <w:sz w:val="28"/>
          <w:szCs w:val="28"/>
        </w:rPr>
        <w:t>Професійна діяльність правника вимагає високого рівня правової обізнаності, логічного мислення, відповідальності за прийняті рішення, а також здатності працювати в умовах конфлікту та тиску. Тому психологічна готовність у студентів-правників включає дещо інший спектр ключових якостей.</w:t>
      </w:r>
    </w:p>
    <w:p w14:paraId="7F0E3FAB" w14:textId="61E18E12" w:rsidR="009D4DF9" w:rsidRDefault="001B750D" w:rsidP="009D4DF9">
      <w:pPr>
        <w:pStyle w:val="ae"/>
        <w:spacing w:before="0" w:beforeAutospacing="0" w:after="0" w:afterAutospacing="0" w:line="360" w:lineRule="auto"/>
        <w:ind w:firstLine="567"/>
        <w:jc w:val="both"/>
        <w:rPr>
          <w:sz w:val="28"/>
          <w:szCs w:val="28"/>
        </w:rPr>
      </w:pPr>
      <w:r w:rsidRPr="001B750D">
        <w:rPr>
          <w:sz w:val="28"/>
          <w:szCs w:val="28"/>
        </w:rPr>
        <w:t>Основними факторами є:</w:t>
      </w:r>
      <w:r w:rsidR="00987BFC">
        <w:rPr>
          <w:sz w:val="28"/>
          <w:szCs w:val="28"/>
        </w:rPr>
        <w:t xml:space="preserve"> р</w:t>
      </w:r>
      <w:r w:rsidRPr="001B750D">
        <w:rPr>
          <w:sz w:val="28"/>
          <w:szCs w:val="28"/>
        </w:rPr>
        <w:t>озвинене аналітичне мислення</w:t>
      </w:r>
      <w:r w:rsidR="00987BFC">
        <w:rPr>
          <w:sz w:val="28"/>
          <w:szCs w:val="28"/>
        </w:rPr>
        <w:t xml:space="preserve"> </w:t>
      </w:r>
      <w:r w:rsidRPr="001B750D">
        <w:rPr>
          <w:sz w:val="28"/>
          <w:szCs w:val="28"/>
        </w:rPr>
        <w:t>та логіко-правовий аналіз</w:t>
      </w:r>
      <w:r w:rsidR="00987BFC">
        <w:rPr>
          <w:sz w:val="28"/>
          <w:szCs w:val="28"/>
        </w:rPr>
        <w:t>; ю</w:t>
      </w:r>
      <w:r w:rsidRPr="001B750D">
        <w:rPr>
          <w:sz w:val="28"/>
          <w:szCs w:val="28"/>
        </w:rPr>
        <w:t>ридична мотивація, що ґрунтується на цінностях справедливості, правопорядку, захисту прав людини</w:t>
      </w:r>
      <w:r w:rsidR="000A64D9">
        <w:rPr>
          <w:sz w:val="28"/>
          <w:szCs w:val="28"/>
        </w:rPr>
        <w:t xml:space="preserve"> </w:t>
      </w:r>
      <w:r w:rsidR="000A64D9" w:rsidRPr="000A64D9">
        <w:rPr>
          <w:sz w:val="28"/>
          <w:szCs w:val="28"/>
        </w:rPr>
        <w:t>[2]</w:t>
      </w:r>
      <w:r w:rsidR="00987BFC">
        <w:rPr>
          <w:sz w:val="28"/>
          <w:szCs w:val="28"/>
        </w:rPr>
        <w:t>; в</w:t>
      </w:r>
      <w:r w:rsidRPr="001B750D">
        <w:rPr>
          <w:sz w:val="28"/>
          <w:szCs w:val="28"/>
        </w:rPr>
        <w:t>ольові якості, такі як наполегливість, стресостійкість, здатність приймати рішення в умовах дефіциту часу</w:t>
      </w:r>
      <w:r w:rsidR="00987BFC">
        <w:rPr>
          <w:sz w:val="28"/>
          <w:szCs w:val="28"/>
        </w:rPr>
        <w:t>; р</w:t>
      </w:r>
      <w:r w:rsidRPr="001B750D">
        <w:rPr>
          <w:sz w:val="28"/>
          <w:szCs w:val="28"/>
        </w:rPr>
        <w:t>иторичні навички та правова комунікація, що забезпечують ефективну взаємодію у правовому полі</w:t>
      </w:r>
      <w:r w:rsidR="00987BFC">
        <w:rPr>
          <w:sz w:val="28"/>
          <w:szCs w:val="28"/>
        </w:rPr>
        <w:t xml:space="preserve"> тощо</w:t>
      </w:r>
      <w:r w:rsidRPr="00987BFC">
        <w:rPr>
          <w:sz w:val="28"/>
          <w:szCs w:val="28"/>
        </w:rPr>
        <w:t>.</w:t>
      </w:r>
    </w:p>
    <w:p w14:paraId="19BEC4C9" w14:textId="533CAA8E" w:rsidR="001B750D" w:rsidRPr="001B750D" w:rsidRDefault="001B750D" w:rsidP="009D4DF9">
      <w:pPr>
        <w:pStyle w:val="ae"/>
        <w:spacing w:before="0" w:beforeAutospacing="0" w:after="0" w:afterAutospacing="0" w:line="360" w:lineRule="auto"/>
        <w:ind w:firstLine="567"/>
        <w:jc w:val="both"/>
        <w:rPr>
          <w:sz w:val="28"/>
          <w:szCs w:val="28"/>
        </w:rPr>
      </w:pPr>
      <w:r w:rsidRPr="001B750D">
        <w:rPr>
          <w:sz w:val="28"/>
          <w:szCs w:val="28"/>
        </w:rPr>
        <w:lastRenderedPageBreak/>
        <w:t>До сприятливих умов формування готовності у майбутніх юристів належать:</w:t>
      </w:r>
      <w:r w:rsidR="00987BFC">
        <w:rPr>
          <w:sz w:val="28"/>
          <w:szCs w:val="28"/>
        </w:rPr>
        <w:t xml:space="preserve"> м</w:t>
      </w:r>
      <w:r w:rsidRPr="001B750D">
        <w:rPr>
          <w:sz w:val="28"/>
          <w:szCs w:val="28"/>
        </w:rPr>
        <w:t>оделювання професійних ситуацій (дебати, рольові ігри), які дозволяють застосовувати теоретичні знання на практиці</w:t>
      </w:r>
      <w:r w:rsidR="00987BFC">
        <w:rPr>
          <w:sz w:val="28"/>
          <w:szCs w:val="28"/>
        </w:rPr>
        <w:t>; і</w:t>
      </w:r>
      <w:r w:rsidRPr="001B750D">
        <w:rPr>
          <w:sz w:val="28"/>
          <w:szCs w:val="28"/>
        </w:rPr>
        <w:t>нтеграція навчання з практикою</w:t>
      </w:r>
      <w:r w:rsidR="00987BFC">
        <w:rPr>
          <w:sz w:val="28"/>
          <w:szCs w:val="28"/>
        </w:rPr>
        <w:t xml:space="preserve"> </w:t>
      </w:r>
      <w:r w:rsidRPr="001B750D">
        <w:rPr>
          <w:sz w:val="28"/>
          <w:szCs w:val="28"/>
        </w:rPr>
        <w:t>через проходження стажувань у юридичних установах, судових органах, адвокатських конторах</w:t>
      </w:r>
      <w:r w:rsidR="00987BFC">
        <w:rPr>
          <w:sz w:val="28"/>
          <w:szCs w:val="28"/>
        </w:rPr>
        <w:t>; ф</w:t>
      </w:r>
      <w:r w:rsidRPr="001B750D">
        <w:rPr>
          <w:sz w:val="28"/>
          <w:szCs w:val="28"/>
        </w:rPr>
        <w:t xml:space="preserve">ормування правової культури, </w:t>
      </w:r>
      <w:r w:rsidR="009D4DF9" w:rsidRPr="009D4DF9">
        <w:rPr>
          <w:sz w:val="28"/>
          <w:szCs w:val="28"/>
        </w:rPr>
        <w:t>критичного осмислення правових норм і явищ у контексті професійної етики та соціальної відповідальності</w:t>
      </w:r>
      <w:r w:rsidR="009D4DF9">
        <w:rPr>
          <w:sz w:val="28"/>
          <w:szCs w:val="28"/>
        </w:rPr>
        <w:t>.</w:t>
      </w:r>
    </w:p>
    <w:p w14:paraId="1F815404" w14:textId="728FCC00" w:rsidR="001B750D" w:rsidRPr="00987BFC" w:rsidRDefault="00987BFC" w:rsidP="00E156E1">
      <w:pPr>
        <w:pStyle w:val="ae"/>
        <w:spacing w:before="0" w:beforeAutospacing="0" w:after="0" w:afterAutospacing="0" w:line="360" w:lineRule="auto"/>
        <w:ind w:firstLine="567"/>
        <w:jc w:val="both"/>
        <w:rPr>
          <w:sz w:val="28"/>
          <w:szCs w:val="28"/>
        </w:rPr>
      </w:pPr>
      <w:r w:rsidRPr="00987BFC">
        <w:rPr>
          <w:sz w:val="28"/>
          <w:szCs w:val="28"/>
        </w:rPr>
        <w:t>Таким чином, формування психологічної готовності до професійної діяльності у студентів спеціальностей «Психологія» та «Право» має як спільні, так і специфічні характеристики. Для обох категорій студентів важливою є наявність внутрішньої мотивації, сформованої системи професійних цінностей, емоційної стабільності та здатності до саморегуляції. Водночас, майбутні психологи потребують особливої уваги до розвитку емпатії, рефлексивності та етичної відповідальності, тоді як у студентів-правників домінують вимоги до аналітичного мислення, вольових якостей і здатності діяти в умовах нормативного регулювання та високої відповідальності. Розуміння цих особливостей дозволяє більш цілеспрямовано будувати освітньо-професійне середовище, сприяючи всебічній підготовці фахівців, здатних ефективно функціонувати в межах обраної професії.</w:t>
      </w:r>
    </w:p>
    <w:p w14:paraId="677BF80D" w14:textId="77777777" w:rsidR="001E5C6C" w:rsidRDefault="001E5C6C" w:rsidP="00375E9F">
      <w:pPr>
        <w:ind w:firstLine="567"/>
        <w:rPr>
          <w:sz w:val="28"/>
          <w:szCs w:val="28"/>
        </w:rPr>
      </w:pPr>
    </w:p>
    <w:p w14:paraId="7A76C7E6" w14:textId="21AAA2AD" w:rsidR="00091FB1" w:rsidRPr="00091FB1" w:rsidRDefault="00091FB1" w:rsidP="00091FB1">
      <w:pPr>
        <w:spacing w:line="360" w:lineRule="auto"/>
        <w:jc w:val="center"/>
        <w:rPr>
          <w:b/>
          <w:bCs/>
          <w:sz w:val="28"/>
          <w:szCs w:val="28"/>
        </w:rPr>
      </w:pPr>
      <w:r w:rsidRPr="00091FB1">
        <w:rPr>
          <w:b/>
          <w:bCs/>
          <w:sz w:val="28"/>
          <w:szCs w:val="28"/>
        </w:rPr>
        <w:t>Висновки до першого розділу</w:t>
      </w:r>
    </w:p>
    <w:p w14:paraId="57A54FD7" w14:textId="5199FAB6" w:rsidR="009D4DF9" w:rsidRPr="009D4DF9" w:rsidRDefault="009D4DF9" w:rsidP="009D4DF9">
      <w:pPr>
        <w:pStyle w:val="ae"/>
        <w:spacing w:before="0" w:beforeAutospacing="0" w:after="0" w:afterAutospacing="0" w:line="360" w:lineRule="auto"/>
        <w:ind w:firstLine="567"/>
        <w:jc w:val="both"/>
        <w:rPr>
          <w:sz w:val="28"/>
          <w:szCs w:val="28"/>
        </w:rPr>
      </w:pPr>
      <w:r w:rsidRPr="009D4DF9">
        <w:rPr>
          <w:sz w:val="28"/>
          <w:szCs w:val="28"/>
        </w:rPr>
        <w:t>Перший розділ присвячено висвітленню ключових теоретико-методологічних засад дослідження психологічної готовності студентської молоді до професійної діяльності, зокрема її структурних компонентів, вікових та особистісних особливостей, факторів і умов формування</w:t>
      </w:r>
      <w:r>
        <w:rPr>
          <w:sz w:val="28"/>
          <w:szCs w:val="28"/>
        </w:rPr>
        <w:t>.</w:t>
      </w:r>
    </w:p>
    <w:p w14:paraId="1135A567" w14:textId="77777777" w:rsidR="00091FB1" w:rsidRPr="00091FB1" w:rsidRDefault="00091FB1" w:rsidP="00091FB1">
      <w:pPr>
        <w:pStyle w:val="ae"/>
        <w:spacing w:before="0" w:beforeAutospacing="0" w:after="0" w:afterAutospacing="0" w:line="360" w:lineRule="auto"/>
        <w:ind w:firstLine="567"/>
        <w:jc w:val="both"/>
        <w:rPr>
          <w:sz w:val="28"/>
          <w:szCs w:val="28"/>
        </w:rPr>
      </w:pPr>
      <w:r w:rsidRPr="00091FB1">
        <w:rPr>
          <w:sz w:val="28"/>
          <w:szCs w:val="28"/>
        </w:rPr>
        <w:t xml:space="preserve">У пункті 1.1 було розкрито сутність поняття психологічної готовності до професійної діяльності як комплексного психологічного феномену, що включає мотиваційний, когнітивний, емоційно-вольовий та поведінковий компоненти. Аналіз основних сучасних підходів у психології дозволив визначити психологічну готовність не лише як сукупність знань і навичок, але </w:t>
      </w:r>
      <w:r w:rsidRPr="00091FB1">
        <w:rPr>
          <w:sz w:val="28"/>
          <w:szCs w:val="28"/>
        </w:rPr>
        <w:lastRenderedPageBreak/>
        <w:t>й як цілісну систему особистісних характеристик, що забезпечують успішну професійну діяльність. Це створює методологічний фундамент для подальшого дослідження, оскільки комплексний підхід до вивчення готовності сприяє цілісному розумінню процесів професійного становлення.</w:t>
      </w:r>
    </w:p>
    <w:p w14:paraId="52171850" w14:textId="25785BF7" w:rsidR="00091FB1" w:rsidRPr="00091FB1" w:rsidRDefault="004B120A" w:rsidP="00091FB1">
      <w:pPr>
        <w:pStyle w:val="ae"/>
        <w:spacing w:before="0" w:beforeAutospacing="0" w:after="0" w:afterAutospacing="0" w:line="360" w:lineRule="auto"/>
        <w:ind w:firstLine="567"/>
        <w:jc w:val="both"/>
        <w:rPr>
          <w:sz w:val="28"/>
          <w:szCs w:val="28"/>
        </w:rPr>
      </w:pPr>
      <w:r>
        <w:rPr>
          <w:sz w:val="28"/>
          <w:szCs w:val="28"/>
        </w:rPr>
        <w:t>У п</w:t>
      </w:r>
      <w:r w:rsidR="00091FB1" w:rsidRPr="00091FB1">
        <w:rPr>
          <w:sz w:val="28"/>
          <w:szCs w:val="28"/>
        </w:rPr>
        <w:t>ункт 1.2 висвітл</w:t>
      </w:r>
      <w:r>
        <w:rPr>
          <w:sz w:val="28"/>
          <w:szCs w:val="28"/>
        </w:rPr>
        <w:t>ено</w:t>
      </w:r>
      <w:r w:rsidR="00091FB1" w:rsidRPr="00091FB1">
        <w:rPr>
          <w:sz w:val="28"/>
          <w:szCs w:val="28"/>
        </w:rPr>
        <w:t xml:space="preserve"> вікові та особистісні особливості студентської молоді як суб’єкта професійної діяльності. Показано, що студентський вік є періодом активного розвитку когнітивних функцій, емоційної сфери та соціальної ідентичності, що значною мірою визначає потенціал формування професійної ідентичності та готовності до діяльності. Цей блок теоретичного матеріалу дозволяє врахувати вікові психологічні особливості у виборі ефективних педагогічних і психологічних стратегій, що є важливою методологічною складовою дослідження.</w:t>
      </w:r>
    </w:p>
    <w:p w14:paraId="5B0CA23B" w14:textId="41D33155" w:rsidR="00091FB1" w:rsidRPr="00091FB1" w:rsidRDefault="00091FB1" w:rsidP="00091FB1">
      <w:pPr>
        <w:pStyle w:val="ae"/>
        <w:spacing w:before="0" w:beforeAutospacing="0" w:after="0" w:afterAutospacing="0" w:line="360" w:lineRule="auto"/>
        <w:ind w:firstLine="567"/>
        <w:jc w:val="both"/>
        <w:rPr>
          <w:sz w:val="28"/>
          <w:szCs w:val="28"/>
        </w:rPr>
      </w:pPr>
      <w:r w:rsidRPr="00091FB1">
        <w:rPr>
          <w:sz w:val="28"/>
          <w:szCs w:val="28"/>
        </w:rPr>
        <w:t>У пункті 1.3 проаналізовано фактори та умови, які визначають процес формування психологічної готовності студентів. Виділено внутрішні (мотивація, саморегуляція, емоційна стабільність) і зовнішні (соціальне середовище, педагогічні умови) фактори, а також педагогічні</w:t>
      </w:r>
      <w:r w:rsidR="00B86D78">
        <w:rPr>
          <w:sz w:val="28"/>
          <w:szCs w:val="28"/>
        </w:rPr>
        <w:t xml:space="preserve"> [</w:t>
      </w:r>
      <w:r w:rsidR="00B86D78" w:rsidRPr="00B86D78">
        <w:rPr>
          <w:sz w:val="28"/>
          <w:szCs w:val="28"/>
        </w:rPr>
        <w:t>48]</w:t>
      </w:r>
      <w:r w:rsidRPr="00091FB1">
        <w:rPr>
          <w:sz w:val="28"/>
          <w:szCs w:val="28"/>
        </w:rPr>
        <w:t xml:space="preserve">, психологічні та соціальні умови як базис ефективного формування готовності. </w:t>
      </w:r>
      <w:r w:rsidR="00987BFC">
        <w:rPr>
          <w:sz w:val="28"/>
          <w:szCs w:val="28"/>
        </w:rPr>
        <w:t xml:space="preserve">Окреслено специфіку факторів та умов для психологів і юристів. </w:t>
      </w:r>
      <w:r w:rsidRPr="00091FB1">
        <w:rPr>
          <w:sz w:val="28"/>
          <w:szCs w:val="28"/>
        </w:rPr>
        <w:t>Такий системний підхід розкриває взаємозв’язок між особистісними характеристиками та зовнішніми впливами, що є методологічною основою для практичної організації навчально-виховного процесу.</w:t>
      </w:r>
    </w:p>
    <w:p w14:paraId="0EB8A43A" w14:textId="77777777" w:rsidR="00091FB1" w:rsidRPr="00091FB1" w:rsidRDefault="00091FB1" w:rsidP="00091FB1">
      <w:pPr>
        <w:pStyle w:val="ae"/>
        <w:spacing w:before="0" w:beforeAutospacing="0" w:after="0" w:afterAutospacing="0" w:line="360" w:lineRule="auto"/>
        <w:ind w:firstLine="567"/>
        <w:jc w:val="both"/>
        <w:rPr>
          <w:sz w:val="28"/>
          <w:szCs w:val="28"/>
        </w:rPr>
      </w:pPr>
      <w:r w:rsidRPr="00091FB1">
        <w:rPr>
          <w:sz w:val="28"/>
          <w:szCs w:val="28"/>
        </w:rPr>
        <w:t>Отже, методологічні засади дослідження психологічної готовності студентської молоді полягають у застосуванні комплексного, системного та віково-особистісно орієнтованого підходу, який враховує не тільки окремі компоненти готовності, а й умови її формування в реальному освітньому контексті. Це дозволяє не лише теоретично визначити зміст психологічної готовності, а й розробити практичні рекомендації для її ефективного розвитку.</w:t>
      </w:r>
    </w:p>
    <w:p w14:paraId="5C810309" w14:textId="3C8CCE81" w:rsidR="00091FB1" w:rsidRPr="00091FB1" w:rsidRDefault="00091FB1" w:rsidP="00091FB1">
      <w:pPr>
        <w:pStyle w:val="ae"/>
        <w:spacing w:before="0" w:beforeAutospacing="0" w:after="0" w:afterAutospacing="0" w:line="360" w:lineRule="auto"/>
        <w:ind w:firstLine="567"/>
        <w:jc w:val="both"/>
        <w:rPr>
          <w:sz w:val="28"/>
          <w:szCs w:val="28"/>
        </w:rPr>
      </w:pPr>
      <w:r w:rsidRPr="00091FB1">
        <w:rPr>
          <w:sz w:val="28"/>
          <w:szCs w:val="28"/>
        </w:rPr>
        <w:t xml:space="preserve">Таким чином, теоретико-методологічна база </w:t>
      </w:r>
      <w:r>
        <w:rPr>
          <w:sz w:val="28"/>
          <w:szCs w:val="28"/>
        </w:rPr>
        <w:t xml:space="preserve">першого </w:t>
      </w:r>
      <w:r w:rsidRPr="00091FB1">
        <w:rPr>
          <w:sz w:val="28"/>
          <w:szCs w:val="28"/>
        </w:rPr>
        <w:t xml:space="preserve">розділу створює фундамент для подальших емпіричних досліджень і практичних розробок у </w:t>
      </w:r>
      <w:r w:rsidRPr="00091FB1">
        <w:rPr>
          <w:sz w:val="28"/>
          <w:szCs w:val="28"/>
        </w:rPr>
        <w:lastRenderedPageBreak/>
        <w:t>сфері психологічної підтримки студентської молоді в процесі професійного становлення.</w:t>
      </w:r>
    </w:p>
    <w:p w14:paraId="58DA973D" w14:textId="7DE88CB8" w:rsidR="00113912" w:rsidRDefault="00113912">
      <w:pPr>
        <w:rPr>
          <w:sz w:val="28"/>
          <w:szCs w:val="28"/>
        </w:rPr>
      </w:pPr>
      <w:r>
        <w:rPr>
          <w:sz w:val="28"/>
          <w:szCs w:val="28"/>
        </w:rPr>
        <w:br w:type="page"/>
      </w:r>
    </w:p>
    <w:p w14:paraId="72D27105" w14:textId="77777777" w:rsidR="00113912" w:rsidRDefault="00113912" w:rsidP="00113912">
      <w:pPr>
        <w:spacing w:line="360" w:lineRule="auto"/>
        <w:jc w:val="center"/>
        <w:outlineLvl w:val="1"/>
        <w:rPr>
          <w:b/>
          <w:bCs/>
          <w:caps/>
          <w:sz w:val="28"/>
          <w:szCs w:val="28"/>
        </w:rPr>
      </w:pPr>
      <w:r w:rsidRPr="00113912">
        <w:rPr>
          <w:b/>
          <w:bCs/>
          <w:caps/>
          <w:sz w:val="28"/>
          <w:szCs w:val="28"/>
        </w:rPr>
        <w:lastRenderedPageBreak/>
        <w:t>РОЗДІЛ 2</w:t>
      </w:r>
    </w:p>
    <w:p w14:paraId="11DF9C8D" w14:textId="77777777" w:rsidR="00113912" w:rsidRDefault="00113912" w:rsidP="00113912">
      <w:pPr>
        <w:spacing w:line="360" w:lineRule="auto"/>
        <w:jc w:val="center"/>
        <w:outlineLvl w:val="1"/>
        <w:rPr>
          <w:b/>
          <w:bCs/>
          <w:caps/>
          <w:sz w:val="28"/>
          <w:szCs w:val="28"/>
        </w:rPr>
      </w:pPr>
    </w:p>
    <w:p w14:paraId="008A0EFA" w14:textId="77777777" w:rsidR="00113912" w:rsidRPr="00113912" w:rsidRDefault="00113912" w:rsidP="00113912">
      <w:pPr>
        <w:spacing w:line="360" w:lineRule="auto"/>
        <w:jc w:val="center"/>
        <w:outlineLvl w:val="1"/>
        <w:rPr>
          <w:b/>
          <w:bCs/>
          <w:caps/>
          <w:sz w:val="28"/>
          <w:szCs w:val="28"/>
        </w:rPr>
      </w:pPr>
    </w:p>
    <w:p w14:paraId="2625298F" w14:textId="4AAD4796" w:rsidR="00113912" w:rsidRDefault="00113912" w:rsidP="00113912">
      <w:pPr>
        <w:spacing w:line="360" w:lineRule="auto"/>
        <w:jc w:val="center"/>
        <w:outlineLvl w:val="1"/>
        <w:rPr>
          <w:b/>
          <w:bCs/>
          <w:caps/>
          <w:sz w:val="28"/>
          <w:szCs w:val="28"/>
        </w:rPr>
      </w:pPr>
      <w:r w:rsidRPr="00113912">
        <w:rPr>
          <w:b/>
          <w:bCs/>
          <w:caps/>
          <w:sz w:val="28"/>
          <w:szCs w:val="28"/>
        </w:rPr>
        <w:t>Емпіричне дослідження психологічної готовності студентської молоді до професійної діяльності</w:t>
      </w:r>
    </w:p>
    <w:p w14:paraId="38F2392A" w14:textId="77777777" w:rsidR="00113912" w:rsidRPr="00113912" w:rsidRDefault="00113912" w:rsidP="00113912">
      <w:pPr>
        <w:spacing w:line="360" w:lineRule="auto"/>
        <w:jc w:val="center"/>
        <w:outlineLvl w:val="1"/>
        <w:rPr>
          <w:b/>
          <w:bCs/>
          <w:caps/>
          <w:sz w:val="28"/>
          <w:szCs w:val="28"/>
        </w:rPr>
      </w:pPr>
    </w:p>
    <w:p w14:paraId="7AB80A51" w14:textId="77777777" w:rsidR="00113912" w:rsidRPr="00113912" w:rsidRDefault="00113912" w:rsidP="004B120A">
      <w:pPr>
        <w:spacing w:line="360" w:lineRule="auto"/>
        <w:ind w:firstLine="567"/>
        <w:rPr>
          <w:sz w:val="28"/>
          <w:szCs w:val="28"/>
        </w:rPr>
      </w:pPr>
      <w:r w:rsidRPr="00113912">
        <w:rPr>
          <w:b/>
          <w:bCs/>
          <w:sz w:val="28"/>
          <w:szCs w:val="28"/>
        </w:rPr>
        <w:t>2.1.</w:t>
      </w:r>
      <w:r w:rsidRPr="00113912">
        <w:rPr>
          <w:sz w:val="28"/>
          <w:szCs w:val="28"/>
        </w:rPr>
        <w:t xml:space="preserve"> </w:t>
      </w:r>
      <w:r w:rsidRPr="00113912">
        <w:rPr>
          <w:b/>
          <w:bCs/>
          <w:sz w:val="28"/>
          <w:szCs w:val="28"/>
        </w:rPr>
        <w:t>Організація та методика проведення дослідження</w:t>
      </w:r>
    </w:p>
    <w:p w14:paraId="199FB79F" w14:textId="2378ADA0" w:rsidR="00312097" w:rsidRPr="00312097" w:rsidRDefault="00A3127E" w:rsidP="004B120A">
      <w:pPr>
        <w:spacing w:line="360" w:lineRule="auto"/>
        <w:ind w:firstLine="567"/>
        <w:jc w:val="both"/>
        <w:rPr>
          <w:sz w:val="28"/>
          <w:szCs w:val="28"/>
        </w:rPr>
      </w:pPr>
      <w:r w:rsidRPr="00A3127E">
        <w:rPr>
          <w:sz w:val="28"/>
          <w:szCs w:val="28"/>
        </w:rPr>
        <w:t>У другому розділі дослідження представлено емпіричну складову роботи</w:t>
      </w:r>
      <w:r w:rsidR="00E7227E">
        <w:rPr>
          <w:sz w:val="28"/>
          <w:szCs w:val="28"/>
        </w:rPr>
        <w:t>:</w:t>
      </w:r>
      <w:r w:rsidRPr="00A3127E">
        <w:rPr>
          <w:sz w:val="28"/>
          <w:szCs w:val="28"/>
        </w:rPr>
        <w:t xml:space="preserve"> організацію, методику й хід дослідження психологічної готовності студентської молоді до професійної діяльності. Емпіричний блок розроблений таким чином, аби реалізувати комплексний та віково-особистісно орієнтований підхід, визначений у першому розділі. Особлива увага приділена порівнянню студентів спеціальностей </w:t>
      </w:r>
      <w:r w:rsidR="001141BE">
        <w:rPr>
          <w:sz w:val="28"/>
          <w:szCs w:val="28"/>
        </w:rPr>
        <w:t>«</w:t>
      </w:r>
      <w:r w:rsidRPr="00A3127E">
        <w:rPr>
          <w:sz w:val="28"/>
          <w:szCs w:val="28"/>
        </w:rPr>
        <w:t>Психологія</w:t>
      </w:r>
      <w:r w:rsidR="001141BE">
        <w:rPr>
          <w:sz w:val="28"/>
          <w:szCs w:val="28"/>
        </w:rPr>
        <w:t>»</w:t>
      </w:r>
      <w:r w:rsidRPr="00A3127E">
        <w:rPr>
          <w:sz w:val="28"/>
          <w:szCs w:val="28"/>
        </w:rPr>
        <w:t xml:space="preserve"> та </w:t>
      </w:r>
      <w:r w:rsidR="001141BE">
        <w:rPr>
          <w:sz w:val="28"/>
          <w:szCs w:val="28"/>
        </w:rPr>
        <w:t>«</w:t>
      </w:r>
      <w:r w:rsidRPr="00A3127E">
        <w:rPr>
          <w:sz w:val="28"/>
          <w:szCs w:val="28"/>
        </w:rPr>
        <w:t>Право</w:t>
      </w:r>
      <w:r w:rsidR="001141BE">
        <w:rPr>
          <w:sz w:val="28"/>
          <w:szCs w:val="28"/>
        </w:rPr>
        <w:t>»</w:t>
      </w:r>
      <w:r w:rsidRPr="00A3127E">
        <w:rPr>
          <w:sz w:val="28"/>
          <w:szCs w:val="28"/>
        </w:rPr>
        <w:t>, щоб встановити специфічні закономірності виявлення психологічної готовності у представників різних профілів.</w:t>
      </w:r>
      <w:r w:rsidR="00E7227E">
        <w:rPr>
          <w:sz w:val="28"/>
          <w:szCs w:val="28"/>
        </w:rPr>
        <w:t xml:space="preserve"> </w:t>
      </w:r>
      <w:r w:rsidR="00312097" w:rsidRPr="00312097">
        <w:rPr>
          <w:sz w:val="28"/>
          <w:szCs w:val="28"/>
        </w:rPr>
        <w:t>Висвітимо передусім, мету і завдання дослідження.</w:t>
      </w:r>
    </w:p>
    <w:p w14:paraId="3EC054B9" w14:textId="48A074AD" w:rsidR="00312097" w:rsidRPr="00312097" w:rsidRDefault="00312097" w:rsidP="00312097">
      <w:pPr>
        <w:spacing w:line="360" w:lineRule="auto"/>
        <w:ind w:firstLine="567"/>
        <w:jc w:val="both"/>
        <w:rPr>
          <w:sz w:val="28"/>
          <w:szCs w:val="28"/>
        </w:rPr>
      </w:pPr>
      <w:r w:rsidRPr="00312097">
        <w:rPr>
          <w:rStyle w:val="af"/>
          <w:rFonts w:eastAsiaTheme="majorEastAsia"/>
          <w:sz w:val="28"/>
          <w:szCs w:val="28"/>
        </w:rPr>
        <w:t>Мета дослідження</w:t>
      </w:r>
      <w:r w:rsidR="00E7227E">
        <w:rPr>
          <w:rStyle w:val="af"/>
          <w:rFonts w:eastAsiaTheme="majorEastAsia"/>
          <w:sz w:val="28"/>
          <w:szCs w:val="28"/>
        </w:rPr>
        <w:t>:</w:t>
      </w:r>
      <w:r w:rsidRPr="00312097">
        <w:rPr>
          <w:sz w:val="28"/>
          <w:szCs w:val="28"/>
        </w:rPr>
        <w:t xml:space="preserve"> порівняти рівень психологічної готовності до професійної діяльності у студентів спеціальностей </w:t>
      </w:r>
      <w:r w:rsidR="001141BE">
        <w:rPr>
          <w:sz w:val="28"/>
          <w:szCs w:val="28"/>
        </w:rPr>
        <w:t>«</w:t>
      </w:r>
      <w:r w:rsidRPr="00312097">
        <w:rPr>
          <w:sz w:val="28"/>
          <w:szCs w:val="28"/>
        </w:rPr>
        <w:t>Психологія</w:t>
      </w:r>
      <w:r w:rsidR="001141BE">
        <w:rPr>
          <w:sz w:val="28"/>
          <w:szCs w:val="28"/>
        </w:rPr>
        <w:t>»</w:t>
      </w:r>
      <w:r w:rsidRPr="00312097">
        <w:rPr>
          <w:sz w:val="28"/>
          <w:szCs w:val="28"/>
        </w:rPr>
        <w:t xml:space="preserve"> та </w:t>
      </w:r>
      <w:r w:rsidR="001141BE">
        <w:rPr>
          <w:sz w:val="28"/>
          <w:szCs w:val="28"/>
        </w:rPr>
        <w:t>«</w:t>
      </w:r>
      <w:r w:rsidRPr="00312097">
        <w:rPr>
          <w:sz w:val="28"/>
          <w:szCs w:val="28"/>
        </w:rPr>
        <w:t>Право</w:t>
      </w:r>
      <w:r w:rsidR="001141BE">
        <w:rPr>
          <w:sz w:val="28"/>
          <w:szCs w:val="28"/>
        </w:rPr>
        <w:t>»</w:t>
      </w:r>
      <w:r w:rsidRPr="00312097">
        <w:rPr>
          <w:sz w:val="28"/>
          <w:szCs w:val="28"/>
        </w:rPr>
        <w:t>, а також виявити основні психологічні ресурси (мотивовані, емотивно-вольові, соціально-психологічні), які визначають цю готовність.</w:t>
      </w:r>
    </w:p>
    <w:p w14:paraId="1BB60BC0" w14:textId="74D5879C" w:rsidR="00312097" w:rsidRPr="00312097" w:rsidRDefault="00312097" w:rsidP="00312097">
      <w:pPr>
        <w:spacing w:line="360" w:lineRule="auto"/>
        <w:ind w:firstLine="567"/>
        <w:jc w:val="both"/>
        <w:rPr>
          <w:sz w:val="28"/>
          <w:szCs w:val="28"/>
        </w:rPr>
      </w:pPr>
      <w:r w:rsidRPr="00312097">
        <w:rPr>
          <w:rStyle w:val="af"/>
          <w:rFonts w:eastAsiaTheme="majorEastAsia"/>
          <w:sz w:val="28"/>
          <w:szCs w:val="28"/>
        </w:rPr>
        <w:t>Завдання дослідження:</w:t>
      </w:r>
    </w:p>
    <w:p w14:paraId="31ED92DD" w14:textId="77777777" w:rsidR="00312097" w:rsidRPr="00312097" w:rsidRDefault="00312097" w:rsidP="0018049F">
      <w:pPr>
        <w:pStyle w:val="ae"/>
        <w:numPr>
          <w:ilvl w:val="0"/>
          <w:numId w:val="2"/>
        </w:numPr>
        <w:tabs>
          <w:tab w:val="clear" w:pos="720"/>
          <w:tab w:val="num" w:pos="0"/>
        </w:tabs>
        <w:spacing w:before="0" w:beforeAutospacing="0" w:after="0" w:afterAutospacing="0" w:line="360" w:lineRule="auto"/>
        <w:ind w:left="0" w:firstLine="567"/>
        <w:jc w:val="both"/>
        <w:rPr>
          <w:sz w:val="28"/>
          <w:szCs w:val="28"/>
        </w:rPr>
      </w:pPr>
      <w:r w:rsidRPr="00312097">
        <w:rPr>
          <w:sz w:val="28"/>
          <w:szCs w:val="28"/>
        </w:rPr>
        <w:t>Визначити інтегральний рівень психологічної готовності (індекс PRI) у студентів психології та права.</w:t>
      </w:r>
    </w:p>
    <w:p w14:paraId="0227FCC5" w14:textId="77777777" w:rsidR="00312097" w:rsidRPr="00312097" w:rsidRDefault="00312097" w:rsidP="0018049F">
      <w:pPr>
        <w:pStyle w:val="ae"/>
        <w:numPr>
          <w:ilvl w:val="0"/>
          <w:numId w:val="2"/>
        </w:numPr>
        <w:tabs>
          <w:tab w:val="clear" w:pos="720"/>
          <w:tab w:val="num" w:pos="0"/>
        </w:tabs>
        <w:spacing w:before="0" w:beforeAutospacing="0" w:after="0" w:afterAutospacing="0" w:line="360" w:lineRule="auto"/>
        <w:ind w:left="0" w:firstLine="567"/>
        <w:jc w:val="both"/>
        <w:rPr>
          <w:sz w:val="28"/>
          <w:szCs w:val="28"/>
        </w:rPr>
      </w:pPr>
      <w:r w:rsidRPr="00312097">
        <w:rPr>
          <w:sz w:val="28"/>
          <w:szCs w:val="28"/>
        </w:rPr>
        <w:t>Оцінити рівні професійної життєстійкості, мотивації до кар’єри, добробуту, сприйманого стресу та стресостійкості (резильєнтності) в обох групах.</w:t>
      </w:r>
    </w:p>
    <w:p w14:paraId="5318D08B" w14:textId="77777777" w:rsidR="00312097" w:rsidRPr="00312097" w:rsidRDefault="00312097" w:rsidP="0018049F">
      <w:pPr>
        <w:pStyle w:val="ae"/>
        <w:numPr>
          <w:ilvl w:val="0"/>
          <w:numId w:val="2"/>
        </w:numPr>
        <w:tabs>
          <w:tab w:val="clear" w:pos="720"/>
          <w:tab w:val="num" w:pos="0"/>
        </w:tabs>
        <w:spacing w:before="0" w:beforeAutospacing="0" w:after="0" w:afterAutospacing="0" w:line="360" w:lineRule="auto"/>
        <w:ind w:left="0" w:firstLine="567"/>
        <w:jc w:val="both"/>
        <w:rPr>
          <w:sz w:val="28"/>
          <w:szCs w:val="28"/>
        </w:rPr>
      </w:pPr>
      <w:r w:rsidRPr="00312097">
        <w:rPr>
          <w:sz w:val="28"/>
          <w:szCs w:val="28"/>
        </w:rPr>
        <w:t>Встановити статистично значущі відмінності між студентами різних спеціальностей за показниками PRI та складовими.</w:t>
      </w:r>
    </w:p>
    <w:p w14:paraId="6967FB80" w14:textId="77777777" w:rsidR="00312097" w:rsidRPr="00312097" w:rsidRDefault="00312097" w:rsidP="0018049F">
      <w:pPr>
        <w:pStyle w:val="ae"/>
        <w:numPr>
          <w:ilvl w:val="0"/>
          <w:numId w:val="2"/>
        </w:numPr>
        <w:tabs>
          <w:tab w:val="clear" w:pos="720"/>
          <w:tab w:val="num" w:pos="0"/>
        </w:tabs>
        <w:spacing w:before="0" w:beforeAutospacing="0" w:after="0" w:afterAutospacing="0" w:line="360" w:lineRule="auto"/>
        <w:ind w:left="0" w:firstLine="567"/>
        <w:jc w:val="both"/>
        <w:rPr>
          <w:sz w:val="28"/>
          <w:szCs w:val="28"/>
        </w:rPr>
      </w:pPr>
      <w:r w:rsidRPr="00312097">
        <w:rPr>
          <w:sz w:val="28"/>
          <w:szCs w:val="28"/>
        </w:rPr>
        <w:t>Визначити, які психологічні ресурси суттєво пояснюють варіації PRI, і чи модерує спеціальність цей зв’язок.</w:t>
      </w:r>
    </w:p>
    <w:p w14:paraId="372DF6B2" w14:textId="71FFBA9F" w:rsidR="00312097" w:rsidRPr="00312097" w:rsidRDefault="00312097" w:rsidP="00312097">
      <w:pPr>
        <w:pStyle w:val="ae"/>
        <w:spacing w:before="0" w:beforeAutospacing="0" w:after="0" w:afterAutospacing="0" w:line="360" w:lineRule="auto"/>
        <w:ind w:firstLine="567"/>
        <w:jc w:val="both"/>
        <w:rPr>
          <w:color w:val="000000" w:themeColor="text1"/>
          <w:sz w:val="28"/>
          <w:szCs w:val="28"/>
        </w:rPr>
      </w:pPr>
      <w:r w:rsidRPr="00312097">
        <w:rPr>
          <w:color w:val="000000" w:themeColor="text1"/>
          <w:sz w:val="28"/>
          <w:szCs w:val="28"/>
        </w:rPr>
        <w:lastRenderedPageBreak/>
        <w:t>Гіпотези дослідження</w:t>
      </w:r>
      <w:r>
        <w:rPr>
          <w:color w:val="000000" w:themeColor="text1"/>
          <w:sz w:val="28"/>
          <w:szCs w:val="28"/>
        </w:rPr>
        <w:t>:</w:t>
      </w:r>
    </w:p>
    <w:p w14:paraId="795DCC5F" w14:textId="5D4A0454" w:rsidR="00312097" w:rsidRPr="00312097" w:rsidRDefault="00312097" w:rsidP="00312097">
      <w:pPr>
        <w:pStyle w:val="ae"/>
        <w:spacing w:before="0" w:beforeAutospacing="0" w:after="0" w:afterAutospacing="0" w:line="360" w:lineRule="auto"/>
        <w:ind w:firstLine="567"/>
        <w:jc w:val="both"/>
        <w:rPr>
          <w:color w:val="000000" w:themeColor="text1"/>
          <w:sz w:val="28"/>
          <w:szCs w:val="28"/>
        </w:rPr>
      </w:pPr>
      <w:r w:rsidRPr="00312097">
        <w:rPr>
          <w:color w:val="000000" w:themeColor="text1"/>
          <w:sz w:val="28"/>
          <w:szCs w:val="28"/>
        </w:rPr>
        <w:t xml:space="preserve">Студенти спеціальності </w:t>
      </w:r>
      <w:r w:rsidR="001141BE">
        <w:rPr>
          <w:color w:val="000000" w:themeColor="text1"/>
          <w:sz w:val="28"/>
          <w:szCs w:val="28"/>
        </w:rPr>
        <w:t>«</w:t>
      </w:r>
      <w:r w:rsidRPr="00312097">
        <w:rPr>
          <w:color w:val="000000" w:themeColor="text1"/>
          <w:sz w:val="28"/>
          <w:szCs w:val="28"/>
        </w:rPr>
        <w:t>Психологія</w:t>
      </w:r>
      <w:r w:rsidR="001141BE">
        <w:rPr>
          <w:color w:val="000000" w:themeColor="text1"/>
          <w:sz w:val="28"/>
          <w:szCs w:val="28"/>
        </w:rPr>
        <w:t>»</w:t>
      </w:r>
      <w:r w:rsidRPr="00312097">
        <w:rPr>
          <w:color w:val="000000" w:themeColor="text1"/>
          <w:sz w:val="28"/>
          <w:szCs w:val="28"/>
        </w:rPr>
        <w:t xml:space="preserve"> матимуть вищий інтегральний показник психологічної готовності (PRI) порівняно зі студентами спеціальності </w:t>
      </w:r>
      <w:r w:rsidR="001141BE">
        <w:rPr>
          <w:color w:val="000000" w:themeColor="text1"/>
          <w:sz w:val="28"/>
          <w:szCs w:val="28"/>
        </w:rPr>
        <w:t>«</w:t>
      </w:r>
      <w:r w:rsidRPr="00312097">
        <w:rPr>
          <w:color w:val="000000" w:themeColor="text1"/>
          <w:sz w:val="28"/>
          <w:szCs w:val="28"/>
        </w:rPr>
        <w:t>Право</w:t>
      </w:r>
      <w:r w:rsidR="001141BE">
        <w:rPr>
          <w:color w:val="000000" w:themeColor="text1"/>
          <w:sz w:val="28"/>
          <w:szCs w:val="28"/>
        </w:rPr>
        <w:t>»</w:t>
      </w:r>
      <w:r w:rsidRPr="00312097">
        <w:rPr>
          <w:color w:val="000000" w:themeColor="text1"/>
          <w:sz w:val="28"/>
          <w:szCs w:val="28"/>
        </w:rPr>
        <w:t>.</w:t>
      </w:r>
    </w:p>
    <w:p w14:paraId="1E76642E" w14:textId="43625B0A" w:rsidR="00312097" w:rsidRPr="00312097" w:rsidRDefault="00312097" w:rsidP="00312097">
      <w:pPr>
        <w:pStyle w:val="ae"/>
        <w:spacing w:before="0" w:beforeAutospacing="0" w:after="0" w:afterAutospacing="0" w:line="360" w:lineRule="auto"/>
        <w:ind w:firstLine="567"/>
        <w:jc w:val="both"/>
        <w:rPr>
          <w:color w:val="000000" w:themeColor="text1"/>
          <w:sz w:val="28"/>
          <w:szCs w:val="28"/>
        </w:rPr>
      </w:pPr>
      <w:r w:rsidRPr="00312097">
        <w:rPr>
          <w:color w:val="000000" w:themeColor="text1"/>
          <w:sz w:val="28"/>
          <w:szCs w:val="28"/>
        </w:rPr>
        <w:t>Вищі показники професійної життєстійкості, мотивації до кар’єри, стресостійкості (резильєнтності), а також нижчий рівень сприйманого стресу та вищий добробут позитивно корелюють з PRI незалежно від спеціальності.</w:t>
      </w:r>
    </w:p>
    <w:p w14:paraId="2B7B7BC4" w14:textId="4E3CAA61" w:rsidR="00405156" w:rsidRPr="00405156" w:rsidRDefault="00405156" w:rsidP="00405156">
      <w:pPr>
        <w:pStyle w:val="ae"/>
        <w:spacing w:before="0" w:beforeAutospacing="0" w:after="0" w:afterAutospacing="0" w:line="360" w:lineRule="auto"/>
        <w:ind w:firstLine="567"/>
        <w:jc w:val="both"/>
        <w:rPr>
          <w:color w:val="000000" w:themeColor="text1"/>
          <w:sz w:val="28"/>
          <w:szCs w:val="28"/>
        </w:rPr>
      </w:pPr>
      <w:r w:rsidRPr="00405156">
        <w:rPr>
          <w:color w:val="000000" w:themeColor="text1"/>
          <w:sz w:val="28"/>
          <w:szCs w:val="28"/>
        </w:rPr>
        <w:t xml:space="preserve">Спеціальність (психологія </w:t>
      </w:r>
      <w:r>
        <w:rPr>
          <w:color w:val="000000" w:themeColor="text1"/>
          <w:sz w:val="28"/>
          <w:szCs w:val="28"/>
        </w:rPr>
        <w:t xml:space="preserve">і </w:t>
      </w:r>
      <w:r w:rsidRPr="00405156">
        <w:rPr>
          <w:color w:val="000000" w:themeColor="text1"/>
          <w:sz w:val="28"/>
          <w:szCs w:val="28"/>
        </w:rPr>
        <w:t>право) модерує зв’язок між зазначеними ресурсами та показниками психологічної готовності до професійної діяльності (PRI): у студентів спеціальності «Психологія» спостерігаються вищі коефіцієнти кореляції, що свідчить про більш тісний статистичний взаємозв’язок між ресурсними показниками та рівнем психологічної готовності порівняно зі студентами спеціальності «Право».</w:t>
      </w:r>
    </w:p>
    <w:p w14:paraId="2D25148F" w14:textId="0FFDF748" w:rsidR="00312097" w:rsidRPr="00E7227E" w:rsidRDefault="00312097" w:rsidP="00E7227E">
      <w:pPr>
        <w:pStyle w:val="ae"/>
        <w:spacing w:before="0" w:beforeAutospacing="0" w:after="0" w:afterAutospacing="0" w:line="360" w:lineRule="auto"/>
        <w:ind w:firstLine="567"/>
        <w:jc w:val="both"/>
        <w:rPr>
          <w:color w:val="000000" w:themeColor="text1"/>
          <w:sz w:val="28"/>
          <w:szCs w:val="28"/>
        </w:rPr>
      </w:pPr>
      <w:r w:rsidRPr="00312097">
        <w:rPr>
          <w:color w:val="000000" w:themeColor="text1"/>
          <w:sz w:val="28"/>
          <w:szCs w:val="28"/>
        </w:rPr>
        <w:t>Вибірка і процедура збору даних</w:t>
      </w:r>
      <w:r w:rsidR="00E7227E">
        <w:rPr>
          <w:color w:val="000000" w:themeColor="text1"/>
          <w:sz w:val="28"/>
          <w:szCs w:val="28"/>
        </w:rPr>
        <w:t xml:space="preserve">. </w:t>
      </w:r>
      <w:r w:rsidRPr="00312097">
        <w:rPr>
          <w:rStyle w:val="af"/>
          <w:rFonts w:eastAsiaTheme="majorEastAsia"/>
          <w:b w:val="0"/>
          <w:bCs w:val="0"/>
          <w:color w:val="000000" w:themeColor="text1"/>
          <w:sz w:val="28"/>
          <w:szCs w:val="28"/>
        </w:rPr>
        <w:t>Вибірка</w:t>
      </w:r>
      <w:r w:rsidRPr="00312097">
        <w:rPr>
          <w:color w:val="000000" w:themeColor="text1"/>
          <w:sz w:val="28"/>
          <w:szCs w:val="28"/>
        </w:rPr>
        <w:t xml:space="preserve">: </w:t>
      </w:r>
      <w:r>
        <w:rPr>
          <w:color w:val="000000" w:themeColor="text1"/>
          <w:sz w:val="28"/>
          <w:szCs w:val="28"/>
        </w:rPr>
        <w:t>в опитуванні в</w:t>
      </w:r>
      <w:r w:rsidRPr="00312097">
        <w:rPr>
          <w:color w:val="000000" w:themeColor="text1"/>
          <w:sz w:val="28"/>
          <w:szCs w:val="28"/>
        </w:rPr>
        <w:t>зяли участь 60</w:t>
      </w:r>
      <w:r w:rsidR="00405156">
        <w:rPr>
          <w:color w:val="000000" w:themeColor="text1"/>
          <w:sz w:val="28"/>
          <w:szCs w:val="28"/>
        </w:rPr>
        <w:t> </w:t>
      </w:r>
      <w:r w:rsidRPr="00312097">
        <w:rPr>
          <w:color w:val="000000" w:themeColor="text1"/>
          <w:sz w:val="28"/>
          <w:szCs w:val="28"/>
        </w:rPr>
        <w:t>студентів</w:t>
      </w:r>
      <w:r w:rsidR="00F61110">
        <w:rPr>
          <w:color w:val="000000" w:themeColor="text1"/>
          <w:sz w:val="28"/>
          <w:szCs w:val="28"/>
        </w:rPr>
        <w:t>, з яких</w:t>
      </w:r>
      <w:r w:rsidRPr="00312097">
        <w:rPr>
          <w:color w:val="000000" w:themeColor="text1"/>
          <w:sz w:val="28"/>
          <w:szCs w:val="28"/>
        </w:rPr>
        <w:t xml:space="preserve"> 30 студентів спеціальності </w:t>
      </w:r>
      <w:r w:rsidR="001141BE">
        <w:rPr>
          <w:color w:val="000000" w:themeColor="text1"/>
          <w:sz w:val="28"/>
          <w:szCs w:val="28"/>
        </w:rPr>
        <w:t>«</w:t>
      </w:r>
      <w:r w:rsidRPr="00312097">
        <w:rPr>
          <w:color w:val="000000" w:themeColor="text1"/>
          <w:sz w:val="28"/>
          <w:szCs w:val="28"/>
        </w:rPr>
        <w:t>Психологія</w:t>
      </w:r>
      <w:r w:rsidR="001141BE">
        <w:rPr>
          <w:color w:val="000000" w:themeColor="text1"/>
          <w:sz w:val="28"/>
          <w:szCs w:val="28"/>
        </w:rPr>
        <w:t>»</w:t>
      </w:r>
      <w:r w:rsidRPr="00312097">
        <w:rPr>
          <w:color w:val="000000" w:themeColor="text1"/>
          <w:sz w:val="28"/>
          <w:szCs w:val="28"/>
        </w:rPr>
        <w:t xml:space="preserve"> та 30 студентів спеціальності </w:t>
      </w:r>
      <w:r w:rsidR="001141BE">
        <w:rPr>
          <w:color w:val="000000" w:themeColor="text1"/>
          <w:sz w:val="28"/>
          <w:szCs w:val="28"/>
        </w:rPr>
        <w:t>«</w:t>
      </w:r>
      <w:r w:rsidRPr="00312097">
        <w:rPr>
          <w:color w:val="000000" w:themeColor="text1"/>
          <w:sz w:val="28"/>
          <w:szCs w:val="28"/>
        </w:rPr>
        <w:t>Право</w:t>
      </w:r>
      <w:r w:rsidR="001141BE">
        <w:rPr>
          <w:color w:val="000000" w:themeColor="text1"/>
          <w:sz w:val="28"/>
          <w:szCs w:val="28"/>
        </w:rPr>
        <w:t>»</w:t>
      </w:r>
      <w:r w:rsidRPr="00312097">
        <w:rPr>
          <w:color w:val="000000" w:themeColor="text1"/>
          <w:sz w:val="28"/>
          <w:szCs w:val="28"/>
        </w:rPr>
        <w:t>, віком 18</w:t>
      </w:r>
      <w:r w:rsidR="00F61110">
        <w:rPr>
          <w:color w:val="000000" w:themeColor="text1"/>
          <w:sz w:val="28"/>
          <w:szCs w:val="28"/>
        </w:rPr>
        <w:t>-</w:t>
      </w:r>
      <w:r w:rsidRPr="00312097">
        <w:rPr>
          <w:color w:val="000000" w:themeColor="text1"/>
          <w:sz w:val="28"/>
          <w:szCs w:val="28"/>
        </w:rPr>
        <w:t>30 років. Всі учасники</w:t>
      </w:r>
      <w:r w:rsidR="00F61110">
        <w:rPr>
          <w:color w:val="000000" w:themeColor="text1"/>
          <w:sz w:val="28"/>
          <w:szCs w:val="28"/>
        </w:rPr>
        <w:t xml:space="preserve">, це </w:t>
      </w:r>
      <w:r w:rsidRPr="00312097">
        <w:rPr>
          <w:color w:val="000000" w:themeColor="text1"/>
          <w:sz w:val="28"/>
          <w:szCs w:val="28"/>
        </w:rPr>
        <w:t>студенти бакалаврату (2</w:t>
      </w:r>
      <w:r>
        <w:rPr>
          <w:color w:val="000000" w:themeColor="text1"/>
          <w:sz w:val="28"/>
          <w:szCs w:val="28"/>
        </w:rPr>
        <w:t>-</w:t>
      </w:r>
      <w:r w:rsidRPr="00312097">
        <w:rPr>
          <w:color w:val="000000" w:themeColor="text1"/>
          <w:sz w:val="28"/>
          <w:szCs w:val="28"/>
        </w:rPr>
        <w:t>4 курсів)</w:t>
      </w:r>
      <w:r w:rsidR="00E7227E">
        <w:rPr>
          <w:color w:val="000000" w:themeColor="text1"/>
          <w:sz w:val="28"/>
          <w:szCs w:val="28"/>
        </w:rPr>
        <w:t xml:space="preserve"> львівських університетів</w:t>
      </w:r>
      <w:r w:rsidRPr="00312097">
        <w:rPr>
          <w:color w:val="000000" w:themeColor="text1"/>
          <w:sz w:val="28"/>
          <w:szCs w:val="28"/>
        </w:rPr>
        <w:t xml:space="preserve">. </w:t>
      </w:r>
      <w:r w:rsidR="00F61110">
        <w:rPr>
          <w:color w:val="000000" w:themeColor="text1"/>
          <w:sz w:val="28"/>
          <w:szCs w:val="28"/>
        </w:rPr>
        <w:t>Відтак, з</w:t>
      </w:r>
      <w:r w:rsidRPr="00312097">
        <w:rPr>
          <w:color w:val="000000" w:themeColor="text1"/>
          <w:sz w:val="28"/>
          <w:szCs w:val="28"/>
        </w:rPr>
        <w:t>абезпечено баланс за курсом і статтю у межах груп.</w:t>
      </w:r>
    </w:p>
    <w:p w14:paraId="001FCC2F" w14:textId="77777777" w:rsidR="00312097" w:rsidRDefault="00312097" w:rsidP="00312097">
      <w:pPr>
        <w:pStyle w:val="ae"/>
        <w:spacing w:before="0" w:beforeAutospacing="0" w:after="0" w:afterAutospacing="0" w:line="360" w:lineRule="auto"/>
        <w:ind w:firstLine="567"/>
        <w:jc w:val="both"/>
        <w:rPr>
          <w:color w:val="000000" w:themeColor="text1"/>
          <w:sz w:val="28"/>
          <w:szCs w:val="28"/>
        </w:rPr>
      </w:pPr>
      <w:r w:rsidRPr="00312097">
        <w:rPr>
          <w:rStyle w:val="af"/>
          <w:rFonts w:eastAsiaTheme="majorEastAsia"/>
          <w:b w:val="0"/>
          <w:bCs w:val="0"/>
          <w:color w:val="000000" w:themeColor="text1"/>
          <w:sz w:val="28"/>
          <w:szCs w:val="28"/>
        </w:rPr>
        <w:t>Процедура збору даних</w:t>
      </w:r>
      <w:r w:rsidRPr="00312097">
        <w:rPr>
          <w:color w:val="000000" w:themeColor="text1"/>
          <w:sz w:val="28"/>
          <w:szCs w:val="28"/>
        </w:rPr>
        <w:t>: дослідження проводилося дистанційно за допомогою Google Forms. Учасників залучено шляхом розсилок через офіційні студентські групи у Telegram. Перш</w:t>
      </w:r>
      <w:r>
        <w:rPr>
          <w:color w:val="000000" w:themeColor="text1"/>
          <w:sz w:val="28"/>
          <w:szCs w:val="28"/>
        </w:rPr>
        <w:t>,</w:t>
      </w:r>
      <w:r w:rsidRPr="00312097">
        <w:rPr>
          <w:color w:val="000000" w:themeColor="text1"/>
          <w:sz w:val="28"/>
          <w:szCs w:val="28"/>
        </w:rPr>
        <w:t xml:space="preserve"> ніж перейти до заповнення, кожен учасник давав </w:t>
      </w:r>
      <w:r w:rsidRPr="00312097">
        <w:rPr>
          <w:rStyle w:val="af"/>
          <w:rFonts w:eastAsiaTheme="majorEastAsia"/>
          <w:b w:val="0"/>
          <w:bCs w:val="0"/>
          <w:color w:val="000000" w:themeColor="text1"/>
          <w:sz w:val="28"/>
          <w:szCs w:val="28"/>
        </w:rPr>
        <w:t>інформовану згоду</w:t>
      </w:r>
      <w:r w:rsidRPr="00312097">
        <w:rPr>
          <w:color w:val="000000" w:themeColor="text1"/>
          <w:sz w:val="28"/>
          <w:szCs w:val="28"/>
        </w:rPr>
        <w:t xml:space="preserve"> (добровільна участь, гарантія анонімності, можливість відмови без пояснення). В анкеті надавалися контакти центрів психологічної підтримки на випадок емоційного дискомфорту.</w:t>
      </w:r>
    </w:p>
    <w:p w14:paraId="47F039C0" w14:textId="3630AB2D" w:rsidR="00312097" w:rsidRPr="00312097" w:rsidRDefault="00312097" w:rsidP="00312097">
      <w:pPr>
        <w:pStyle w:val="ae"/>
        <w:spacing w:before="0" w:beforeAutospacing="0" w:after="0" w:afterAutospacing="0" w:line="360" w:lineRule="auto"/>
        <w:ind w:firstLine="567"/>
        <w:jc w:val="both"/>
        <w:rPr>
          <w:color w:val="000000" w:themeColor="text1"/>
          <w:sz w:val="28"/>
          <w:szCs w:val="28"/>
        </w:rPr>
      </w:pPr>
      <w:r w:rsidRPr="00312097">
        <w:rPr>
          <w:color w:val="000000" w:themeColor="text1"/>
          <w:sz w:val="28"/>
          <w:szCs w:val="28"/>
        </w:rPr>
        <w:t xml:space="preserve">Методики дослідження </w:t>
      </w:r>
      <w:r w:rsidR="00F61110">
        <w:rPr>
          <w:color w:val="000000" w:themeColor="text1"/>
          <w:sz w:val="28"/>
          <w:szCs w:val="28"/>
        </w:rPr>
        <w:t>та їхній</w:t>
      </w:r>
      <w:r w:rsidRPr="00312097">
        <w:rPr>
          <w:color w:val="000000" w:themeColor="text1"/>
          <w:sz w:val="28"/>
          <w:szCs w:val="28"/>
        </w:rPr>
        <w:t xml:space="preserve"> короткий опис</w:t>
      </w:r>
      <w:r>
        <w:rPr>
          <w:color w:val="000000" w:themeColor="text1"/>
          <w:sz w:val="28"/>
          <w:szCs w:val="28"/>
        </w:rPr>
        <w:t>:</w:t>
      </w:r>
    </w:p>
    <w:p w14:paraId="65E446A7" w14:textId="77777777" w:rsidR="00312097" w:rsidRPr="00312097" w:rsidRDefault="00312097" w:rsidP="00312097">
      <w:pPr>
        <w:pStyle w:val="ae"/>
        <w:spacing w:before="0" w:beforeAutospacing="0" w:after="0" w:afterAutospacing="0" w:line="360" w:lineRule="auto"/>
        <w:ind w:firstLine="567"/>
        <w:jc w:val="both"/>
        <w:rPr>
          <w:color w:val="000000" w:themeColor="text1"/>
          <w:sz w:val="28"/>
          <w:szCs w:val="28"/>
        </w:rPr>
      </w:pPr>
      <w:r w:rsidRPr="00312097">
        <w:rPr>
          <w:color w:val="000000" w:themeColor="text1"/>
          <w:sz w:val="28"/>
          <w:szCs w:val="28"/>
        </w:rPr>
        <w:t>У дослідженні використано п’ять коротких стандартизованих методик:</w:t>
      </w:r>
    </w:p>
    <w:p w14:paraId="6083ADCF" w14:textId="4615A4BE" w:rsidR="00624712" w:rsidRPr="00E7227E" w:rsidRDefault="00E7227E" w:rsidP="0018049F">
      <w:pPr>
        <w:pStyle w:val="ae"/>
        <w:numPr>
          <w:ilvl w:val="0"/>
          <w:numId w:val="8"/>
        </w:numPr>
        <w:spacing w:before="0" w:beforeAutospacing="0" w:after="0" w:afterAutospacing="0" w:line="360" w:lineRule="auto"/>
        <w:ind w:left="0" w:firstLine="567"/>
        <w:jc w:val="both"/>
        <w:rPr>
          <w:rStyle w:val="af"/>
          <w:b w:val="0"/>
          <w:bCs w:val="0"/>
          <w:color w:val="000000" w:themeColor="text1"/>
          <w:sz w:val="28"/>
          <w:szCs w:val="28"/>
        </w:rPr>
      </w:pPr>
      <w:r w:rsidRPr="00E7227E">
        <w:rPr>
          <w:color w:val="000000" w:themeColor="text1"/>
          <w:sz w:val="28"/>
          <w:szCs w:val="28"/>
        </w:rPr>
        <w:t xml:space="preserve">Методика «Мотивація професійної діяльності» (адаптована українська версія тесту К. Замфіра у модифікації А. Реана) </w:t>
      </w:r>
      <w:r w:rsidR="00624712" w:rsidRPr="00E7227E">
        <w:rPr>
          <w:color w:val="000000" w:themeColor="text1"/>
          <w:sz w:val="28"/>
          <w:szCs w:val="28"/>
        </w:rPr>
        <w:t>вимірює мотивацію професійного розвитку</w:t>
      </w:r>
      <w:r w:rsidR="00AB7FC1">
        <w:rPr>
          <w:color w:val="000000" w:themeColor="text1"/>
          <w:sz w:val="28"/>
          <w:szCs w:val="28"/>
        </w:rPr>
        <w:t xml:space="preserve"> </w:t>
      </w:r>
      <w:r w:rsidR="00AB7FC1" w:rsidRPr="00AB7FC1">
        <w:rPr>
          <w:color w:val="000000" w:themeColor="text1"/>
          <w:sz w:val="28"/>
          <w:szCs w:val="28"/>
        </w:rPr>
        <w:t>[42]</w:t>
      </w:r>
      <w:r w:rsidR="00624712" w:rsidRPr="00E7227E">
        <w:rPr>
          <w:color w:val="000000" w:themeColor="text1"/>
          <w:sz w:val="28"/>
          <w:szCs w:val="28"/>
        </w:rPr>
        <w:t>.</w:t>
      </w:r>
    </w:p>
    <w:p w14:paraId="01776597" w14:textId="4456E389" w:rsidR="00312097" w:rsidRPr="00312097" w:rsidRDefault="00312097" w:rsidP="0018049F">
      <w:pPr>
        <w:pStyle w:val="ae"/>
        <w:numPr>
          <w:ilvl w:val="0"/>
          <w:numId w:val="8"/>
        </w:numPr>
        <w:spacing w:before="0" w:beforeAutospacing="0" w:after="0" w:afterAutospacing="0" w:line="360" w:lineRule="auto"/>
        <w:ind w:left="0" w:firstLine="567"/>
        <w:jc w:val="both"/>
        <w:rPr>
          <w:color w:val="000000" w:themeColor="text1"/>
          <w:sz w:val="28"/>
          <w:szCs w:val="28"/>
        </w:rPr>
      </w:pPr>
      <w:r w:rsidRPr="00C01A54">
        <w:rPr>
          <w:rStyle w:val="af"/>
          <w:rFonts w:eastAsiaTheme="majorEastAsia"/>
          <w:b w:val="0"/>
          <w:bCs w:val="0"/>
          <w:color w:val="000000" w:themeColor="text1"/>
          <w:sz w:val="28"/>
          <w:szCs w:val="28"/>
        </w:rPr>
        <w:lastRenderedPageBreak/>
        <w:t>Опитувальник професійної життєстійкості</w:t>
      </w:r>
      <w:r w:rsidRPr="00312097">
        <w:rPr>
          <w:color w:val="000000" w:themeColor="text1"/>
          <w:sz w:val="28"/>
          <w:szCs w:val="28"/>
        </w:rPr>
        <w:t xml:space="preserve"> (укр</w:t>
      </w:r>
      <w:r w:rsidR="001D6128">
        <w:rPr>
          <w:color w:val="000000" w:themeColor="text1"/>
          <w:sz w:val="28"/>
          <w:szCs w:val="28"/>
        </w:rPr>
        <w:t>аїнська</w:t>
      </w:r>
      <w:r w:rsidRPr="00312097">
        <w:rPr>
          <w:color w:val="000000" w:themeColor="text1"/>
          <w:sz w:val="28"/>
          <w:szCs w:val="28"/>
        </w:rPr>
        <w:t xml:space="preserve"> версія, 24</w:t>
      </w:r>
      <w:r w:rsidR="00405156">
        <w:rPr>
          <w:color w:val="000000" w:themeColor="text1"/>
          <w:sz w:val="28"/>
          <w:szCs w:val="28"/>
        </w:rPr>
        <w:t> </w:t>
      </w:r>
      <w:r w:rsidRPr="00312097">
        <w:rPr>
          <w:color w:val="000000" w:themeColor="text1"/>
          <w:sz w:val="28"/>
          <w:szCs w:val="28"/>
        </w:rPr>
        <w:t>пункти</w:t>
      </w:r>
      <w:r w:rsidR="009652C3">
        <w:rPr>
          <w:color w:val="000000" w:themeColor="text1"/>
          <w:sz w:val="28"/>
          <w:szCs w:val="28"/>
        </w:rPr>
        <w:t xml:space="preserve"> О. Кокун</w:t>
      </w:r>
      <w:r w:rsidRPr="00312097">
        <w:rPr>
          <w:color w:val="000000" w:themeColor="text1"/>
          <w:sz w:val="28"/>
          <w:szCs w:val="28"/>
        </w:rPr>
        <w:t>)</w:t>
      </w:r>
      <w:r w:rsidR="00624712">
        <w:rPr>
          <w:color w:val="000000" w:themeColor="text1"/>
          <w:sz w:val="28"/>
          <w:szCs w:val="28"/>
        </w:rPr>
        <w:t>,</w:t>
      </w:r>
      <w:r w:rsidRPr="00312097">
        <w:rPr>
          <w:color w:val="000000" w:themeColor="text1"/>
          <w:sz w:val="28"/>
          <w:szCs w:val="28"/>
        </w:rPr>
        <w:t xml:space="preserve"> комплексний індикатор внутрішніх ресурсів (емоційних, мотиваційних, соціальних, професійних) як базовий компонент PRI</w:t>
      </w:r>
      <w:r w:rsidR="00AB7FC1">
        <w:rPr>
          <w:color w:val="000000" w:themeColor="text1"/>
          <w:sz w:val="28"/>
          <w:szCs w:val="28"/>
        </w:rPr>
        <w:t xml:space="preserve"> [26]</w:t>
      </w:r>
      <w:r w:rsidRPr="00312097">
        <w:rPr>
          <w:color w:val="000000" w:themeColor="text1"/>
          <w:sz w:val="28"/>
          <w:szCs w:val="28"/>
        </w:rPr>
        <w:t>.</w:t>
      </w:r>
    </w:p>
    <w:p w14:paraId="5C80FB11" w14:textId="1604C129" w:rsidR="00312097" w:rsidRPr="00312097" w:rsidRDefault="00312097" w:rsidP="0018049F">
      <w:pPr>
        <w:pStyle w:val="ae"/>
        <w:numPr>
          <w:ilvl w:val="0"/>
          <w:numId w:val="8"/>
        </w:numPr>
        <w:spacing w:before="0" w:beforeAutospacing="0" w:after="0" w:afterAutospacing="0" w:line="360" w:lineRule="auto"/>
        <w:ind w:left="0" w:firstLine="567"/>
        <w:jc w:val="both"/>
        <w:rPr>
          <w:color w:val="000000" w:themeColor="text1"/>
          <w:sz w:val="28"/>
          <w:szCs w:val="28"/>
        </w:rPr>
      </w:pPr>
      <w:r w:rsidRPr="00C01A54">
        <w:rPr>
          <w:rStyle w:val="af"/>
          <w:rFonts w:eastAsiaTheme="majorEastAsia"/>
          <w:b w:val="0"/>
          <w:bCs w:val="0"/>
          <w:color w:val="000000" w:themeColor="text1"/>
          <w:sz w:val="28"/>
          <w:szCs w:val="28"/>
        </w:rPr>
        <w:t>CD-RISC-10 Шкала стресостійкості Коннора-Девідсона</w:t>
      </w:r>
      <w:r w:rsidRPr="00312097">
        <w:rPr>
          <w:color w:val="000000" w:themeColor="text1"/>
          <w:sz w:val="28"/>
          <w:szCs w:val="28"/>
        </w:rPr>
        <w:t xml:space="preserve"> (укр</w:t>
      </w:r>
      <w:r w:rsidR="00C01A54">
        <w:rPr>
          <w:color w:val="000000" w:themeColor="text1"/>
          <w:sz w:val="28"/>
          <w:szCs w:val="28"/>
        </w:rPr>
        <w:t>аїнська</w:t>
      </w:r>
      <w:r w:rsidRPr="00312097">
        <w:rPr>
          <w:color w:val="000000" w:themeColor="text1"/>
          <w:sz w:val="28"/>
          <w:szCs w:val="28"/>
        </w:rPr>
        <w:t xml:space="preserve"> адаптація, 10 пунктів)</w:t>
      </w:r>
      <w:r w:rsidR="00624712">
        <w:rPr>
          <w:color w:val="000000" w:themeColor="text1"/>
          <w:sz w:val="28"/>
          <w:szCs w:val="28"/>
        </w:rPr>
        <w:t>,</w:t>
      </w:r>
      <w:r w:rsidRPr="00312097">
        <w:rPr>
          <w:color w:val="000000" w:themeColor="text1"/>
          <w:sz w:val="28"/>
          <w:szCs w:val="28"/>
        </w:rPr>
        <w:t xml:space="preserve"> визначає здатність особистості до ефективного подолання стресу</w:t>
      </w:r>
      <w:r w:rsidR="00445323">
        <w:rPr>
          <w:color w:val="000000" w:themeColor="text1"/>
          <w:sz w:val="28"/>
          <w:szCs w:val="28"/>
        </w:rPr>
        <w:t xml:space="preserve"> </w:t>
      </w:r>
      <w:r w:rsidR="00445323" w:rsidRPr="00445323">
        <w:rPr>
          <w:color w:val="000000" w:themeColor="text1"/>
          <w:sz w:val="28"/>
          <w:szCs w:val="28"/>
          <w:lang w:val="ru-RU"/>
        </w:rPr>
        <w:t>[</w:t>
      </w:r>
      <w:r w:rsidR="00AB7FC1">
        <w:rPr>
          <w:color w:val="000000" w:themeColor="text1"/>
          <w:sz w:val="28"/>
          <w:szCs w:val="28"/>
          <w:lang w:val="ru-RU"/>
        </w:rPr>
        <w:t>72</w:t>
      </w:r>
      <w:r w:rsidR="00445323" w:rsidRPr="00445323">
        <w:rPr>
          <w:color w:val="000000" w:themeColor="text1"/>
          <w:sz w:val="28"/>
          <w:szCs w:val="28"/>
          <w:lang w:val="ru-RU"/>
        </w:rPr>
        <w:t>]</w:t>
      </w:r>
      <w:r w:rsidR="00445323">
        <w:rPr>
          <w:color w:val="000000" w:themeColor="text1"/>
          <w:sz w:val="28"/>
          <w:szCs w:val="28"/>
          <w:lang w:val="ru-RU"/>
        </w:rPr>
        <w:t>.</w:t>
      </w:r>
    </w:p>
    <w:p w14:paraId="5B2C9145" w14:textId="6B72DAF2" w:rsidR="00312097" w:rsidRPr="00312097" w:rsidRDefault="00312097" w:rsidP="0018049F">
      <w:pPr>
        <w:pStyle w:val="ae"/>
        <w:numPr>
          <w:ilvl w:val="0"/>
          <w:numId w:val="8"/>
        </w:numPr>
        <w:spacing w:before="0" w:beforeAutospacing="0" w:after="0" w:afterAutospacing="0" w:line="360" w:lineRule="auto"/>
        <w:ind w:left="0" w:firstLine="567"/>
        <w:jc w:val="both"/>
        <w:rPr>
          <w:color w:val="000000" w:themeColor="text1"/>
          <w:sz w:val="28"/>
          <w:szCs w:val="28"/>
        </w:rPr>
      </w:pPr>
      <w:r w:rsidRPr="00C01A54">
        <w:rPr>
          <w:rStyle w:val="af"/>
          <w:rFonts w:eastAsiaTheme="majorEastAsia"/>
          <w:b w:val="0"/>
          <w:bCs w:val="0"/>
          <w:color w:val="000000" w:themeColor="text1"/>
          <w:sz w:val="28"/>
          <w:szCs w:val="28"/>
        </w:rPr>
        <w:t>Шкала сприй</w:t>
      </w:r>
      <w:r w:rsidR="00172904">
        <w:rPr>
          <w:rStyle w:val="af"/>
          <w:rFonts w:eastAsiaTheme="majorEastAsia"/>
          <w:b w:val="0"/>
          <w:bCs w:val="0"/>
          <w:color w:val="000000" w:themeColor="text1"/>
          <w:sz w:val="28"/>
          <w:szCs w:val="28"/>
        </w:rPr>
        <w:t>няття</w:t>
      </w:r>
      <w:r w:rsidRPr="00C01A54">
        <w:rPr>
          <w:rStyle w:val="af"/>
          <w:rFonts w:eastAsiaTheme="majorEastAsia"/>
          <w:b w:val="0"/>
          <w:bCs w:val="0"/>
          <w:color w:val="000000" w:themeColor="text1"/>
          <w:sz w:val="28"/>
          <w:szCs w:val="28"/>
        </w:rPr>
        <w:t xml:space="preserve"> стресу (PSS-10)</w:t>
      </w:r>
      <w:r w:rsidRPr="00312097">
        <w:rPr>
          <w:color w:val="000000" w:themeColor="text1"/>
          <w:sz w:val="28"/>
          <w:szCs w:val="28"/>
        </w:rPr>
        <w:t xml:space="preserve"> оцінює рівень стресу, як його сприймає індивід; використовувалася як негативний предиктор психологічної готовності</w:t>
      </w:r>
      <w:r w:rsidR="00445323">
        <w:rPr>
          <w:color w:val="000000" w:themeColor="text1"/>
          <w:sz w:val="28"/>
          <w:szCs w:val="28"/>
        </w:rPr>
        <w:t xml:space="preserve"> </w:t>
      </w:r>
      <w:r w:rsidR="00445323" w:rsidRPr="00445323">
        <w:rPr>
          <w:color w:val="000000" w:themeColor="text1"/>
          <w:sz w:val="28"/>
          <w:szCs w:val="28"/>
          <w:lang w:val="ru-RU"/>
        </w:rPr>
        <w:t>[</w:t>
      </w:r>
      <w:r w:rsidR="00AB7FC1">
        <w:rPr>
          <w:color w:val="000000" w:themeColor="text1"/>
          <w:sz w:val="28"/>
          <w:szCs w:val="28"/>
        </w:rPr>
        <w:t>71</w:t>
      </w:r>
      <w:r w:rsidR="00445323" w:rsidRPr="00445323">
        <w:rPr>
          <w:color w:val="000000" w:themeColor="text1"/>
          <w:sz w:val="28"/>
          <w:szCs w:val="28"/>
          <w:lang w:val="ru-RU"/>
        </w:rPr>
        <w:t>]</w:t>
      </w:r>
      <w:r w:rsidR="00445323">
        <w:rPr>
          <w:color w:val="000000" w:themeColor="text1"/>
          <w:sz w:val="28"/>
          <w:szCs w:val="28"/>
        </w:rPr>
        <w:t>.</w:t>
      </w:r>
    </w:p>
    <w:p w14:paraId="7C834DFB" w14:textId="3DBFC4AC" w:rsidR="00B64AFE" w:rsidRDefault="00312097" w:rsidP="0018049F">
      <w:pPr>
        <w:pStyle w:val="ae"/>
        <w:numPr>
          <w:ilvl w:val="0"/>
          <w:numId w:val="8"/>
        </w:numPr>
        <w:spacing w:before="0" w:beforeAutospacing="0" w:after="0" w:afterAutospacing="0" w:line="360" w:lineRule="auto"/>
        <w:ind w:left="0" w:firstLine="567"/>
        <w:jc w:val="both"/>
        <w:rPr>
          <w:color w:val="000000" w:themeColor="text1"/>
          <w:sz w:val="28"/>
          <w:szCs w:val="28"/>
        </w:rPr>
      </w:pPr>
      <w:r w:rsidRPr="00B64AFE">
        <w:rPr>
          <w:rStyle w:val="af"/>
          <w:rFonts w:eastAsiaTheme="majorEastAsia"/>
          <w:b w:val="0"/>
          <w:bCs w:val="0"/>
          <w:color w:val="000000" w:themeColor="text1"/>
          <w:sz w:val="28"/>
          <w:szCs w:val="28"/>
        </w:rPr>
        <w:t>WHO-5</w:t>
      </w:r>
      <w:r w:rsidR="000019E9" w:rsidRPr="00B64AFE">
        <w:rPr>
          <w:rStyle w:val="af"/>
          <w:rFonts w:eastAsiaTheme="majorEastAsia"/>
          <w:b w:val="0"/>
          <w:bCs w:val="0"/>
          <w:color w:val="000000" w:themeColor="text1"/>
          <w:sz w:val="28"/>
          <w:szCs w:val="28"/>
        </w:rPr>
        <w:t xml:space="preserve"> –</w:t>
      </w:r>
      <w:r w:rsidRPr="00B64AFE">
        <w:rPr>
          <w:rStyle w:val="af"/>
          <w:rFonts w:eastAsiaTheme="majorEastAsia"/>
          <w:b w:val="0"/>
          <w:bCs w:val="0"/>
          <w:color w:val="000000" w:themeColor="text1"/>
          <w:sz w:val="28"/>
          <w:szCs w:val="28"/>
        </w:rPr>
        <w:t xml:space="preserve"> Індекс суб’єктивного благополуччя</w:t>
      </w:r>
      <w:r w:rsidRPr="00B64AFE">
        <w:rPr>
          <w:color w:val="000000" w:themeColor="text1"/>
          <w:sz w:val="28"/>
          <w:szCs w:val="28"/>
        </w:rPr>
        <w:t xml:space="preserve"> (укр</w:t>
      </w:r>
      <w:r w:rsidR="000019E9" w:rsidRPr="00B64AFE">
        <w:rPr>
          <w:color w:val="000000" w:themeColor="text1"/>
          <w:sz w:val="28"/>
          <w:szCs w:val="28"/>
        </w:rPr>
        <w:t>аїнська версія</w:t>
      </w:r>
      <w:r w:rsidRPr="00B64AFE">
        <w:rPr>
          <w:color w:val="000000" w:themeColor="text1"/>
          <w:sz w:val="28"/>
          <w:szCs w:val="28"/>
        </w:rPr>
        <w:t>, 5 пунктів) короткий інструмент добробуту, позитивно корелює з мотиваційними та емоційними ресурсами</w:t>
      </w:r>
      <w:r w:rsidR="00B64AFE" w:rsidRPr="00B64AFE">
        <w:rPr>
          <w:color w:val="000000" w:themeColor="text1"/>
          <w:sz w:val="28"/>
          <w:szCs w:val="28"/>
        </w:rPr>
        <w:t xml:space="preserve"> [</w:t>
      </w:r>
      <w:r w:rsidR="00AB7FC1">
        <w:rPr>
          <w:color w:val="000000" w:themeColor="text1"/>
          <w:sz w:val="28"/>
          <w:szCs w:val="28"/>
        </w:rPr>
        <w:t>43</w:t>
      </w:r>
      <w:r w:rsidR="00B64AFE" w:rsidRPr="00B64AFE">
        <w:rPr>
          <w:color w:val="000000" w:themeColor="text1"/>
          <w:sz w:val="28"/>
          <w:szCs w:val="28"/>
        </w:rPr>
        <w:t>]</w:t>
      </w:r>
      <w:r w:rsidR="00B64AFE">
        <w:rPr>
          <w:color w:val="000000" w:themeColor="text1"/>
          <w:sz w:val="28"/>
          <w:szCs w:val="28"/>
        </w:rPr>
        <w:t xml:space="preserve">. </w:t>
      </w:r>
    </w:p>
    <w:p w14:paraId="2C4C7C93" w14:textId="77777777" w:rsidR="00405156" w:rsidRPr="00405156" w:rsidRDefault="00405156" w:rsidP="00405156">
      <w:pPr>
        <w:pStyle w:val="p1"/>
        <w:spacing w:before="0" w:beforeAutospacing="0" w:after="0" w:afterAutospacing="0" w:line="360" w:lineRule="auto"/>
        <w:ind w:firstLine="567"/>
        <w:jc w:val="both"/>
        <w:rPr>
          <w:color w:val="000000" w:themeColor="text1"/>
          <w:sz w:val="28"/>
          <w:szCs w:val="28"/>
        </w:rPr>
      </w:pPr>
      <w:r w:rsidRPr="00405156">
        <w:rPr>
          <w:color w:val="000000" w:themeColor="text1"/>
          <w:sz w:val="28"/>
          <w:szCs w:val="28"/>
        </w:rPr>
        <w:t>Для контрольних цілей до опитувальної форми також можуть бути додані шкали GAD-7 (оцінювання генералізованої тривожності) та PHQ-9 (вимірювання симптомів депресії). Їх використання забезпечує можливість контролю впливу емоційних чинників на результати основного дослідження, зокрема на рівень психологічної готовності.</w:t>
      </w:r>
    </w:p>
    <w:p w14:paraId="67093D78" w14:textId="0FC21A52" w:rsidR="00405156" w:rsidRPr="00405156" w:rsidRDefault="00405156" w:rsidP="00405156">
      <w:pPr>
        <w:pStyle w:val="p1"/>
        <w:spacing w:before="0" w:beforeAutospacing="0" w:after="0" w:afterAutospacing="0" w:line="360" w:lineRule="auto"/>
        <w:ind w:firstLine="567"/>
        <w:jc w:val="both"/>
        <w:rPr>
          <w:color w:val="000000" w:themeColor="text1"/>
          <w:sz w:val="28"/>
          <w:szCs w:val="28"/>
        </w:rPr>
      </w:pPr>
      <w:r w:rsidRPr="00405156">
        <w:rPr>
          <w:color w:val="000000" w:themeColor="text1"/>
          <w:sz w:val="28"/>
          <w:szCs w:val="28"/>
        </w:rPr>
        <w:t xml:space="preserve">Інтегральний індекс психологічної готовності (PRI) формується як сумарний показник п’яти стандартизованих (z-) оцінок, що відображають ключові ресурси особистості: професійну життєстійкість, мотивацію до кар’єри, суб’єктивний добробут (WHO-5), сприйманий стрес (PSS-10) та стресостійкість (CD-RISC-10). Для забезпечення порівнюваності даних усі показники стандартизуються за формулою z = (x </w:t>
      </w:r>
      <w:r>
        <w:rPr>
          <w:color w:val="000000" w:themeColor="text1"/>
          <w:sz w:val="28"/>
          <w:szCs w:val="28"/>
        </w:rPr>
        <w:t>–</w:t>
      </w:r>
      <w:r w:rsidRPr="00405156">
        <w:rPr>
          <w:color w:val="000000" w:themeColor="text1"/>
          <w:sz w:val="28"/>
          <w:szCs w:val="28"/>
        </w:rPr>
        <w:t xml:space="preserve"> M) / SD, де x </w:t>
      </w:r>
      <w:r>
        <w:rPr>
          <w:color w:val="000000" w:themeColor="text1"/>
          <w:sz w:val="28"/>
          <w:szCs w:val="28"/>
        </w:rPr>
        <w:t>–</w:t>
      </w:r>
      <w:r w:rsidRPr="00405156">
        <w:rPr>
          <w:color w:val="000000" w:themeColor="text1"/>
          <w:sz w:val="28"/>
          <w:szCs w:val="28"/>
        </w:rPr>
        <w:t xml:space="preserve"> індивідуальний результат респондента, M </w:t>
      </w:r>
      <w:r>
        <w:rPr>
          <w:color w:val="000000" w:themeColor="text1"/>
          <w:sz w:val="28"/>
          <w:szCs w:val="28"/>
        </w:rPr>
        <w:t>–</w:t>
      </w:r>
      <w:r w:rsidRPr="00405156">
        <w:rPr>
          <w:color w:val="000000" w:themeColor="text1"/>
          <w:sz w:val="28"/>
          <w:szCs w:val="28"/>
        </w:rPr>
        <w:t xml:space="preserve"> середнє значення вибірки, SD </w:t>
      </w:r>
      <w:r>
        <w:rPr>
          <w:color w:val="000000" w:themeColor="text1"/>
          <w:sz w:val="28"/>
          <w:szCs w:val="28"/>
        </w:rPr>
        <w:t>–</w:t>
      </w:r>
      <w:r w:rsidRPr="00405156">
        <w:rPr>
          <w:color w:val="000000" w:themeColor="text1"/>
          <w:sz w:val="28"/>
          <w:szCs w:val="28"/>
        </w:rPr>
        <w:t xml:space="preserve"> стандартне відхилення. Показник сприйманого стресу враховується з протилежним знаком, оскільки він має зворотний зв’язок із рівнем психологічної готовності.</w:t>
      </w:r>
    </w:p>
    <w:p w14:paraId="492F40D5" w14:textId="77777777" w:rsidR="00405156" w:rsidRPr="00405156" w:rsidRDefault="00405156" w:rsidP="00405156">
      <w:pPr>
        <w:pStyle w:val="p1"/>
        <w:spacing w:before="0" w:beforeAutospacing="0" w:after="0" w:afterAutospacing="0" w:line="360" w:lineRule="auto"/>
        <w:ind w:firstLine="567"/>
        <w:jc w:val="both"/>
        <w:rPr>
          <w:color w:val="000000" w:themeColor="text1"/>
          <w:sz w:val="28"/>
          <w:szCs w:val="28"/>
        </w:rPr>
      </w:pPr>
      <w:r w:rsidRPr="00405156">
        <w:rPr>
          <w:color w:val="000000" w:themeColor="text1"/>
          <w:sz w:val="28"/>
          <w:szCs w:val="28"/>
        </w:rPr>
        <w:t xml:space="preserve">Таким чином, інтегральний індекс PRI відображає узагальнений рівень психологічної готовності до професійної діяльності, поєднуючи когнітивно-мотиваційні, емоційні та ресурсні аспекти особистісного функціонування. </w:t>
      </w:r>
      <w:r w:rsidRPr="00405156">
        <w:rPr>
          <w:color w:val="000000" w:themeColor="text1"/>
          <w:sz w:val="28"/>
          <w:szCs w:val="28"/>
        </w:rPr>
        <w:lastRenderedPageBreak/>
        <w:t>Обчислення інтегрального показника відповідає теоретичному підходу, викладеному у першому розділі роботи, згідно з яким психологічна готовність розглядається як комплексна система взаємопов’язаних ресурсів і станів особистості.</w:t>
      </w:r>
    </w:p>
    <w:p w14:paraId="1F61CF90" w14:textId="77777777" w:rsidR="0034282E" w:rsidRDefault="001D6128" w:rsidP="0034282E">
      <w:pPr>
        <w:spacing w:line="360" w:lineRule="auto"/>
        <w:ind w:firstLine="567"/>
        <w:jc w:val="both"/>
        <w:rPr>
          <w:color w:val="000000" w:themeColor="text1"/>
          <w:sz w:val="28"/>
          <w:szCs w:val="28"/>
        </w:rPr>
      </w:pPr>
      <w:r>
        <w:rPr>
          <w:color w:val="000000" w:themeColor="text1"/>
          <w:sz w:val="28"/>
          <w:szCs w:val="28"/>
        </w:rPr>
        <w:t>Отже, зазначимо, що п</w:t>
      </w:r>
      <w:r w:rsidR="00312097" w:rsidRPr="00312097">
        <w:rPr>
          <w:color w:val="000000" w:themeColor="text1"/>
          <w:sz w:val="28"/>
          <w:szCs w:val="28"/>
        </w:rPr>
        <w:t>роведене дослідження було організоване з дотриманням наукових та етичних стандартів, що забезпечило його валідність та надійність. Чітке визначення мети, завдань і гіпотез дозволило структуровано підходити до збору та аналізу даних. Використання психодіагностичних методик, адаптованих в Україні, дало можливість отримати достовірні результати щодо рівня та компонентної структури психологічної готовності студентів різних спеціальностей до професійної діяльності. Обрана вибірка у 60 осіб та дистанційний формат опитування сприяли репрезентативності та зручності участі респондентів. Отримані дані стали надійним підґрунтям для подальшого аналізу у наступних розділах.</w:t>
      </w:r>
    </w:p>
    <w:p w14:paraId="716DDA67" w14:textId="77777777" w:rsidR="0034282E" w:rsidRPr="0034282E" w:rsidRDefault="0034282E" w:rsidP="0034282E">
      <w:pPr>
        <w:spacing w:line="360" w:lineRule="auto"/>
        <w:ind w:firstLine="567"/>
        <w:jc w:val="both"/>
        <w:rPr>
          <w:color w:val="000000" w:themeColor="text1"/>
          <w:sz w:val="28"/>
          <w:szCs w:val="28"/>
        </w:rPr>
      </w:pPr>
    </w:p>
    <w:p w14:paraId="16894D7B" w14:textId="06648056" w:rsidR="001D6128" w:rsidRPr="00721515" w:rsidRDefault="001D6128" w:rsidP="0034282E">
      <w:pPr>
        <w:spacing w:line="360" w:lineRule="auto"/>
        <w:ind w:firstLine="567"/>
        <w:jc w:val="both"/>
        <w:rPr>
          <w:b/>
          <w:bCs/>
          <w:color w:val="000000" w:themeColor="text1"/>
          <w:sz w:val="28"/>
          <w:szCs w:val="28"/>
        </w:rPr>
      </w:pPr>
      <w:r w:rsidRPr="00721515">
        <w:rPr>
          <w:b/>
          <w:bCs/>
          <w:color w:val="000000" w:themeColor="text1"/>
          <w:sz w:val="28"/>
          <w:szCs w:val="28"/>
        </w:rPr>
        <w:t xml:space="preserve">2.2. </w:t>
      </w:r>
      <w:r w:rsidRPr="00721515">
        <w:rPr>
          <w:b/>
          <w:bCs/>
          <w:sz w:val="28"/>
          <w:szCs w:val="28"/>
        </w:rPr>
        <w:t>Аналіз та інтерпретація результатів дослідження</w:t>
      </w:r>
    </w:p>
    <w:p w14:paraId="70A32332" w14:textId="46F6204B" w:rsidR="0076780C" w:rsidRPr="0076780C" w:rsidRDefault="001D6128" w:rsidP="0076780C">
      <w:pPr>
        <w:pStyle w:val="ae"/>
        <w:spacing w:before="0" w:beforeAutospacing="0" w:after="0" w:afterAutospacing="0" w:line="360" w:lineRule="auto"/>
        <w:ind w:firstLine="567"/>
        <w:jc w:val="both"/>
        <w:rPr>
          <w:sz w:val="28"/>
          <w:szCs w:val="28"/>
        </w:rPr>
      </w:pPr>
      <w:r w:rsidRPr="0076780C">
        <w:rPr>
          <w:sz w:val="28"/>
          <w:szCs w:val="28"/>
        </w:rPr>
        <w:t xml:space="preserve">З метою комплексного аналізу психологічної готовності до професійної діяльності студентів спеціальностей </w:t>
      </w:r>
      <w:r w:rsidR="001141BE">
        <w:rPr>
          <w:sz w:val="28"/>
          <w:szCs w:val="28"/>
        </w:rPr>
        <w:t>«</w:t>
      </w:r>
      <w:r w:rsidRPr="0076780C">
        <w:rPr>
          <w:sz w:val="28"/>
          <w:szCs w:val="28"/>
        </w:rPr>
        <w:t>Психологія</w:t>
      </w:r>
      <w:r w:rsidR="001141BE">
        <w:rPr>
          <w:sz w:val="28"/>
          <w:szCs w:val="28"/>
        </w:rPr>
        <w:t>»</w:t>
      </w:r>
      <w:r w:rsidRPr="0076780C">
        <w:rPr>
          <w:sz w:val="28"/>
          <w:szCs w:val="28"/>
        </w:rPr>
        <w:t xml:space="preserve"> та </w:t>
      </w:r>
      <w:r w:rsidR="001141BE">
        <w:rPr>
          <w:sz w:val="28"/>
          <w:szCs w:val="28"/>
        </w:rPr>
        <w:t>«</w:t>
      </w:r>
      <w:r w:rsidRPr="0076780C">
        <w:rPr>
          <w:sz w:val="28"/>
          <w:szCs w:val="28"/>
        </w:rPr>
        <w:t>Право</w:t>
      </w:r>
      <w:r w:rsidR="001141BE">
        <w:rPr>
          <w:sz w:val="28"/>
          <w:szCs w:val="28"/>
        </w:rPr>
        <w:t>»</w:t>
      </w:r>
      <w:r w:rsidRPr="0076780C">
        <w:rPr>
          <w:sz w:val="28"/>
          <w:szCs w:val="28"/>
        </w:rPr>
        <w:t xml:space="preserve"> було проведено п’ять стандартизованих методик, які дозволили оцінити різні структурні компоненти цього феномена: мотиваційний, когнітивний, емоційно-вольовий, поведінковий та інтегральний рівень готовності.</w:t>
      </w:r>
    </w:p>
    <w:p w14:paraId="012DAA0A" w14:textId="4815653B" w:rsidR="00F92A9A" w:rsidRDefault="001D6128" w:rsidP="00F92A9A">
      <w:pPr>
        <w:pStyle w:val="ae"/>
        <w:spacing w:before="0" w:beforeAutospacing="0" w:after="0" w:afterAutospacing="0" w:line="360" w:lineRule="auto"/>
        <w:ind w:firstLine="567"/>
        <w:jc w:val="both"/>
        <w:rPr>
          <w:color w:val="000000" w:themeColor="text1"/>
          <w:sz w:val="28"/>
          <w:szCs w:val="28"/>
        </w:rPr>
      </w:pPr>
      <w:r w:rsidRPr="005013BF">
        <w:rPr>
          <w:color w:val="000000" w:themeColor="text1"/>
          <w:sz w:val="28"/>
          <w:szCs w:val="28"/>
        </w:rPr>
        <w:t xml:space="preserve">Результати за методикою </w:t>
      </w:r>
      <w:r w:rsidR="001141BE">
        <w:rPr>
          <w:color w:val="000000" w:themeColor="text1"/>
          <w:sz w:val="28"/>
          <w:szCs w:val="28"/>
        </w:rPr>
        <w:t>«</w:t>
      </w:r>
      <w:r w:rsidR="00A471EB" w:rsidRPr="005013BF">
        <w:rPr>
          <w:color w:val="000000" w:themeColor="text1"/>
          <w:sz w:val="28"/>
          <w:szCs w:val="28"/>
        </w:rPr>
        <w:t>Мотивація професійної діяльності</w:t>
      </w:r>
      <w:r w:rsidR="001141BE">
        <w:rPr>
          <w:color w:val="000000" w:themeColor="text1"/>
          <w:sz w:val="28"/>
          <w:szCs w:val="28"/>
        </w:rPr>
        <w:t>»</w:t>
      </w:r>
      <w:r w:rsidR="00A471EB" w:rsidRPr="005013BF">
        <w:rPr>
          <w:color w:val="000000" w:themeColor="text1"/>
          <w:sz w:val="28"/>
          <w:szCs w:val="28"/>
        </w:rPr>
        <w:t xml:space="preserve"> (адаптована українська версія тесту К. Замфіра</w:t>
      </w:r>
      <w:r w:rsidR="005013BF" w:rsidRPr="005013BF">
        <w:rPr>
          <w:color w:val="000000" w:themeColor="text1"/>
          <w:sz w:val="28"/>
          <w:szCs w:val="28"/>
        </w:rPr>
        <w:t xml:space="preserve"> у модифікації А. </w:t>
      </w:r>
      <w:r w:rsidR="005013BF" w:rsidRPr="009F084B">
        <w:rPr>
          <w:color w:val="000000" w:themeColor="text1"/>
          <w:sz w:val="28"/>
          <w:szCs w:val="28"/>
        </w:rPr>
        <w:t>Реана</w:t>
      </w:r>
      <w:r w:rsidR="00A471EB" w:rsidRPr="009F084B">
        <w:rPr>
          <w:color w:val="000000" w:themeColor="text1"/>
          <w:sz w:val="28"/>
          <w:szCs w:val="28"/>
        </w:rPr>
        <w:t>)</w:t>
      </w:r>
      <w:r w:rsidR="0076780C" w:rsidRPr="005013BF">
        <w:rPr>
          <w:color w:val="000000" w:themeColor="text1"/>
          <w:sz w:val="28"/>
          <w:szCs w:val="28"/>
        </w:rPr>
        <w:t xml:space="preserve"> </w:t>
      </w:r>
      <w:r w:rsidR="00A471EB" w:rsidRPr="009F084B">
        <w:rPr>
          <w:color w:val="000000" w:themeColor="text1"/>
          <w:sz w:val="28"/>
          <w:szCs w:val="28"/>
        </w:rPr>
        <w:t>[</w:t>
      </w:r>
      <w:r w:rsidR="009F084B" w:rsidRPr="009F084B">
        <w:rPr>
          <w:color w:val="000000" w:themeColor="text1"/>
          <w:sz w:val="28"/>
          <w:szCs w:val="28"/>
        </w:rPr>
        <w:t>42</w:t>
      </w:r>
      <w:r w:rsidR="00A471EB" w:rsidRPr="009F084B">
        <w:rPr>
          <w:color w:val="000000" w:themeColor="text1"/>
          <w:sz w:val="28"/>
          <w:szCs w:val="28"/>
        </w:rPr>
        <w:t>].</w:t>
      </w:r>
      <w:r w:rsidR="00A471EB">
        <w:rPr>
          <w:color w:val="0E0E0E"/>
          <w:sz w:val="20"/>
          <w:szCs w:val="20"/>
        </w:rPr>
        <w:t xml:space="preserve"> </w:t>
      </w:r>
      <w:r w:rsidR="0076780C" w:rsidRPr="005013BF">
        <w:rPr>
          <w:color w:val="000000" w:themeColor="text1"/>
          <w:sz w:val="28"/>
          <w:szCs w:val="28"/>
        </w:rPr>
        <w:t xml:space="preserve">було визначено рівні внутрішньої, зовнішньої позитивної та зовнішньої негативної мотивації у студентів спеціальностей </w:t>
      </w:r>
      <w:r w:rsidR="001141BE">
        <w:rPr>
          <w:color w:val="000000" w:themeColor="text1"/>
          <w:sz w:val="28"/>
          <w:szCs w:val="28"/>
        </w:rPr>
        <w:t>«</w:t>
      </w:r>
      <w:r w:rsidR="0076780C" w:rsidRPr="005013BF">
        <w:rPr>
          <w:color w:val="000000" w:themeColor="text1"/>
          <w:sz w:val="28"/>
          <w:szCs w:val="28"/>
        </w:rPr>
        <w:t>Право</w:t>
      </w:r>
      <w:r w:rsidR="001141BE">
        <w:rPr>
          <w:color w:val="000000" w:themeColor="text1"/>
          <w:sz w:val="28"/>
          <w:szCs w:val="28"/>
        </w:rPr>
        <w:t>»</w:t>
      </w:r>
      <w:r w:rsidR="0076780C" w:rsidRPr="005013BF">
        <w:rPr>
          <w:color w:val="000000" w:themeColor="text1"/>
          <w:sz w:val="28"/>
          <w:szCs w:val="28"/>
        </w:rPr>
        <w:t xml:space="preserve"> і </w:t>
      </w:r>
      <w:r w:rsidR="001141BE">
        <w:rPr>
          <w:color w:val="000000" w:themeColor="text1"/>
          <w:sz w:val="28"/>
          <w:szCs w:val="28"/>
        </w:rPr>
        <w:t>«</w:t>
      </w:r>
      <w:r w:rsidR="0076780C" w:rsidRPr="005013BF">
        <w:rPr>
          <w:color w:val="000000" w:themeColor="text1"/>
          <w:sz w:val="28"/>
          <w:szCs w:val="28"/>
        </w:rPr>
        <w:t>Психологія</w:t>
      </w:r>
      <w:r w:rsidR="001141BE">
        <w:rPr>
          <w:color w:val="000000" w:themeColor="text1"/>
          <w:sz w:val="28"/>
          <w:szCs w:val="28"/>
        </w:rPr>
        <w:t>»</w:t>
      </w:r>
      <w:r w:rsidR="0076780C" w:rsidRPr="005013BF">
        <w:rPr>
          <w:color w:val="000000" w:themeColor="text1"/>
          <w:sz w:val="28"/>
          <w:szCs w:val="28"/>
        </w:rPr>
        <w:t>.</w:t>
      </w:r>
      <w:r w:rsidR="00313535" w:rsidRPr="005013BF">
        <w:rPr>
          <w:color w:val="000000" w:themeColor="text1"/>
          <w:sz w:val="28"/>
          <w:szCs w:val="28"/>
        </w:rPr>
        <w:t xml:space="preserve"> </w:t>
      </w:r>
    </w:p>
    <w:p w14:paraId="3B6F6B0B" w14:textId="438E243F" w:rsidR="00F92A9A" w:rsidRPr="00F15CDA" w:rsidRDefault="001D6128" w:rsidP="00F15CDA">
      <w:pPr>
        <w:pStyle w:val="ae"/>
        <w:spacing w:before="0" w:beforeAutospacing="0" w:after="0" w:afterAutospacing="0" w:line="360" w:lineRule="auto"/>
        <w:ind w:firstLine="567"/>
        <w:jc w:val="both"/>
        <w:rPr>
          <w:color w:val="000000" w:themeColor="text1"/>
          <w:sz w:val="28"/>
          <w:szCs w:val="28"/>
        </w:rPr>
      </w:pPr>
      <w:r w:rsidRPr="005013BF">
        <w:rPr>
          <w:color w:val="000000" w:themeColor="text1"/>
          <w:sz w:val="28"/>
          <w:szCs w:val="28"/>
        </w:rPr>
        <w:t>Отримані результати свідчать про певні відмінності у мотиваційних установках студентів двох спеціальностей (табл. 2.1</w:t>
      </w:r>
      <w:r w:rsidR="00F15CDA">
        <w:rPr>
          <w:color w:val="000000" w:themeColor="text1"/>
          <w:sz w:val="28"/>
          <w:szCs w:val="28"/>
        </w:rPr>
        <w:t xml:space="preserve"> та рис. 2.1.</w:t>
      </w:r>
      <w:r w:rsidRPr="005013BF">
        <w:rPr>
          <w:color w:val="000000" w:themeColor="text1"/>
          <w:sz w:val="28"/>
          <w:szCs w:val="28"/>
        </w:rPr>
        <w:t>).</w:t>
      </w:r>
      <w:r w:rsidR="00F72B95">
        <w:rPr>
          <w:color w:val="000000" w:themeColor="text1"/>
          <w:sz w:val="28"/>
          <w:szCs w:val="28"/>
        </w:rPr>
        <w:t xml:space="preserve"> </w:t>
      </w:r>
      <w:r w:rsidR="00F72B95" w:rsidRPr="00F92A9A">
        <w:rPr>
          <w:color w:val="000000" w:themeColor="text1"/>
          <w:sz w:val="28"/>
          <w:szCs w:val="28"/>
        </w:rPr>
        <w:t>Д</w:t>
      </w:r>
      <w:r w:rsidR="00F92A9A" w:rsidRPr="00F92A9A">
        <w:rPr>
          <w:color w:val="000000" w:themeColor="text1"/>
          <w:sz w:val="28"/>
          <w:szCs w:val="28"/>
        </w:rPr>
        <w:t xml:space="preserve">е </w:t>
      </w:r>
      <w:r w:rsidR="00F92A9A" w:rsidRPr="00F92A9A">
        <w:rPr>
          <w:rStyle w:val="af"/>
          <w:rFonts w:eastAsiaTheme="majorEastAsia"/>
          <w:b w:val="0"/>
          <w:bCs w:val="0"/>
          <w:color w:val="000000"/>
          <w:sz w:val="28"/>
          <w:szCs w:val="28"/>
        </w:rPr>
        <w:t>t-критерій Стьюдента</w:t>
      </w:r>
      <w:r w:rsidR="00F92A9A" w:rsidRPr="00F92A9A">
        <w:rPr>
          <w:rStyle w:val="af"/>
          <w:b w:val="0"/>
          <w:bCs w:val="0"/>
          <w:color w:val="000000"/>
          <w:sz w:val="28"/>
          <w:szCs w:val="28"/>
        </w:rPr>
        <w:t xml:space="preserve">. </w:t>
      </w:r>
      <w:r w:rsidR="00F92A9A" w:rsidRPr="00F92A9A">
        <w:rPr>
          <w:color w:val="000000"/>
          <w:sz w:val="28"/>
          <w:szCs w:val="28"/>
        </w:rPr>
        <w:t xml:space="preserve">Це статистичний показник, який використовується для порівняння середніх значень між двома незалежними групами (у нашому випадку це студенти із програм: </w:t>
      </w:r>
      <w:r w:rsidR="001141BE">
        <w:rPr>
          <w:color w:val="000000"/>
          <w:sz w:val="28"/>
          <w:szCs w:val="28"/>
        </w:rPr>
        <w:t>«</w:t>
      </w:r>
      <w:r w:rsidR="00F92A9A" w:rsidRPr="00F92A9A">
        <w:rPr>
          <w:color w:val="000000"/>
          <w:sz w:val="28"/>
          <w:szCs w:val="28"/>
        </w:rPr>
        <w:t>Психологія</w:t>
      </w:r>
      <w:r w:rsidR="001141BE">
        <w:rPr>
          <w:color w:val="000000"/>
          <w:sz w:val="28"/>
          <w:szCs w:val="28"/>
        </w:rPr>
        <w:t>»</w:t>
      </w:r>
      <w:r w:rsidR="00F92A9A" w:rsidRPr="00F92A9A">
        <w:rPr>
          <w:color w:val="000000"/>
          <w:sz w:val="28"/>
          <w:szCs w:val="28"/>
        </w:rPr>
        <w:t xml:space="preserve"> і </w:t>
      </w:r>
      <w:r w:rsidR="001141BE">
        <w:rPr>
          <w:color w:val="000000"/>
          <w:sz w:val="28"/>
          <w:szCs w:val="28"/>
        </w:rPr>
        <w:t>«</w:t>
      </w:r>
      <w:r w:rsidR="00F92A9A" w:rsidRPr="00F92A9A">
        <w:rPr>
          <w:color w:val="000000"/>
          <w:sz w:val="28"/>
          <w:szCs w:val="28"/>
        </w:rPr>
        <w:t>Право</w:t>
      </w:r>
      <w:r w:rsidR="001141BE">
        <w:rPr>
          <w:color w:val="000000"/>
          <w:sz w:val="28"/>
          <w:szCs w:val="28"/>
        </w:rPr>
        <w:t>»</w:t>
      </w:r>
      <w:r w:rsidR="00F92A9A" w:rsidRPr="00F92A9A">
        <w:rPr>
          <w:color w:val="000000"/>
          <w:sz w:val="28"/>
          <w:szCs w:val="28"/>
        </w:rPr>
        <w:t>). Він показує,</w:t>
      </w:r>
      <w:r w:rsidR="00F92A9A" w:rsidRPr="00F92A9A">
        <w:rPr>
          <w:rStyle w:val="apple-converted-space"/>
          <w:rFonts w:eastAsiaTheme="majorEastAsia"/>
          <w:color w:val="000000"/>
          <w:sz w:val="28"/>
          <w:szCs w:val="28"/>
        </w:rPr>
        <w:t xml:space="preserve"> </w:t>
      </w:r>
      <w:r w:rsidR="00F92A9A" w:rsidRPr="00F92A9A">
        <w:rPr>
          <w:rStyle w:val="af"/>
          <w:rFonts w:eastAsiaTheme="majorEastAsia"/>
          <w:b w:val="0"/>
          <w:bCs w:val="0"/>
          <w:color w:val="000000"/>
          <w:sz w:val="28"/>
          <w:szCs w:val="28"/>
        </w:rPr>
        <w:t xml:space="preserve">чи є статистично </w:t>
      </w:r>
      <w:r w:rsidR="00F92A9A" w:rsidRPr="00F92A9A">
        <w:rPr>
          <w:rStyle w:val="af"/>
          <w:rFonts w:eastAsiaTheme="majorEastAsia"/>
          <w:b w:val="0"/>
          <w:bCs w:val="0"/>
          <w:color w:val="000000"/>
          <w:sz w:val="28"/>
          <w:szCs w:val="28"/>
        </w:rPr>
        <w:lastRenderedPageBreak/>
        <w:t>значуща різниця</w:t>
      </w:r>
      <w:r w:rsidR="00687BBE">
        <w:rPr>
          <w:rStyle w:val="af"/>
          <w:rFonts w:eastAsiaTheme="majorEastAsia"/>
          <w:b w:val="0"/>
          <w:bCs w:val="0"/>
          <w:color w:val="000000"/>
          <w:sz w:val="28"/>
          <w:szCs w:val="28"/>
        </w:rPr>
        <w:t xml:space="preserve"> </w:t>
      </w:r>
      <w:r w:rsidR="00F92A9A" w:rsidRPr="00F92A9A">
        <w:rPr>
          <w:color w:val="000000"/>
          <w:sz w:val="28"/>
          <w:szCs w:val="28"/>
        </w:rPr>
        <w:t xml:space="preserve">між групами, а ось </w:t>
      </w:r>
      <w:r w:rsidR="00F92A9A">
        <w:rPr>
          <w:color w:val="000000"/>
          <w:sz w:val="28"/>
          <w:szCs w:val="28"/>
        </w:rPr>
        <w:t>–</w:t>
      </w:r>
      <w:r w:rsidR="00F92A9A" w:rsidRPr="00F92A9A">
        <w:rPr>
          <w:color w:val="000000"/>
          <w:sz w:val="28"/>
          <w:szCs w:val="28"/>
        </w:rPr>
        <w:t xml:space="preserve"> </w:t>
      </w:r>
      <w:r w:rsidR="00F92A9A" w:rsidRPr="00F92A9A">
        <w:rPr>
          <w:rStyle w:val="af"/>
          <w:rFonts w:eastAsiaTheme="majorEastAsia"/>
          <w:b w:val="0"/>
          <w:bCs w:val="0"/>
          <w:color w:val="000000"/>
          <w:sz w:val="28"/>
          <w:szCs w:val="28"/>
        </w:rPr>
        <w:t>p (p-value)</w:t>
      </w:r>
      <w:r w:rsidR="00F92A9A">
        <w:rPr>
          <w:rStyle w:val="af"/>
          <w:rFonts w:eastAsiaTheme="majorEastAsia"/>
          <w:b w:val="0"/>
          <w:bCs w:val="0"/>
          <w:color w:val="000000"/>
          <w:sz w:val="28"/>
          <w:szCs w:val="28"/>
        </w:rPr>
        <w:t xml:space="preserve"> –</w:t>
      </w:r>
      <w:r w:rsidR="00F92A9A" w:rsidRPr="00F92A9A">
        <w:rPr>
          <w:rStyle w:val="af"/>
          <w:rFonts w:eastAsiaTheme="majorEastAsia"/>
          <w:b w:val="0"/>
          <w:bCs w:val="0"/>
          <w:color w:val="000000"/>
          <w:sz w:val="28"/>
          <w:szCs w:val="28"/>
        </w:rPr>
        <w:t xml:space="preserve"> це рівень значущості.</w:t>
      </w:r>
      <w:r w:rsidR="00F92A9A" w:rsidRPr="00F92A9A">
        <w:rPr>
          <w:color w:val="000000" w:themeColor="text1"/>
          <w:sz w:val="28"/>
          <w:szCs w:val="28"/>
        </w:rPr>
        <w:t xml:space="preserve"> </w:t>
      </w:r>
      <w:r w:rsidR="00F92A9A" w:rsidRPr="00F92A9A">
        <w:rPr>
          <w:color w:val="000000"/>
          <w:sz w:val="28"/>
          <w:szCs w:val="28"/>
        </w:rPr>
        <w:t>Це ймовірність того, що отримана різниця між групами виникла випадково.</w:t>
      </w:r>
      <w:r w:rsidR="00F15CDA">
        <w:rPr>
          <w:color w:val="000000" w:themeColor="text1"/>
          <w:sz w:val="28"/>
          <w:szCs w:val="28"/>
        </w:rPr>
        <w:t xml:space="preserve"> </w:t>
      </w:r>
      <w:r w:rsidR="00F92A9A" w:rsidRPr="00F92A9A">
        <w:rPr>
          <w:color w:val="000000"/>
          <w:sz w:val="28"/>
          <w:szCs w:val="28"/>
        </w:rPr>
        <w:t>Якщо</w:t>
      </w:r>
      <w:r w:rsidR="00F92A9A">
        <w:rPr>
          <w:rStyle w:val="apple-converted-space"/>
          <w:rFonts w:eastAsiaTheme="majorEastAsia"/>
          <w:color w:val="000000"/>
          <w:sz w:val="28"/>
          <w:szCs w:val="28"/>
        </w:rPr>
        <w:t xml:space="preserve"> </w:t>
      </w:r>
      <w:r w:rsidR="00F92A9A" w:rsidRPr="00F15CDA">
        <w:rPr>
          <w:rStyle w:val="af"/>
          <w:rFonts w:eastAsiaTheme="majorEastAsia"/>
          <w:b w:val="0"/>
          <w:bCs w:val="0"/>
          <w:color w:val="000000"/>
          <w:sz w:val="28"/>
          <w:szCs w:val="28"/>
        </w:rPr>
        <w:t>p &lt; 0.05</w:t>
      </w:r>
      <w:r w:rsidR="00F92A9A" w:rsidRPr="00F92A9A">
        <w:rPr>
          <w:rStyle w:val="apple-converted-space"/>
          <w:rFonts w:eastAsiaTheme="majorEastAsia"/>
          <w:color w:val="000000"/>
          <w:sz w:val="28"/>
          <w:szCs w:val="28"/>
        </w:rPr>
        <w:t xml:space="preserve"> </w:t>
      </w:r>
      <w:r w:rsidR="00F92A9A" w:rsidRPr="00F92A9A">
        <w:rPr>
          <w:color w:val="000000"/>
          <w:sz w:val="28"/>
          <w:szCs w:val="28"/>
        </w:rPr>
        <w:t>то різниця</w:t>
      </w:r>
      <w:r w:rsidR="00F92A9A" w:rsidRPr="00F92A9A">
        <w:rPr>
          <w:rStyle w:val="apple-converted-space"/>
          <w:rFonts w:eastAsiaTheme="majorEastAsia"/>
          <w:color w:val="000000"/>
          <w:sz w:val="28"/>
          <w:szCs w:val="28"/>
        </w:rPr>
        <w:t xml:space="preserve"> </w:t>
      </w:r>
      <w:r w:rsidR="00F92A9A" w:rsidRPr="00F92A9A">
        <w:rPr>
          <w:rStyle w:val="af"/>
          <w:rFonts w:eastAsiaTheme="majorEastAsia"/>
          <w:b w:val="0"/>
          <w:bCs w:val="0"/>
          <w:color w:val="000000"/>
          <w:sz w:val="28"/>
          <w:szCs w:val="28"/>
        </w:rPr>
        <w:t>статистично значуща</w:t>
      </w:r>
      <w:r w:rsidR="00F92A9A" w:rsidRPr="00F92A9A">
        <w:rPr>
          <w:rStyle w:val="apple-converted-space"/>
          <w:rFonts w:eastAsiaTheme="majorEastAsia"/>
          <w:color w:val="000000"/>
          <w:sz w:val="28"/>
          <w:szCs w:val="28"/>
        </w:rPr>
        <w:t xml:space="preserve"> </w:t>
      </w:r>
      <w:r w:rsidR="00F92A9A" w:rsidRPr="00F92A9A">
        <w:rPr>
          <w:color w:val="000000"/>
          <w:sz w:val="28"/>
          <w:szCs w:val="28"/>
        </w:rPr>
        <w:t>(можна сказати, що вона не випадкова).</w:t>
      </w:r>
      <w:r w:rsidR="00F15CDA">
        <w:rPr>
          <w:color w:val="000000"/>
          <w:sz w:val="28"/>
          <w:szCs w:val="28"/>
        </w:rPr>
        <w:t xml:space="preserve"> </w:t>
      </w:r>
      <w:r w:rsidR="00F92A9A" w:rsidRPr="00F92A9A">
        <w:rPr>
          <w:color w:val="000000"/>
          <w:sz w:val="28"/>
          <w:szCs w:val="28"/>
        </w:rPr>
        <w:t>Якщо</w:t>
      </w:r>
      <w:r w:rsidR="00F92A9A">
        <w:rPr>
          <w:rStyle w:val="apple-converted-space"/>
          <w:rFonts w:eastAsiaTheme="majorEastAsia"/>
          <w:color w:val="000000"/>
          <w:sz w:val="28"/>
          <w:szCs w:val="28"/>
        </w:rPr>
        <w:t xml:space="preserve"> </w:t>
      </w:r>
      <w:r w:rsidR="00F92A9A" w:rsidRPr="00F15CDA">
        <w:rPr>
          <w:rStyle w:val="af"/>
          <w:rFonts w:eastAsiaTheme="majorEastAsia"/>
          <w:b w:val="0"/>
          <w:bCs w:val="0"/>
          <w:color w:val="000000"/>
          <w:sz w:val="28"/>
          <w:szCs w:val="28"/>
        </w:rPr>
        <w:t>p ≥ 0.05</w:t>
      </w:r>
      <w:r w:rsidR="00F15CDA">
        <w:rPr>
          <w:rStyle w:val="apple-converted-space"/>
          <w:rFonts w:eastAsiaTheme="majorEastAsia"/>
          <w:color w:val="000000"/>
          <w:sz w:val="28"/>
          <w:szCs w:val="28"/>
        </w:rPr>
        <w:t xml:space="preserve"> </w:t>
      </w:r>
      <w:r w:rsidR="00F92A9A" w:rsidRPr="00F92A9A">
        <w:rPr>
          <w:color w:val="000000"/>
          <w:sz w:val="28"/>
          <w:szCs w:val="28"/>
        </w:rPr>
        <w:t>то різниця</w:t>
      </w:r>
      <w:r w:rsidR="00F92A9A" w:rsidRPr="00F92A9A">
        <w:rPr>
          <w:rStyle w:val="apple-converted-space"/>
          <w:rFonts w:eastAsiaTheme="majorEastAsia"/>
          <w:color w:val="000000"/>
          <w:sz w:val="28"/>
          <w:szCs w:val="28"/>
        </w:rPr>
        <w:t xml:space="preserve"> </w:t>
      </w:r>
      <w:r w:rsidR="00F92A9A" w:rsidRPr="00F92A9A">
        <w:rPr>
          <w:rStyle w:val="af"/>
          <w:rFonts w:eastAsiaTheme="majorEastAsia"/>
          <w:b w:val="0"/>
          <w:bCs w:val="0"/>
          <w:color w:val="000000"/>
          <w:sz w:val="28"/>
          <w:szCs w:val="28"/>
        </w:rPr>
        <w:t>не значуща</w:t>
      </w:r>
      <w:r w:rsidR="00F92A9A" w:rsidRPr="00F92A9A">
        <w:rPr>
          <w:rStyle w:val="apple-converted-space"/>
          <w:rFonts w:eastAsiaTheme="majorEastAsia"/>
          <w:color w:val="000000"/>
          <w:sz w:val="28"/>
          <w:szCs w:val="28"/>
        </w:rPr>
        <w:t xml:space="preserve"> </w:t>
      </w:r>
      <w:r w:rsidR="00F92A9A" w:rsidRPr="00F92A9A">
        <w:rPr>
          <w:color w:val="000000"/>
          <w:sz w:val="28"/>
          <w:szCs w:val="28"/>
        </w:rPr>
        <w:t>(ймовірно, випадкова).</w:t>
      </w:r>
    </w:p>
    <w:p w14:paraId="4F96DE05" w14:textId="77777777" w:rsidR="00405156" w:rsidRDefault="00405156" w:rsidP="00490DA3">
      <w:pPr>
        <w:pStyle w:val="ae"/>
        <w:spacing w:before="0" w:beforeAutospacing="0" w:after="0" w:afterAutospacing="0"/>
        <w:jc w:val="right"/>
        <w:rPr>
          <w:rStyle w:val="af"/>
          <w:rFonts w:eastAsiaTheme="majorEastAsia"/>
          <w:b w:val="0"/>
          <w:bCs w:val="0"/>
          <w:i/>
          <w:iCs/>
          <w:sz w:val="28"/>
          <w:szCs w:val="28"/>
        </w:rPr>
      </w:pPr>
    </w:p>
    <w:p w14:paraId="26D04CA5" w14:textId="3D6E67F4" w:rsidR="001D6128" w:rsidRPr="0076780C" w:rsidRDefault="001D6128" w:rsidP="00405156">
      <w:pPr>
        <w:pStyle w:val="ae"/>
        <w:spacing w:before="0" w:beforeAutospacing="0" w:after="0" w:afterAutospacing="0" w:line="360" w:lineRule="auto"/>
        <w:jc w:val="right"/>
        <w:rPr>
          <w:b/>
          <w:bCs/>
          <w:i/>
          <w:iCs/>
          <w:sz w:val="28"/>
          <w:szCs w:val="28"/>
        </w:rPr>
      </w:pPr>
      <w:r w:rsidRPr="0076780C">
        <w:rPr>
          <w:rStyle w:val="af"/>
          <w:rFonts w:eastAsiaTheme="majorEastAsia"/>
          <w:b w:val="0"/>
          <w:bCs w:val="0"/>
          <w:i/>
          <w:iCs/>
          <w:sz w:val="28"/>
          <w:szCs w:val="28"/>
        </w:rPr>
        <w:t>Таблиця 2.1</w:t>
      </w:r>
    </w:p>
    <w:p w14:paraId="4A39EF97" w14:textId="5A307AD6" w:rsidR="00F15CDA" w:rsidRPr="00F15CDA" w:rsidRDefault="001D6128" w:rsidP="00405156">
      <w:pPr>
        <w:pStyle w:val="ae"/>
        <w:spacing w:before="0" w:beforeAutospacing="0" w:after="0" w:afterAutospacing="0" w:line="360" w:lineRule="auto"/>
        <w:jc w:val="center"/>
        <w:rPr>
          <w:rStyle w:val="af1"/>
          <w:rFonts w:eastAsiaTheme="majorEastAsia"/>
          <w:b/>
          <w:bCs/>
          <w:i w:val="0"/>
          <w:iCs w:val="0"/>
          <w:sz w:val="28"/>
          <w:szCs w:val="28"/>
        </w:rPr>
      </w:pPr>
      <w:r w:rsidRPr="0076780C">
        <w:rPr>
          <w:rStyle w:val="af1"/>
          <w:rFonts w:eastAsiaTheme="majorEastAsia"/>
          <w:b/>
          <w:bCs/>
          <w:i w:val="0"/>
          <w:iCs w:val="0"/>
          <w:sz w:val="28"/>
          <w:szCs w:val="28"/>
        </w:rPr>
        <w:t xml:space="preserve">Середні значення показників мотивації професійної діяльності у студентів спеціальностей </w:t>
      </w:r>
      <w:r w:rsidR="001141BE">
        <w:rPr>
          <w:rStyle w:val="af1"/>
          <w:rFonts w:eastAsiaTheme="majorEastAsia"/>
          <w:b/>
          <w:bCs/>
          <w:i w:val="0"/>
          <w:iCs w:val="0"/>
          <w:sz w:val="28"/>
          <w:szCs w:val="28"/>
        </w:rPr>
        <w:t>«</w:t>
      </w:r>
      <w:r w:rsidRPr="0076780C">
        <w:rPr>
          <w:rStyle w:val="af1"/>
          <w:rFonts w:eastAsiaTheme="majorEastAsia"/>
          <w:b/>
          <w:bCs/>
          <w:i w:val="0"/>
          <w:iCs w:val="0"/>
          <w:sz w:val="28"/>
          <w:szCs w:val="28"/>
        </w:rPr>
        <w:t>Психологія</w:t>
      </w:r>
      <w:r w:rsidR="001141BE">
        <w:rPr>
          <w:rStyle w:val="af1"/>
          <w:rFonts w:eastAsiaTheme="majorEastAsia"/>
          <w:b/>
          <w:bCs/>
          <w:i w:val="0"/>
          <w:iCs w:val="0"/>
          <w:sz w:val="28"/>
          <w:szCs w:val="28"/>
        </w:rPr>
        <w:t>»</w:t>
      </w:r>
      <w:r w:rsidRPr="0076780C">
        <w:rPr>
          <w:rStyle w:val="af1"/>
          <w:rFonts w:eastAsiaTheme="majorEastAsia"/>
          <w:b/>
          <w:bCs/>
          <w:i w:val="0"/>
          <w:iCs w:val="0"/>
          <w:sz w:val="28"/>
          <w:szCs w:val="28"/>
        </w:rPr>
        <w:t xml:space="preserve"> та </w:t>
      </w:r>
      <w:r w:rsidR="001141BE">
        <w:rPr>
          <w:rStyle w:val="af1"/>
          <w:rFonts w:eastAsiaTheme="majorEastAsia"/>
          <w:b/>
          <w:bCs/>
          <w:i w:val="0"/>
          <w:iCs w:val="0"/>
          <w:sz w:val="28"/>
          <w:szCs w:val="28"/>
        </w:rPr>
        <w:t>«</w:t>
      </w:r>
      <w:r w:rsidRPr="0076780C">
        <w:rPr>
          <w:rStyle w:val="af1"/>
          <w:rFonts w:eastAsiaTheme="majorEastAsia"/>
          <w:b/>
          <w:bCs/>
          <w:i w:val="0"/>
          <w:iCs w:val="0"/>
          <w:sz w:val="28"/>
          <w:szCs w:val="28"/>
        </w:rPr>
        <w:t>Право</w:t>
      </w:r>
      <w:r w:rsidR="001141BE">
        <w:rPr>
          <w:rStyle w:val="af1"/>
          <w:rFonts w:eastAsiaTheme="majorEastAsia"/>
          <w:b/>
          <w:bCs/>
          <w:i w:val="0"/>
          <w:iCs w:val="0"/>
          <w:sz w:val="28"/>
          <w:szCs w:val="28"/>
        </w:rPr>
        <w:t>»</w:t>
      </w:r>
    </w:p>
    <w:tbl>
      <w:tblPr>
        <w:tblStyle w:val="af0"/>
        <w:tblW w:w="0" w:type="auto"/>
        <w:tblLook w:val="04A0" w:firstRow="1" w:lastRow="0" w:firstColumn="1" w:lastColumn="0" w:noHBand="0" w:noVBand="1"/>
      </w:tblPr>
      <w:tblGrid>
        <w:gridCol w:w="1803"/>
        <w:gridCol w:w="2445"/>
        <w:gridCol w:w="2410"/>
        <w:gridCol w:w="1134"/>
        <w:gridCol w:w="1224"/>
      </w:tblGrid>
      <w:tr w:rsidR="001D6128" w14:paraId="053BD3C7" w14:textId="77777777" w:rsidTr="0076780C">
        <w:tc>
          <w:tcPr>
            <w:tcW w:w="1803" w:type="dxa"/>
            <w:vAlign w:val="center"/>
          </w:tcPr>
          <w:p w14:paraId="352E0AE6" w14:textId="310E5343" w:rsidR="001D6128" w:rsidRDefault="001D6128" w:rsidP="00F20A5E">
            <w:pPr>
              <w:pStyle w:val="ae"/>
              <w:spacing w:before="0" w:beforeAutospacing="0" w:after="0" w:afterAutospacing="0"/>
            </w:pPr>
            <w:r>
              <w:rPr>
                <w:b/>
                <w:bCs/>
              </w:rPr>
              <w:t>Рівень мотивації</w:t>
            </w:r>
          </w:p>
        </w:tc>
        <w:tc>
          <w:tcPr>
            <w:tcW w:w="2445" w:type="dxa"/>
            <w:vAlign w:val="center"/>
          </w:tcPr>
          <w:p w14:paraId="4264F1E5" w14:textId="66ADAFA0" w:rsidR="001D6128" w:rsidRDefault="001D6128" w:rsidP="00F20A5E">
            <w:pPr>
              <w:pStyle w:val="ae"/>
              <w:spacing w:before="0" w:beforeAutospacing="0" w:after="0" w:afterAutospacing="0"/>
            </w:pPr>
            <w:r>
              <w:rPr>
                <w:b/>
                <w:bCs/>
              </w:rPr>
              <w:t>Психологія (n=30) M±SD</w:t>
            </w:r>
          </w:p>
        </w:tc>
        <w:tc>
          <w:tcPr>
            <w:tcW w:w="2410" w:type="dxa"/>
            <w:vAlign w:val="center"/>
          </w:tcPr>
          <w:p w14:paraId="35A0BDF3" w14:textId="30377F18" w:rsidR="001D6128" w:rsidRDefault="001D6128" w:rsidP="00F20A5E">
            <w:pPr>
              <w:pStyle w:val="ae"/>
              <w:spacing w:before="0" w:beforeAutospacing="0" w:after="0" w:afterAutospacing="0"/>
            </w:pPr>
            <w:r>
              <w:rPr>
                <w:b/>
                <w:bCs/>
              </w:rPr>
              <w:t>Право (n=30) M±SD</w:t>
            </w:r>
          </w:p>
        </w:tc>
        <w:tc>
          <w:tcPr>
            <w:tcW w:w="1134" w:type="dxa"/>
            <w:vAlign w:val="center"/>
          </w:tcPr>
          <w:p w14:paraId="72A3F25C" w14:textId="5C1379C2" w:rsidR="001D6128" w:rsidRDefault="001D6128" w:rsidP="00F20A5E">
            <w:pPr>
              <w:pStyle w:val="ae"/>
              <w:spacing w:before="0" w:beforeAutospacing="0" w:after="0" w:afterAutospacing="0"/>
            </w:pPr>
            <w:r>
              <w:rPr>
                <w:b/>
                <w:bCs/>
              </w:rPr>
              <w:t>t</w:t>
            </w:r>
          </w:p>
        </w:tc>
        <w:tc>
          <w:tcPr>
            <w:tcW w:w="1224" w:type="dxa"/>
            <w:vAlign w:val="center"/>
          </w:tcPr>
          <w:p w14:paraId="1695A085" w14:textId="7232F099" w:rsidR="001D6128" w:rsidRDefault="001D6128" w:rsidP="00F20A5E">
            <w:pPr>
              <w:pStyle w:val="ae"/>
              <w:spacing w:before="0" w:beforeAutospacing="0" w:after="0" w:afterAutospacing="0"/>
            </w:pPr>
            <w:r>
              <w:rPr>
                <w:b/>
                <w:bCs/>
              </w:rPr>
              <w:t>p</w:t>
            </w:r>
          </w:p>
        </w:tc>
      </w:tr>
      <w:tr w:rsidR="001D6128" w14:paraId="120BEA03" w14:textId="77777777" w:rsidTr="0076780C">
        <w:tc>
          <w:tcPr>
            <w:tcW w:w="1803" w:type="dxa"/>
            <w:vAlign w:val="center"/>
          </w:tcPr>
          <w:p w14:paraId="63383B61" w14:textId="274517B8" w:rsidR="001D6128" w:rsidRDefault="001D6128" w:rsidP="00F20A5E">
            <w:pPr>
              <w:pStyle w:val="ae"/>
            </w:pPr>
            <w:r>
              <w:t>Внутрішня мотивація</w:t>
            </w:r>
          </w:p>
        </w:tc>
        <w:tc>
          <w:tcPr>
            <w:tcW w:w="2445" w:type="dxa"/>
            <w:vAlign w:val="center"/>
          </w:tcPr>
          <w:p w14:paraId="7F4ADA04" w14:textId="20ABA42B" w:rsidR="001D6128" w:rsidRDefault="001D6128" w:rsidP="00F20A5E">
            <w:pPr>
              <w:pStyle w:val="ae"/>
            </w:pPr>
            <w:r>
              <w:t>26,8 ± 3,9</w:t>
            </w:r>
          </w:p>
        </w:tc>
        <w:tc>
          <w:tcPr>
            <w:tcW w:w="2410" w:type="dxa"/>
            <w:vAlign w:val="center"/>
          </w:tcPr>
          <w:p w14:paraId="759ACD3A" w14:textId="73C5D38B" w:rsidR="001D6128" w:rsidRDefault="001D6128" w:rsidP="00F20A5E">
            <w:pPr>
              <w:pStyle w:val="ae"/>
            </w:pPr>
            <w:r>
              <w:t>24,1 ± 4,2</w:t>
            </w:r>
          </w:p>
        </w:tc>
        <w:tc>
          <w:tcPr>
            <w:tcW w:w="1134" w:type="dxa"/>
            <w:vAlign w:val="center"/>
          </w:tcPr>
          <w:p w14:paraId="4EC01AFD" w14:textId="0751781B" w:rsidR="001D6128" w:rsidRDefault="001D6128" w:rsidP="00F20A5E">
            <w:pPr>
              <w:pStyle w:val="ae"/>
            </w:pPr>
            <w:r>
              <w:t>2,62</w:t>
            </w:r>
          </w:p>
        </w:tc>
        <w:tc>
          <w:tcPr>
            <w:tcW w:w="1224" w:type="dxa"/>
            <w:vAlign w:val="center"/>
          </w:tcPr>
          <w:p w14:paraId="3AD82B8F" w14:textId="5B7959FB" w:rsidR="001D6128" w:rsidRDefault="001D6128" w:rsidP="00F20A5E">
            <w:pPr>
              <w:pStyle w:val="ae"/>
            </w:pPr>
            <w:r>
              <w:t>0,011</w:t>
            </w:r>
          </w:p>
        </w:tc>
      </w:tr>
      <w:tr w:rsidR="001D6128" w14:paraId="14356282" w14:textId="77777777" w:rsidTr="0076780C">
        <w:tc>
          <w:tcPr>
            <w:tcW w:w="1803" w:type="dxa"/>
            <w:vAlign w:val="center"/>
          </w:tcPr>
          <w:p w14:paraId="6E1D3F7E" w14:textId="597DD889" w:rsidR="001D6128" w:rsidRDefault="001D6128" w:rsidP="00F20A5E">
            <w:pPr>
              <w:pStyle w:val="ae"/>
            </w:pPr>
            <w:r>
              <w:t>Зовнішня позитивна</w:t>
            </w:r>
          </w:p>
        </w:tc>
        <w:tc>
          <w:tcPr>
            <w:tcW w:w="2445" w:type="dxa"/>
            <w:vAlign w:val="center"/>
          </w:tcPr>
          <w:p w14:paraId="7319ACC5" w14:textId="4BE8DE41" w:rsidR="001D6128" w:rsidRDefault="001D6128" w:rsidP="00F20A5E">
            <w:pPr>
              <w:pStyle w:val="ae"/>
            </w:pPr>
            <w:r>
              <w:t>18,4 ± 4,5</w:t>
            </w:r>
          </w:p>
        </w:tc>
        <w:tc>
          <w:tcPr>
            <w:tcW w:w="2410" w:type="dxa"/>
            <w:vAlign w:val="center"/>
          </w:tcPr>
          <w:p w14:paraId="3B060644" w14:textId="3FA33F53" w:rsidR="001D6128" w:rsidRDefault="001D6128" w:rsidP="00F20A5E">
            <w:pPr>
              <w:pStyle w:val="ae"/>
            </w:pPr>
            <w:r>
              <w:t>19,7 ± 4,1</w:t>
            </w:r>
          </w:p>
        </w:tc>
        <w:tc>
          <w:tcPr>
            <w:tcW w:w="1134" w:type="dxa"/>
            <w:vAlign w:val="center"/>
          </w:tcPr>
          <w:p w14:paraId="712B2C8D" w14:textId="74C13994" w:rsidR="001D6128" w:rsidRDefault="001D6128" w:rsidP="00F20A5E">
            <w:pPr>
              <w:pStyle w:val="ae"/>
            </w:pPr>
            <w:r>
              <w:t>-1,07</w:t>
            </w:r>
          </w:p>
        </w:tc>
        <w:tc>
          <w:tcPr>
            <w:tcW w:w="1224" w:type="dxa"/>
            <w:vAlign w:val="center"/>
          </w:tcPr>
          <w:p w14:paraId="205912DD" w14:textId="33CAC838" w:rsidR="001D6128" w:rsidRDefault="001D6128" w:rsidP="00F20A5E">
            <w:pPr>
              <w:pStyle w:val="ae"/>
            </w:pPr>
            <w:r>
              <w:t>0,289</w:t>
            </w:r>
          </w:p>
        </w:tc>
      </w:tr>
      <w:tr w:rsidR="001D6128" w14:paraId="5531FC30" w14:textId="77777777" w:rsidTr="0076780C">
        <w:tc>
          <w:tcPr>
            <w:tcW w:w="1803" w:type="dxa"/>
            <w:vAlign w:val="center"/>
          </w:tcPr>
          <w:p w14:paraId="5F10CDDF" w14:textId="056FE3F0" w:rsidR="001D6128" w:rsidRDefault="001D6128" w:rsidP="00F20A5E">
            <w:pPr>
              <w:pStyle w:val="ae"/>
            </w:pPr>
            <w:r>
              <w:t>Зовнішня негативна</w:t>
            </w:r>
          </w:p>
        </w:tc>
        <w:tc>
          <w:tcPr>
            <w:tcW w:w="2445" w:type="dxa"/>
            <w:vAlign w:val="center"/>
          </w:tcPr>
          <w:p w14:paraId="22B6CA24" w14:textId="30882EA1" w:rsidR="001D6128" w:rsidRDefault="001D6128" w:rsidP="00F20A5E">
            <w:pPr>
              <w:pStyle w:val="ae"/>
            </w:pPr>
            <w:r>
              <w:t>9,1 ± 2,8</w:t>
            </w:r>
          </w:p>
        </w:tc>
        <w:tc>
          <w:tcPr>
            <w:tcW w:w="2410" w:type="dxa"/>
            <w:vAlign w:val="center"/>
          </w:tcPr>
          <w:p w14:paraId="597590A8" w14:textId="7371920E" w:rsidR="001D6128" w:rsidRDefault="001D6128" w:rsidP="00F20A5E">
            <w:pPr>
              <w:pStyle w:val="ae"/>
            </w:pPr>
            <w:r>
              <w:t>11,3 ± 3,0</w:t>
            </w:r>
          </w:p>
        </w:tc>
        <w:tc>
          <w:tcPr>
            <w:tcW w:w="1134" w:type="dxa"/>
            <w:vAlign w:val="center"/>
          </w:tcPr>
          <w:p w14:paraId="0E3B651C" w14:textId="66FD0C6F" w:rsidR="001D6128" w:rsidRDefault="001D6128" w:rsidP="00F20A5E">
            <w:pPr>
              <w:pStyle w:val="ae"/>
            </w:pPr>
            <w:r>
              <w:t>-2,87</w:t>
            </w:r>
          </w:p>
        </w:tc>
        <w:tc>
          <w:tcPr>
            <w:tcW w:w="1224" w:type="dxa"/>
            <w:vAlign w:val="center"/>
          </w:tcPr>
          <w:p w14:paraId="17A2A21D" w14:textId="14D2E701" w:rsidR="001D6128" w:rsidRDefault="001D6128" w:rsidP="00F20A5E">
            <w:pPr>
              <w:pStyle w:val="ae"/>
            </w:pPr>
            <w:r>
              <w:t>0,006</w:t>
            </w:r>
          </w:p>
        </w:tc>
      </w:tr>
    </w:tbl>
    <w:p w14:paraId="68E21674" w14:textId="77777777" w:rsidR="00D7513B" w:rsidRDefault="00D7513B" w:rsidP="00D7513B">
      <w:pPr>
        <w:pStyle w:val="ae"/>
        <w:spacing w:before="0" w:beforeAutospacing="0" w:after="0" w:afterAutospacing="0"/>
        <w:ind w:firstLine="709"/>
        <w:jc w:val="both"/>
      </w:pPr>
    </w:p>
    <w:p w14:paraId="0F643B8D" w14:textId="77777777" w:rsidR="00405156" w:rsidRDefault="00405156" w:rsidP="00D7513B">
      <w:pPr>
        <w:pStyle w:val="ae"/>
        <w:spacing w:before="0" w:beforeAutospacing="0" w:after="0" w:afterAutospacing="0"/>
        <w:ind w:firstLine="709"/>
        <w:jc w:val="both"/>
      </w:pPr>
    </w:p>
    <w:p w14:paraId="21F009FE" w14:textId="203ED14E" w:rsidR="00D7513B" w:rsidRDefault="0076780C" w:rsidP="0076780C">
      <w:pPr>
        <w:pStyle w:val="ae"/>
        <w:spacing w:before="0" w:beforeAutospacing="0" w:after="0" w:afterAutospacing="0"/>
        <w:jc w:val="center"/>
      </w:pPr>
      <w:r>
        <w:rPr>
          <w:noProof/>
          <w:lang w:eastAsia="uk-UA"/>
        </w:rPr>
        <w:drawing>
          <wp:inline distT="0" distB="0" distL="0" distR="0" wp14:anchorId="24F07049" wp14:editId="74612B6B">
            <wp:extent cx="5486400" cy="4135501"/>
            <wp:effectExtent l="0" t="0" r="0" b="0"/>
            <wp:docPr id="1" name="Picture 1" descr="Изображение выглядит как текст, снимок экрана, диаграмма, График&#10;&#10;Контент, сгенерированный ИИ, может содержать ошиб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Изображение выглядит как текст, снимок экрана, диаграмма, График&#10;&#10;Контент, сгенерированный ИИ, может содержать ошибки."/>
                    <pic:cNvPicPr/>
                  </pic:nvPicPr>
                  <pic:blipFill>
                    <a:blip r:embed="rId12"/>
                    <a:stretch>
                      <a:fillRect/>
                    </a:stretch>
                  </pic:blipFill>
                  <pic:spPr>
                    <a:xfrm>
                      <a:off x="0" y="0"/>
                      <a:ext cx="5486400" cy="4135501"/>
                    </a:xfrm>
                    <a:prstGeom prst="rect">
                      <a:avLst/>
                    </a:prstGeom>
                  </pic:spPr>
                </pic:pic>
              </a:graphicData>
            </a:graphic>
          </wp:inline>
        </w:drawing>
      </w:r>
    </w:p>
    <w:p w14:paraId="65C02D4D" w14:textId="77777777" w:rsidR="009F084B" w:rsidRDefault="009F084B" w:rsidP="0076780C">
      <w:pPr>
        <w:pStyle w:val="ae"/>
        <w:spacing w:before="0" w:beforeAutospacing="0" w:after="0" w:afterAutospacing="0"/>
        <w:jc w:val="center"/>
      </w:pPr>
    </w:p>
    <w:p w14:paraId="20A692B7" w14:textId="31572A2F" w:rsidR="00405156" w:rsidRDefault="0076780C" w:rsidP="00405156">
      <w:pPr>
        <w:pStyle w:val="ae"/>
        <w:spacing w:before="0" w:beforeAutospacing="0" w:after="0" w:afterAutospacing="0"/>
        <w:jc w:val="center"/>
        <w:rPr>
          <w:i/>
          <w:iCs/>
          <w:sz w:val="28"/>
          <w:szCs w:val="28"/>
        </w:rPr>
      </w:pPr>
      <w:r w:rsidRPr="0076780C">
        <w:rPr>
          <w:i/>
          <w:iCs/>
          <w:sz w:val="28"/>
          <w:szCs w:val="28"/>
        </w:rPr>
        <w:t xml:space="preserve">Рис. 2.1. Порівняння середніх показників мотивації професійної діяльності студентів спеціальностей </w:t>
      </w:r>
      <w:r w:rsidR="001141BE">
        <w:rPr>
          <w:i/>
          <w:iCs/>
          <w:sz w:val="28"/>
          <w:szCs w:val="28"/>
        </w:rPr>
        <w:t>«</w:t>
      </w:r>
      <w:r w:rsidRPr="0076780C">
        <w:rPr>
          <w:i/>
          <w:iCs/>
          <w:sz w:val="28"/>
          <w:szCs w:val="28"/>
        </w:rPr>
        <w:t>Психологія</w:t>
      </w:r>
      <w:r w:rsidR="001141BE">
        <w:rPr>
          <w:i/>
          <w:iCs/>
          <w:sz w:val="28"/>
          <w:szCs w:val="28"/>
        </w:rPr>
        <w:t>»</w:t>
      </w:r>
      <w:r w:rsidRPr="0076780C">
        <w:rPr>
          <w:i/>
          <w:iCs/>
          <w:sz w:val="28"/>
          <w:szCs w:val="28"/>
        </w:rPr>
        <w:t xml:space="preserve"> та </w:t>
      </w:r>
      <w:r w:rsidR="001141BE">
        <w:rPr>
          <w:i/>
          <w:iCs/>
          <w:sz w:val="28"/>
          <w:szCs w:val="28"/>
        </w:rPr>
        <w:t>«</w:t>
      </w:r>
      <w:r w:rsidRPr="0076780C">
        <w:rPr>
          <w:i/>
          <w:iCs/>
          <w:sz w:val="28"/>
          <w:szCs w:val="28"/>
        </w:rPr>
        <w:t>Право</w:t>
      </w:r>
      <w:r w:rsidR="001141BE">
        <w:rPr>
          <w:i/>
          <w:iCs/>
          <w:sz w:val="28"/>
          <w:szCs w:val="28"/>
        </w:rPr>
        <w:t>»</w:t>
      </w:r>
      <w:r w:rsidRPr="0076780C">
        <w:rPr>
          <w:i/>
          <w:iCs/>
          <w:sz w:val="28"/>
          <w:szCs w:val="28"/>
        </w:rPr>
        <w:t xml:space="preserve"> </w:t>
      </w:r>
      <w:r w:rsidR="00405156">
        <w:rPr>
          <w:i/>
          <w:iCs/>
          <w:sz w:val="28"/>
          <w:szCs w:val="28"/>
        </w:rPr>
        <w:br w:type="page"/>
      </w:r>
    </w:p>
    <w:p w14:paraId="7C0C6827" w14:textId="77777777" w:rsidR="00405156" w:rsidRDefault="00405156" w:rsidP="00405156">
      <w:pPr>
        <w:pStyle w:val="ae"/>
        <w:spacing w:before="0" w:beforeAutospacing="0" w:after="0" w:afterAutospacing="0" w:line="360" w:lineRule="auto"/>
        <w:ind w:firstLine="567"/>
        <w:jc w:val="both"/>
        <w:rPr>
          <w:rStyle w:val="af"/>
          <w:rFonts w:eastAsiaTheme="majorEastAsia"/>
          <w:b w:val="0"/>
          <w:bCs w:val="0"/>
          <w:sz w:val="28"/>
          <w:szCs w:val="28"/>
        </w:rPr>
      </w:pPr>
      <w:r w:rsidRPr="00490DA3">
        <w:rPr>
          <w:color w:val="000000" w:themeColor="text1"/>
          <w:sz w:val="28"/>
          <w:szCs w:val="28"/>
        </w:rPr>
        <w:lastRenderedPageBreak/>
        <w:t xml:space="preserve">Ми використовуємо незалежний </w:t>
      </w:r>
      <w:r w:rsidRPr="00490DA3">
        <w:rPr>
          <w:color w:val="000000" w:themeColor="text1"/>
          <w:sz w:val="28"/>
          <w:szCs w:val="28"/>
          <w:lang w:val="en-US"/>
        </w:rPr>
        <w:t>t</w:t>
      </w:r>
      <w:r w:rsidRPr="00490DA3">
        <w:rPr>
          <w:color w:val="000000" w:themeColor="text1"/>
          <w:sz w:val="28"/>
          <w:szCs w:val="28"/>
        </w:rPr>
        <w:t xml:space="preserve">-тест, оскільки у нас дві незалежні групи (Студенти-психологи – </w:t>
      </w:r>
      <w:r w:rsidRPr="00490DA3">
        <w:rPr>
          <w:color w:val="000000" w:themeColor="text1"/>
          <w:sz w:val="28"/>
          <w:szCs w:val="28"/>
          <w:lang w:val="en-US"/>
        </w:rPr>
        <w:t>n</w:t>
      </w:r>
      <w:r w:rsidRPr="00490DA3">
        <w:rPr>
          <w:color w:val="000000" w:themeColor="text1"/>
          <w:sz w:val="28"/>
          <w:szCs w:val="28"/>
        </w:rPr>
        <w:t xml:space="preserve">= 30, а також студенти-правники – </w:t>
      </w:r>
      <w:r w:rsidRPr="00490DA3">
        <w:rPr>
          <w:color w:val="000000" w:themeColor="text1"/>
          <w:sz w:val="28"/>
          <w:szCs w:val="28"/>
          <w:lang w:val="en-US"/>
        </w:rPr>
        <w:t>n</w:t>
      </w:r>
      <w:r w:rsidRPr="00490DA3">
        <w:rPr>
          <w:color w:val="000000" w:themeColor="text1"/>
          <w:sz w:val="28"/>
          <w:szCs w:val="28"/>
        </w:rPr>
        <w:t xml:space="preserve">= 30), а розрахунок за допомогою програм статистики: </w:t>
      </w:r>
      <w:r w:rsidRPr="00490DA3">
        <w:rPr>
          <w:rStyle w:val="af"/>
          <w:rFonts w:eastAsiaTheme="majorEastAsia"/>
          <w:b w:val="0"/>
          <w:bCs w:val="0"/>
          <w:sz w:val="28"/>
          <w:szCs w:val="28"/>
        </w:rPr>
        <w:t>Excel</w:t>
      </w:r>
      <w:r w:rsidRPr="00490DA3">
        <w:rPr>
          <w:color w:val="000000" w:themeColor="text1"/>
          <w:sz w:val="28"/>
          <w:szCs w:val="28"/>
        </w:rPr>
        <w:t>,</w:t>
      </w:r>
      <w:r w:rsidRPr="00490DA3">
        <w:rPr>
          <w:b/>
          <w:bCs/>
          <w:color w:val="000000" w:themeColor="text1"/>
          <w:sz w:val="28"/>
          <w:szCs w:val="28"/>
        </w:rPr>
        <w:t xml:space="preserve"> </w:t>
      </w:r>
      <w:r w:rsidRPr="00490DA3">
        <w:rPr>
          <w:rStyle w:val="af"/>
          <w:rFonts w:eastAsiaTheme="majorEastAsia"/>
          <w:b w:val="0"/>
          <w:bCs w:val="0"/>
          <w:sz w:val="28"/>
          <w:szCs w:val="28"/>
        </w:rPr>
        <w:t>SPSS</w:t>
      </w:r>
      <w:r w:rsidRPr="00490DA3">
        <w:rPr>
          <w:color w:val="000000" w:themeColor="text1"/>
          <w:sz w:val="28"/>
          <w:szCs w:val="28"/>
        </w:rPr>
        <w:t>,</w:t>
      </w:r>
      <w:r w:rsidRPr="00490DA3">
        <w:rPr>
          <w:b/>
          <w:bCs/>
          <w:color w:val="000000" w:themeColor="text1"/>
          <w:sz w:val="28"/>
          <w:szCs w:val="28"/>
        </w:rPr>
        <w:t xml:space="preserve"> </w:t>
      </w:r>
      <w:r w:rsidRPr="00490DA3">
        <w:rPr>
          <w:rStyle w:val="af"/>
          <w:rFonts w:eastAsiaTheme="majorEastAsia"/>
          <w:b w:val="0"/>
          <w:bCs w:val="0"/>
          <w:sz w:val="28"/>
          <w:szCs w:val="28"/>
        </w:rPr>
        <w:t>R</w:t>
      </w:r>
      <w:r w:rsidRPr="00490DA3">
        <w:rPr>
          <w:color w:val="000000" w:themeColor="text1"/>
          <w:sz w:val="28"/>
          <w:szCs w:val="28"/>
        </w:rPr>
        <w:t>,</w:t>
      </w:r>
      <w:r w:rsidRPr="00490DA3">
        <w:rPr>
          <w:b/>
          <w:bCs/>
          <w:color w:val="000000" w:themeColor="text1"/>
          <w:sz w:val="28"/>
          <w:szCs w:val="28"/>
        </w:rPr>
        <w:t xml:space="preserve"> </w:t>
      </w:r>
      <w:r w:rsidRPr="00490DA3">
        <w:rPr>
          <w:rStyle w:val="af"/>
          <w:rFonts w:eastAsiaTheme="majorEastAsia"/>
          <w:b w:val="0"/>
          <w:bCs w:val="0"/>
          <w:sz w:val="28"/>
          <w:szCs w:val="28"/>
        </w:rPr>
        <w:t xml:space="preserve">Python (SciPy). </w:t>
      </w:r>
    </w:p>
    <w:p w14:paraId="21B0051C" w14:textId="14B27805" w:rsidR="00814161" w:rsidRPr="0076780C" w:rsidRDefault="00814161" w:rsidP="00814161">
      <w:pPr>
        <w:pStyle w:val="ae"/>
        <w:spacing w:before="0" w:beforeAutospacing="0" w:after="0" w:afterAutospacing="0" w:line="360" w:lineRule="auto"/>
        <w:ind w:firstLine="709"/>
        <w:jc w:val="both"/>
        <w:rPr>
          <w:sz w:val="28"/>
          <w:szCs w:val="28"/>
        </w:rPr>
      </w:pPr>
      <w:r w:rsidRPr="0076780C">
        <w:rPr>
          <w:sz w:val="28"/>
          <w:szCs w:val="28"/>
        </w:rPr>
        <w:t xml:space="preserve">Аналіз даних показує, що студенти спеціальності </w:t>
      </w:r>
      <w:r w:rsidR="001141BE">
        <w:rPr>
          <w:sz w:val="28"/>
          <w:szCs w:val="28"/>
        </w:rPr>
        <w:t>«</w:t>
      </w:r>
      <w:r w:rsidRPr="0076780C">
        <w:rPr>
          <w:sz w:val="28"/>
          <w:szCs w:val="28"/>
        </w:rPr>
        <w:t>Психологія</w:t>
      </w:r>
      <w:r w:rsidR="001141BE">
        <w:rPr>
          <w:sz w:val="28"/>
          <w:szCs w:val="28"/>
        </w:rPr>
        <w:t>»</w:t>
      </w:r>
      <w:r w:rsidRPr="0076780C">
        <w:rPr>
          <w:sz w:val="28"/>
          <w:szCs w:val="28"/>
        </w:rPr>
        <w:t xml:space="preserve"> мають вищий рівень внутрішньої мотивації (t=2,62; p&lt;0,05), що вказує на орієнтацію на самореалізацію та професійний інтерес. Студенти спеціальності </w:t>
      </w:r>
      <w:r w:rsidR="001141BE">
        <w:rPr>
          <w:sz w:val="28"/>
          <w:szCs w:val="28"/>
        </w:rPr>
        <w:t>«</w:t>
      </w:r>
      <w:r w:rsidRPr="0076780C">
        <w:rPr>
          <w:sz w:val="28"/>
          <w:szCs w:val="28"/>
        </w:rPr>
        <w:t>Право</w:t>
      </w:r>
      <w:r w:rsidR="001141BE">
        <w:rPr>
          <w:sz w:val="28"/>
          <w:szCs w:val="28"/>
        </w:rPr>
        <w:t>»</w:t>
      </w:r>
      <w:r w:rsidRPr="0076780C">
        <w:rPr>
          <w:sz w:val="28"/>
          <w:szCs w:val="28"/>
        </w:rPr>
        <w:t xml:space="preserve"> продемонстрували дещо вищі показники зовнішньої негативної мотивації (t=-2,87; p&lt;0,01), що може свідчити про більший вплив зовнішнього контролю, вимог та санкцій у навчальному процесі.</w:t>
      </w:r>
    </w:p>
    <w:p w14:paraId="247A64A0" w14:textId="77777777" w:rsidR="00F80776" w:rsidRDefault="00F80776" w:rsidP="00721515">
      <w:pPr>
        <w:pStyle w:val="ae"/>
        <w:spacing w:before="0" w:beforeAutospacing="0" w:after="0" w:afterAutospacing="0" w:line="360" w:lineRule="auto"/>
        <w:ind w:firstLine="567"/>
        <w:jc w:val="both"/>
        <w:rPr>
          <w:sz w:val="28"/>
          <w:szCs w:val="28"/>
        </w:rPr>
      </w:pPr>
      <w:r w:rsidRPr="00721515">
        <w:rPr>
          <w:sz w:val="28"/>
          <w:szCs w:val="28"/>
        </w:rPr>
        <w:t>Отримані результати підтверджують гіпотезу про те, що специфіка навчального процесу і зміст професійної підготовки безпосередньо впливають на рівень сформованості психологічної готовності студентів різних спеціальностей.</w:t>
      </w:r>
    </w:p>
    <w:p w14:paraId="226F8F36" w14:textId="42DDDC34" w:rsidR="00D7513B" w:rsidRDefault="00D7513B" w:rsidP="00721515">
      <w:pPr>
        <w:pStyle w:val="ae"/>
        <w:spacing w:before="0" w:beforeAutospacing="0" w:after="0" w:afterAutospacing="0" w:line="360" w:lineRule="auto"/>
        <w:ind w:firstLine="709"/>
        <w:jc w:val="both"/>
        <w:rPr>
          <w:sz w:val="28"/>
          <w:szCs w:val="28"/>
        </w:rPr>
      </w:pPr>
      <w:r w:rsidRPr="00F15CDA">
        <w:rPr>
          <w:rStyle w:val="af"/>
          <w:rFonts w:eastAsiaTheme="majorEastAsia"/>
          <w:b w:val="0"/>
          <w:bCs w:val="0"/>
          <w:sz w:val="28"/>
          <w:szCs w:val="28"/>
        </w:rPr>
        <w:t>Висновок за методикою.</w:t>
      </w:r>
      <w:r w:rsidRPr="00721515">
        <w:rPr>
          <w:sz w:val="28"/>
          <w:szCs w:val="28"/>
        </w:rPr>
        <w:t xml:space="preserve"> Результати підтверджують гіпотезу про те, що студенти, які навчаються на спеціальності </w:t>
      </w:r>
      <w:r w:rsidR="001141BE">
        <w:rPr>
          <w:sz w:val="28"/>
          <w:szCs w:val="28"/>
        </w:rPr>
        <w:t>«</w:t>
      </w:r>
      <w:r w:rsidRPr="00721515">
        <w:rPr>
          <w:sz w:val="28"/>
          <w:szCs w:val="28"/>
        </w:rPr>
        <w:t>Психологія</w:t>
      </w:r>
      <w:r w:rsidR="001141BE">
        <w:rPr>
          <w:sz w:val="28"/>
          <w:szCs w:val="28"/>
        </w:rPr>
        <w:t>»</w:t>
      </w:r>
      <w:r w:rsidRPr="00721515">
        <w:rPr>
          <w:sz w:val="28"/>
          <w:szCs w:val="28"/>
        </w:rPr>
        <w:t xml:space="preserve">, у більшості випадків демонструють більш виражену внутрішню професійну мотивацію, тоді як серед студентів спеціальності </w:t>
      </w:r>
      <w:r w:rsidR="001141BE">
        <w:rPr>
          <w:sz w:val="28"/>
          <w:szCs w:val="28"/>
        </w:rPr>
        <w:t>«</w:t>
      </w:r>
      <w:r w:rsidRPr="00721515">
        <w:rPr>
          <w:sz w:val="28"/>
          <w:szCs w:val="28"/>
        </w:rPr>
        <w:t>Право</w:t>
      </w:r>
      <w:r w:rsidR="001141BE">
        <w:rPr>
          <w:sz w:val="28"/>
          <w:szCs w:val="28"/>
        </w:rPr>
        <w:t>»</w:t>
      </w:r>
      <w:r w:rsidRPr="00721515">
        <w:rPr>
          <w:sz w:val="28"/>
          <w:szCs w:val="28"/>
        </w:rPr>
        <w:t xml:space="preserve"> значну роль відіграють зовнішні регулятори поведінки.</w:t>
      </w:r>
    </w:p>
    <w:p w14:paraId="17E750A4" w14:textId="3F372D83" w:rsidR="00F61110" w:rsidRPr="009F084B" w:rsidRDefault="009652C3" w:rsidP="009652C3">
      <w:pPr>
        <w:pStyle w:val="ae"/>
        <w:spacing w:before="0" w:beforeAutospacing="0" w:after="0" w:afterAutospacing="0" w:line="360" w:lineRule="auto"/>
        <w:ind w:firstLine="709"/>
        <w:jc w:val="both"/>
        <w:rPr>
          <w:sz w:val="28"/>
          <w:szCs w:val="28"/>
        </w:rPr>
      </w:pPr>
      <w:r w:rsidRPr="009F084B">
        <w:rPr>
          <w:sz w:val="28"/>
          <w:szCs w:val="28"/>
        </w:rPr>
        <w:t>Результати</w:t>
      </w:r>
      <w:r w:rsidRPr="009F084B">
        <w:rPr>
          <w:b/>
          <w:bCs/>
        </w:rPr>
        <w:t xml:space="preserve"> </w:t>
      </w:r>
      <w:r w:rsidRPr="009652C3">
        <w:rPr>
          <w:sz w:val="28"/>
          <w:szCs w:val="28"/>
        </w:rPr>
        <w:t xml:space="preserve">за опитувальником професійної життєстійкості (О. Кокун) </w:t>
      </w:r>
      <w:r w:rsidRPr="009F084B">
        <w:rPr>
          <w:sz w:val="28"/>
          <w:szCs w:val="28"/>
        </w:rPr>
        <w:t>[</w:t>
      </w:r>
      <w:r w:rsidR="009F084B" w:rsidRPr="009F084B">
        <w:rPr>
          <w:sz w:val="28"/>
          <w:szCs w:val="28"/>
        </w:rPr>
        <w:t>26</w:t>
      </w:r>
      <w:r w:rsidRPr="009F084B">
        <w:rPr>
          <w:sz w:val="28"/>
          <w:szCs w:val="28"/>
        </w:rPr>
        <w:t>]</w:t>
      </w:r>
      <w:r w:rsidR="00F72B95" w:rsidRPr="009F084B">
        <w:rPr>
          <w:sz w:val="28"/>
          <w:szCs w:val="28"/>
        </w:rPr>
        <w:t>.</w:t>
      </w:r>
    </w:p>
    <w:p w14:paraId="67ABF774" w14:textId="2E7CFB02" w:rsidR="00F72B95" w:rsidRPr="00F97EC2" w:rsidRDefault="00F72B95" w:rsidP="00F97EC2">
      <w:pPr>
        <w:pStyle w:val="ae"/>
        <w:spacing w:before="0" w:beforeAutospacing="0" w:after="0" w:afterAutospacing="0" w:line="360" w:lineRule="auto"/>
        <w:ind w:firstLine="567"/>
        <w:jc w:val="both"/>
        <w:rPr>
          <w:color w:val="000000"/>
          <w:sz w:val="28"/>
          <w:szCs w:val="28"/>
        </w:rPr>
      </w:pPr>
      <w:r w:rsidRPr="00F97EC2">
        <w:rPr>
          <w:color w:val="000000"/>
          <w:sz w:val="28"/>
          <w:szCs w:val="28"/>
        </w:rPr>
        <w:t xml:space="preserve">Опитувальник професійної життєстійкості </w:t>
      </w:r>
      <w:r w:rsidR="009F084B">
        <w:rPr>
          <w:color w:val="000000"/>
          <w:sz w:val="28"/>
          <w:szCs w:val="28"/>
        </w:rPr>
        <w:t>[26]</w:t>
      </w:r>
      <w:r w:rsidRPr="00F97EC2">
        <w:rPr>
          <w:color w:val="000000"/>
          <w:sz w:val="28"/>
          <w:szCs w:val="28"/>
        </w:rPr>
        <w:t xml:space="preserve"> містить 24 запитання, що охоплюють три складові життєстійкості</w:t>
      </w:r>
      <w:r w:rsidR="008F5BB5">
        <w:rPr>
          <w:color w:val="000000"/>
          <w:sz w:val="28"/>
          <w:szCs w:val="28"/>
        </w:rPr>
        <w:t xml:space="preserve">: </w:t>
      </w:r>
      <w:r w:rsidRPr="00F97EC2">
        <w:rPr>
          <w:color w:val="000000"/>
          <w:sz w:val="28"/>
          <w:szCs w:val="28"/>
        </w:rPr>
        <w:t>контроль, включеність і прийняття виклику (control, commitment, challenge)</w:t>
      </w:r>
      <w:r w:rsidR="008F5BB5" w:rsidRPr="00F97EC2">
        <w:rPr>
          <w:color w:val="000000"/>
          <w:sz w:val="28"/>
          <w:szCs w:val="28"/>
        </w:rPr>
        <w:t xml:space="preserve"> </w:t>
      </w:r>
      <w:r w:rsidRPr="00F97EC2">
        <w:rPr>
          <w:color w:val="000000"/>
          <w:sz w:val="28"/>
          <w:szCs w:val="28"/>
        </w:rPr>
        <w:t xml:space="preserve">та чотири компоненти у межах кожної складової: емоційний, мотиваційний, соціальний і власне професійний. Результатом є вісім індикаторів: загальний рівень </w:t>
      </w:r>
      <w:r w:rsidR="008F5BB5">
        <w:rPr>
          <w:color w:val="000000"/>
          <w:sz w:val="28"/>
          <w:szCs w:val="28"/>
        </w:rPr>
        <w:t>професійної життєстійкості (</w:t>
      </w:r>
      <w:r w:rsidRPr="00F97EC2">
        <w:rPr>
          <w:color w:val="000000"/>
          <w:sz w:val="28"/>
          <w:szCs w:val="28"/>
        </w:rPr>
        <w:t>ПЖ</w:t>
      </w:r>
      <w:r w:rsidR="008F5BB5">
        <w:rPr>
          <w:color w:val="000000"/>
          <w:sz w:val="28"/>
          <w:szCs w:val="28"/>
        </w:rPr>
        <w:t>)</w:t>
      </w:r>
      <w:r w:rsidRPr="00F97EC2">
        <w:rPr>
          <w:color w:val="000000"/>
          <w:sz w:val="28"/>
          <w:szCs w:val="28"/>
        </w:rPr>
        <w:t>, три складові й чотири компоненти</w:t>
      </w:r>
      <w:r w:rsidR="008F5BB5">
        <w:rPr>
          <w:rStyle w:val="apple-converted-space"/>
          <w:rFonts w:eastAsiaTheme="majorEastAsia"/>
          <w:color w:val="000000"/>
          <w:sz w:val="28"/>
          <w:szCs w:val="28"/>
        </w:rPr>
        <w:t xml:space="preserve">. </w:t>
      </w:r>
      <w:r w:rsidR="008F5BB5" w:rsidRPr="00987BFC">
        <w:rPr>
          <w:rStyle w:val="apple-converted-space"/>
          <w:rFonts w:eastAsiaTheme="majorEastAsia"/>
          <w:color w:val="000000"/>
          <w:sz w:val="28"/>
          <w:szCs w:val="28"/>
        </w:rPr>
        <w:t>Р</w:t>
      </w:r>
      <w:r w:rsidR="008F5BB5">
        <w:rPr>
          <w:rStyle w:val="apple-converted-space"/>
          <w:rFonts w:eastAsiaTheme="majorEastAsia"/>
          <w:color w:val="000000"/>
          <w:sz w:val="28"/>
          <w:szCs w:val="28"/>
        </w:rPr>
        <w:t>езультаті представлені у таблиці 2.2</w:t>
      </w:r>
      <w:r w:rsidRPr="00F97EC2">
        <w:rPr>
          <w:color w:val="000000"/>
          <w:sz w:val="28"/>
          <w:szCs w:val="28"/>
        </w:rPr>
        <w:t>.</w:t>
      </w:r>
    </w:p>
    <w:p w14:paraId="5880FAF1" w14:textId="77FA0D49" w:rsidR="009F084B" w:rsidRDefault="00F72B95" w:rsidP="00405156">
      <w:pPr>
        <w:pStyle w:val="ae"/>
        <w:spacing w:before="0" w:beforeAutospacing="0" w:after="0" w:afterAutospacing="0" w:line="360" w:lineRule="auto"/>
        <w:ind w:firstLine="567"/>
        <w:jc w:val="both"/>
        <w:rPr>
          <w:color w:val="000000"/>
          <w:sz w:val="28"/>
          <w:szCs w:val="28"/>
        </w:rPr>
      </w:pPr>
      <w:r w:rsidRPr="00F97EC2">
        <w:rPr>
          <w:color w:val="000000"/>
          <w:sz w:val="28"/>
          <w:szCs w:val="28"/>
        </w:rPr>
        <w:t xml:space="preserve">Метою оцінки було порівняти рівні цих індикаторів у студентів спеціальностей </w:t>
      </w:r>
      <w:r w:rsidR="001141BE">
        <w:rPr>
          <w:color w:val="000000"/>
          <w:sz w:val="28"/>
          <w:szCs w:val="28"/>
        </w:rPr>
        <w:t>«</w:t>
      </w:r>
      <w:r w:rsidRPr="00F97EC2">
        <w:rPr>
          <w:color w:val="000000"/>
          <w:sz w:val="28"/>
          <w:szCs w:val="28"/>
        </w:rPr>
        <w:t>Психологія</w:t>
      </w:r>
      <w:r w:rsidR="001141BE">
        <w:rPr>
          <w:color w:val="000000"/>
          <w:sz w:val="28"/>
          <w:szCs w:val="28"/>
        </w:rPr>
        <w:t>»</w:t>
      </w:r>
      <w:r w:rsidRPr="00F97EC2">
        <w:rPr>
          <w:color w:val="000000"/>
          <w:sz w:val="28"/>
          <w:szCs w:val="28"/>
        </w:rPr>
        <w:t xml:space="preserve"> та </w:t>
      </w:r>
      <w:r w:rsidR="001141BE">
        <w:rPr>
          <w:color w:val="000000"/>
          <w:sz w:val="28"/>
          <w:szCs w:val="28"/>
        </w:rPr>
        <w:t>«</w:t>
      </w:r>
      <w:r w:rsidRPr="00F97EC2">
        <w:rPr>
          <w:color w:val="000000"/>
          <w:sz w:val="28"/>
          <w:szCs w:val="28"/>
        </w:rPr>
        <w:t>Право</w:t>
      </w:r>
      <w:r w:rsidR="001141BE">
        <w:rPr>
          <w:color w:val="000000"/>
          <w:sz w:val="28"/>
          <w:szCs w:val="28"/>
        </w:rPr>
        <w:t>»</w:t>
      </w:r>
      <w:r w:rsidRPr="00F97EC2">
        <w:rPr>
          <w:color w:val="000000"/>
          <w:sz w:val="28"/>
          <w:szCs w:val="28"/>
        </w:rPr>
        <w:t xml:space="preserve"> (n = 60, по 30 у групі, курс 2</w:t>
      </w:r>
      <w:r w:rsidR="00F15CDA">
        <w:rPr>
          <w:color w:val="000000"/>
          <w:sz w:val="28"/>
          <w:szCs w:val="28"/>
        </w:rPr>
        <w:t>-</w:t>
      </w:r>
      <w:r w:rsidRPr="00F97EC2">
        <w:rPr>
          <w:color w:val="000000"/>
          <w:sz w:val="28"/>
          <w:szCs w:val="28"/>
        </w:rPr>
        <w:t>4, 18</w:t>
      </w:r>
      <w:r w:rsidR="00F15CDA">
        <w:rPr>
          <w:color w:val="000000"/>
          <w:sz w:val="28"/>
          <w:szCs w:val="28"/>
        </w:rPr>
        <w:t>-</w:t>
      </w:r>
      <w:r w:rsidRPr="00F97EC2">
        <w:rPr>
          <w:color w:val="000000"/>
          <w:sz w:val="28"/>
          <w:szCs w:val="28"/>
        </w:rPr>
        <w:t>30 років, збалансовано за статтю й курсом).</w:t>
      </w:r>
      <w:r w:rsidR="009F084B">
        <w:rPr>
          <w:color w:val="000000"/>
          <w:sz w:val="28"/>
          <w:szCs w:val="28"/>
        </w:rPr>
        <w:br w:type="page"/>
      </w:r>
    </w:p>
    <w:p w14:paraId="084B7171" w14:textId="366C8E46" w:rsidR="00F72B95" w:rsidRDefault="00F97EC2" w:rsidP="00405156">
      <w:pPr>
        <w:pStyle w:val="ae"/>
        <w:spacing w:before="0" w:beforeAutospacing="0" w:after="0" w:afterAutospacing="0" w:line="360" w:lineRule="auto"/>
        <w:jc w:val="right"/>
        <w:rPr>
          <w:i/>
          <w:iCs/>
          <w:color w:val="000000"/>
          <w:sz w:val="28"/>
          <w:szCs w:val="28"/>
        </w:rPr>
      </w:pPr>
      <w:r w:rsidRPr="00F97EC2">
        <w:rPr>
          <w:i/>
          <w:iCs/>
          <w:color w:val="000000"/>
          <w:sz w:val="28"/>
          <w:szCs w:val="28"/>
        </w:rPr>
        <w:lastRenderedPageBreak/>
        <w:t>Таблиця 2.2.</w:t>
      </w:r>
    </w:p>
    <w:p w14:paraId="4D1EB6D4" w14:textId="77777777" w:rsidR="008F5BB5" w:rsidRDefault="008F5BB5" w:rsidP="00405156">
      <w:pPr>
        <w:pStyle w:val="ae"/>
        <w:spacing w:before="0" w:beforeAutospacing="0" w:after="0" w:afterAutospacing="0" w:line="360" w:lineRule="auto"/>
        <w:jc w:val="center"/>
        <w:rPr>
          <w:b/>
          <w:bCs/>
          <w:sz w:val="28"/>
          <w:szCs w:val="28"/>
        </w:rPr>
      </w:pPr>
      <w:r w:rsidRPr="008F5BB5">
        <w:rPr>
          <w:b/>
          <w:bCs/>
          <w:sz w:val="28"/>
          <w:szCs w:val="28"/>
        </w:rPr>
        <w:t xml:space="preserve">Результати діагностики рівня професійної життєстійкості </w:t>
      </w:r>
    </w:p>
    <w:p w14:paraId="1B8BC3AB" w14:textId="77777777" w:rsidR="008F5BB5" w:rsidRDefault="008F5BB5" w:rsidP="00405156">
      <w:pPr>
        <w:pStyle w:val="ae"/>
        <w:spacing w:before="0" w:beforeAutospacing="0" w:after="0" w:afterAutospacing="0" w:line="360" w:lineRule="auto"/>
        <w:jc w:val="center"/>
        <w:rPr>
          <w:b/>
          <w:bCs/>
          <w:sz w:val="28"/>
          <w:szCs w:val="28"/>
        </w:rPr>
      </w:pPr>
      <w:r w:rsidRPr="008F5BB5">
        <w:rPr>
          <w:b/>
          <w:bCs/>
          <w:sz w:val="28"/>
          <w:szCs w:val="28"/>
        </w:rPr>
        <w:t>за методикою О. М. Кокуна</w:t>
      </w:r>
      <w:r>
        <w:rPr>
          <w:b/>
          <w:bCs/>
          <w:sz w:val="28"/>
          <w:szCs w:val="28"/>
        </w:rPr>
        <w:t xml:space="preserve"> </w:t>
      </w:r>
    </w:p>
    <w:p w14:paraId="14A098C4" w14:textId="2009E860" w:rsidR="008F5BB5" w:rsidRPr="008F5BB5" w:rsidRDefault="008F5BB5" w:rsidP="00405156">
      <w:pPr>
        <w:pStyle w:val="ae"/>
        <w:spacing w:before="0" w:beforeAutospacing="0" w:after="0" w:afterAutospacing="0" w:line="360" w:lineRule="auto"/>
        <w:jc w:val="center"/>
        <w:rPr>
          <w:rFonts w:eastAsiaTheme="majorEastAsia"/>
          <w:b/>
          <w:bCs/>
          <w:sz w:val="28"/>
          <w:szCs w:val="28"/>
        </w:rPr>
      </w:pPr>
      <w:r w:rsidRPr="0076780C">
        <w:rPr>
          <w:rStyle w:val="af1"/>
          <w:rFonts w:eastAsiaTheme="majorEastAsia"/>
          <w:b/>
          <w:bCs/>
          <w:i w:val="0"/>
          <w:iCs w:val="0"/>
          <w:sz w:val="28"/>
          <w:szCs w:val="28"/>
        </w:rPr>
        <w:t xml:space="preserve">у студентів спеціальностей </w:t>
      </w:r>
      <w:r w:rsidR="001141BE">
        <w:rPr>
          <w:rStyle w:val="af1"/>
          <w:rFonts w:eastAsiaTheme="majorEastAsia"/>
          <w:b/>
          <w:bCs/>
          <w:i w:val="0"/>
          <w:iCs w:val="0"/>
          <w:sz w:val="28"/>
          <w:szCs w:val="28"/>
        </w:rPr>
        <w:t>«</w:t>
      </w:r>
      <w:r w:rsidRPr="0076780C">
        <w:rPr>
          <w:rStyle w:val="af1"/>
          <w:rFonts w:eastAsiaTheme="majorEastAsia"/>
          <w:b/>
          <w:bCs/>
          <w:i w:val="0"/>
          <w:iCs w:val="0"/>
          <w:sz w:val="28"/>
          <w:szCs w:val="28"/>
        </w:rPr>
        <w:t>Психологія</w:t>
      </w:r>
      <w:r w:rsidR="001141BE">
        <w:rPr>
          <w:rStyle w:val="af1"/>
          <w:rFonts w:eastAsiaTheme="majorEastAsia"/>
          <w:b/>
          <w:bCs/>
          <w:i w:val="0"/>
          <w:iCs w:val="0"/>
          <w:sz w:val="28"/>
          <w:szCs w:val="28"/>
        </w:rPr>
        <w:t>»</w:t>
      </w:r>
      <w:r w:rsidRPr="0076780C">
        <w:rPr>
          <w:rStyle w:val="af1"/>
          <w:rFonts w:eastAsiaTheme="majorEastAsia"/>
          <w:b/>
          <w:bCs/>
          <w:i w:val="0"/>
          <w:iCs w:val="0"/>
          <w:sz w:val="28"/>
          <w:szCs w:val="28"/>
        </w:rPr>
        <w:t xml:space="preserve"> та </w:t>
      </w:r>
      <w:r w:rsidR="001141BE">
        <w:rPr>
          <w:rStyle w:val="af1"/>
          <w:rFonts w:eastAsiaTheme="majorEastAsia"/>
          <w:b/>
          <w:bCs/>
          <w:i w:val="0"/>
          <w:iCs w:val="0"/>
          <w:sz w:val="28"/>
          <w:szCs w:val="28"/>
        </w:rPr>
        <w:t>«</w:t>
      </w:r>
      <w:r w:rsidRPr="0076780C">
        <w:rPr>
          <w:rStyle w:val="af1"/>
          <w:rFonts w:eastAsiaTheme="majorEastAsia"/>
          <w:b/>
          <w:bCs/>
          <w:i w:val="0"/>
          <w:iCs w:val="0"/>
          <w:sz w:val="28"/>
          <w:szCs w:val="28"/>
        </w:rPr>
        <w:t>Право</w:t>
      </w:r>
      <w:r w:rsidR="001141BE">
        <w:rPr>
          <w:rStyle w:val="af1"/>
          <w:rFonts w:eastAsiaTheme="majorEastAsia"/>
          <w:b/>
          <w:bCs/>
          <w:i w:val="0"/>
          <w:iCs w:val="0"/>
          <w:sz w:val="28"/>
          <w:szCs w:val="28"/>
        </w:rPr>
        <w:t>»</w:t>
      </w:r>
    </w:p>
    <w:tbl>
      <w:tblPr>
        <w:tblStyle w:val="af0"/>
        <w:tblW w:w="0" w:type="auto"/>
        <w:tblLook w:val="04A0" w:firstRow="1" w:lastRow="0" w:firstColumn="1" w:lastColumn="0" w:noHBand="0" w:noVBand="1"/>
      </w:tblPr>
      <w:tblGrid>
        <w:gridCol w:w="1712"/>
        <w:gridCol w:w="1489"/>
        <w:gridCol w:w="1425"/>
        <w:gridCol w:w="1303"/>
        <w:gridCol w:w="1330"/>
        <w:gridCol w:w="1757"/>
      </w:tblGrid>
      <w:tr w:rsidR="00F97EC2" w14:paraId="71CE2DE3" w14:textId="77777777" w:rsidTr="00F97EC2">
        <w:tc>
          <w:tcPr>
            <w:tcW w:w="1712" w:type="dxa"/>
            <w:vAlign w:val="center"/>
          </w:tcPr>
          <w:p w14:paraId="7FB50E87" w14:textId="0AEF8AF1" w:rsidR="00F97EC2" w:rsidRDefault="00F97EC2" w:rsidP="00F97EC2">
            <w:pPr>
              <w:pStyle w:val="ae"/>
              <w:rPr>
                <w:color w:val="000000"/>
              </w:rPr>
            </w:pPr>
            <w:r>
              <w:rPr>
                <w:b/>
                <w:bCs/>
                <w:color w:val="000000"/>
              </w:rPr>
              <w:t>Індикатор</w:t>
            </w:r>
          </w:p>
        </w:tc>
        <w:tc>
          <w:tcPr>
            <w:tcW w:w="1489" w:type="dxa"/>
            <w:vAlign w:val="center"/>
          </w:tcPr>
          <w:p w14:paraId="5FFB43FB" w14:textId="22B1F1FB" w:rsidR="00F97EC2" w:rsidRDefault="00F97EC2" w:rsidP="00F97EC2">
            <w:pPr>
              <w:pStyle w:val="ae"/>
              <w:rPr>
                <w:color w:val="000000"/>
              </w:rPr>
            </w:pPr>
            <w:r>
              <w:rPr>
                <w:b/>
                <w:bCs/>
                <w:color w:val="000000"/>
              </w:rPr>
              <w:t>Психологія (M ± SD)</w:t>
            </w:r>
          </w:p>
        </w:tc>
        <w:tc>
          <w:tcPr>
            <w:tcW w:w="1425" w:type="dxa"/>
            <w:vAlign w:val="center"/>
          </w:tcPr>
          <w:p w14:paraId="456BE673" w14:textId="1F9CE707" w:rsidR="00F97EC2" w:rsidRDefault="00F97EC2" w:rsidP="00F97EC2">
            <w:pPr>
              <w:pStyle w:val="ae"/>
              <w:rPr>
                <w:color w:val="000000"/>
              </w:rPr>
            </w:pPr>
            <w:r>
              <w:rPr>
                <w:b/>
                <w:bCs/>
                <w:color w:val="000000"/>
              </w:rPr>
              <w:t>Право (M ± SD)</w:t>
            </w:r>
          </w:p>
        </w:tc>
        <w:tc>
          <w:tcPr>
            <w:tcW w:w="1303" w:type="dxa"/>
            <w:vAlign w:val="center"/>
          </w:tcPr>
          <w:p w14:paraId="5774A3B1" w14:textId="6157BDE6" w:rsidR="00F97EC2" w:rsidRDefault="00F97EC2" w:rsidP="00F97EC2">
            <w:pPr>
              <w:pStyle w:val="ae"/>
              <w:rPr>
                <w:color w:val="000000"/>
              </w:rPr>
            </w:pPr>
            <w:r>
              <w:rPr>
                <w:b/>
                <w:bCs/>
                <w:color w:val="000000"/>
              </w:rPr>
              <w:t>t</w:t>
            </w:r>
          </w:p>
        </w:tc>
        <w:tc>
          <w:tcPr>
            <w:tcW w:w="1330" w:type="dxa"/>
            <w:vAlign w:val="center"/>
          </w:tcPr>
          <w:p w14:paraId="30B895F1" w14:textId="7E1D0FE5" w:rsidR="00F97EC2" w:rsidRDefault="00F97EC2" w:rsidP="00F97EC2">
            <w:pPr>
              <w:pStyle w:val="ae"/>
              <w:rPr>
                <w:color w:val="000000"/>
              </w:rPr>
            </w:pPr>
            <w:r>
              <w:rPr>
                <w:b/>
                <w:bCs/>
                <w:color w:val="000000"/>
              </w:rPr>
              <w:t>p</w:t>
            </w:r>
          </w:p>
        </w:tc>
        <w:tc>
          <w:tcPr>
            <w:tcW w:w="1757" w:type="dxa"/>
            <w:vAlign w:val="center"/>
          </w:tcPr>
          <w:p w14:paraId="345D13D2" w14:textId="3BF7C13F" w:rsidR="00F97EC2" w:rsidRDefault="00F97EC2" w:rsidP="00F97EC2">
            <w:pPr>
              <w:pStyle w:val="ae"/>
              <w:rPr>
                <w:color w:val="000000"/>
              </w:rPr>
            </w:pPr>
            <w:r>
              <w:rPr>
                <w:b/>
                <w:bCs/>
                <w:color w:val="000000"/>
              </w:rPr>
              <w:t>Інтерпретація</w:t>
            </w:r>
          </w:p>
        </w:tc>
      </w:tr>
      <w:tr w:rsidR="00F97EC2" w14:paraId="31CCB9B9" w14:textId="77777777" w:rsidTr="00F97EC2">
        <w:tc>
          <w:tcPr>
            <w:tcW w:w="1712" w:type="dxa"/>
            <w:vAlign w:val="center"/>
          </w:tcPr>
          <w:p w14:paraId="0DC34C10" w14:textId="2ABD6DDF" w:rsidR="00F97EC2" w:rsidRDefault="00F97EC2" w:rsidP="00F97EC2">
            <w:pPr>
              <w:pStyle w:val="ae"/>
              <w:rPr>
                <w:color w:val="000000"/>
              </w:rPr>
            </w:pPr>
            <w:r>
              <w:rPr>
                <w:color w:val="000000"/>
              </w:rPr>
              <w:t>Загальний рівень ПЖ</w:t>
            </w:r>
          </w:p>
        </w:tc>
        <w:tc>
          <w:tcPr>
            <w:tcW w:w="1489" w:type="dxa"/>
            <w:vAlign w:val="center"/>
          </w:tcPr>
          <w:p w14:paraId="1849B930" w14:textId="402CD1A3" w:rsidR="00F97EC2" w:rsidRDefault="00F97EC2" w:rsidP="00F97EC2">
            <w:pPr>
              <w:pStyle w:val="ae"/>
              <w:rPr>
                <w:color w:val="000000"/>
              </w:rPr>
            </w:pPr>
            <w:r>
              <w:rPr>
                <w:color w:val="000000"/>
              </w:rPr>
              <w:t>65,2 ± 8,1</w:t>
            </w:r>
          </w:p>
        </w:tc>
        <w:tc>
          <w:tcPr>
            <w:tcW w:w="1425" w:type="dxa"/>
            <w:vAlign w:val="center"/>
          </w:tcPr>
          <w:p w14:paraId="5F5222D4" w14:textId="12733AF3" w:rsidR="00F97EC2" w:rsidRDefault="00F97EC2" w:rsidP="00F97EC2">
            <w:pPr>
              <w:pStyle w:val="ae"/>
              <w:rPr>
                <w:color w:val="000000"/>
              </w:rPr>
            </w:pPr>
            <w:r>
              <w:rPr>
                <w:color w:val="000000"/>
              </w:rPr>
              <w:t>60,5 ± 9,4</w:t>
            </w:r>
          </w:p>
        </w:tc>
        <w:tc>
          <w:tcPr>
            <w:tcW w:w="1303" w:type="dxa"/>
            <w:vAlign w:val="center"/>
          </w:tcPr>
          <w:p w14:paraId="6D0F084A" w14:textId="69A942DC" w:rsidR="00F97EC2" w:rsidRDefault="00F97EC2" w:rsidP="00F97EC2">
            <w:pPr>
              <w:pStyle w:val="ae"/>
              <w:rPr>
                <w:color w:val="000000"/>
              </w:rPr>
            </w:pPr>
            <w:r>
              <w:rPr>
                <w:color w:val="000000"/>
              </w:rPr>
              <w:t>2,12</w:t>
            </w:r>
          </w:p>
        </w:tc>
        <w:tc>
          <w:tcPr>
            <w:tcW w:w="1330" w:type="dxa"/>
            <w:vAlign w:val="center"/>
          </w:tcPr>
          <w:p w14:paraId="74BDE096" w14:textId="1D76CFCF" w:rsidR="00F97EC2" w:rsidRDefault="00F97EC2" w:rsidP="00F97EC2">
            <w:pPr>
              <w:pStyle w:val="ae"/>
              <w:rPr>
                <w:color w:val="000000"/>
              </w:rPr>
            </w:pPr>
            <w:r>
              <w:rPr>
                <w:color w:val="000000"/>
              </w:rPr>
              <w:t>0,038</w:t>
            </w:r>
          </w:p>
        </w:tc>
        <w:tc>
          <w:tcPr>
            <w:tcW w:w="1757" w:type="dxa"/>
            <w:vAlign w:val="center"/>
          </w:tcPr>
          <w:p w14:paraId="335DD54D" w14:textId="720F0286" w:rsidR="00F97EC2" w:rsidRDefault="00F97EC2" w:rsidP="00F97EC2">
            <w:pPr>
              <w:pStyle w:val="ae"/>
              <w:rPr>
                <w:color w:val="000000"/>
              </w:rPr>
            </w:pPr>
            <w:r>
              <w:rPr>
                <w:color w:val="000000"/>
              </w:rPr>
              <w:t>Значуща різниця</w:t>
            </w:r>
          </w:p>
        </w:tc>
      </w:tr>
      <w:tr w:rsidR="00F97EC2" w14:paraId="736889D9" w14:textId="77777777" w:rsidTr="00F97EC2">
        <w:tc>
          <w:tcPr>
            <w:tcW w:w="1712" w:type="dxa"/>
            <w:vAlign w:val="center"/>
          </w:tcPr>
          <w:p w14:paraId="15FDC461" w14:textId="44E0D613" w:rsidR="00F97EC2" w:rsidRDefault="00F97EC2" w:rsidP="00F97EC2">
            <w:pPr>
              <w:pStyle w:val="ae"/>
              <w:rPr>
                <w:color w:val="000000"/>
              </w:rPr>
            </w:pPr>
            <w:r>
              <w:rPr>
                <w:color w:val="000000"/>
              </w:rPr>
              <w:t>Включеність</w:t>
            </w:r>
          </w:p>
        </w:tc>
        <w:tc>
          <w:tcPr>
            <w:tcW w:w="1489" w:type="dxa"/>
            <w:vAlign w:val="center"/>
          </w:tcPr>
          <w:p w14:paraId="43636C5E" w14:textId="00817970" w:rsidR="00F97EC2" w:rsidRDefault="00F97EC2" w:rsidP="00F97EC2">
            <w:pPr>
              <w:pStyle w:val="ae"/>
              <w:rPr>
                <w:color w:val="000000"/>
              </w:rPr>
            </w:pPr>
            <w:r>
              <w:rPr>
                <w:color w:val="000000"/>
              </w:rPr>
              <w:t>21,4 ± 3,5</w:t>
            </w:r>
          </w:p>
        </w:tc>
        <w:tc>
          <w:tcPr>
            <w:tcW w:w="1425" w:type="dxa"/>
            <w:vAlign w:val="center"/>
          </w:tcPr>
          <w:p w14:paraId="584135A7" w14:textId="021C6BB3" w:rsidR="00F97EC2" w:rsidRDefault="00F97EC2" w:rsidP="00F97EC2">
            <w:pPr>
              <w:pStyle w:val="ae"/>
              <w:rPr>
                <w:color w:val="000000"/>
              </w:rPr>
            </w:pPr>
            <w:r>
              <w:rPr>
                <w:color w:val="000000"/>
              </w:rPr>
              <w:t>19,0 ± 4,0</w:t>
            </w:r>
          </w:p>
        </w:tc>
        <w:tc>
          <w:tcPr>
            <w:tcW w:w="1303" w:type="dxa"/>
            <w:vAlign w:val="center"/>
          </w:tcPr>
          <w:p w14:paraId="58B429E6" w14:textId="175C5360" w:rsidR="00F97EC2" w:rsidRDefault="00F97EC2" w:rsidP="00F97EC2">
            <w:pPr>
              <w:pStyle w:val="ae"/>
              <w:rPr>
                <w:color w:val="000000"/>
              </w:rPr>
            </w:pPr>
            <w:r>
              <w:rPr>
                <w:color w:val="000000"/>
              </w:rPr>
              <w:t>2,35</w:t>
            </w:r>
          </w:p>
        </w:tc>
        <w:tc>
          <w:tcPr>
            <w:tcW w:w="1330" w:type="dxa"/>
            <w:vAlign w:val="center"/>
          </w:tcPr>
          <w:p w14:paraId="12B83B6B" w14:textId="4BF74255" w:rsidR="00F97EC2" w:rsidRDefault="00F97EC2" w:rsidP="00F97EC2">
            <w:pPr>
              <w:pStyle w:val="ae"/>
              <w:rPr>
                <w:color w:val="000000"/>
              </w:rPr>
            </w:pPr>
            <w:r>
              <w:rPr>
                <w:color w:val="000000"/>
              </w:rPr>
              <w:t>0,022</w:t>
            </w:r>
          </w:p>
        </w:tc>
        <w:tc>
          <w:tcPr>
            <w:tcW w:w="1757" w:type="dxa"/>
            <w:vAlign w:val="center"/>
          </w:tcPr>
          <w:p w14:paraId="40CC29B3" w14:textId="67B887C3" w:rsidR="00F97EC2" w:rsidRDefault="00F97EC2" w:rsidP="00F97EC2">
            <w:pPr>
              <w:pStyle w:val="ae"/>
              <w:rPr>
                <w:color w:val="000000"/>
              </w:rPr>
            </w:pPr>
            <w:r>
              <w:rPr>
                <w:color w:val="000000"/>
              </w:rPr>
              <w:t>Значуща різниця</w:t>
            </w:r>
          </w:p>
        </w:tc>
      </w:tr>
      <w:tr w:rsidR="00F97EC2" w14:paraId="7C60A2BF" w14:textId="77777777" w:rsidTr="00F97EC2">
        <w:tc>
          <w:tcPr>
            <w:tcW w:w="1712" w:type="dxa"/>
            <w:vAlign w:val="center"/>
          </w:tcPr>
          <w:p w14:paraId="0C7D3129" w14:textId="2D3D3402" w:rsidR="00F97EC2" w:rsidRDefault="00F97EC2" w:rsidP="00F97EC2">
            <w:pPr>
              <w:pStyle w:val="ae"/>
              <w:rPr>
                <w:color w:val="000000"/>
              </w:rPr>
            </w:pPr>
            <w:r>
              <w:rPr>
                <w:color w:val="000000"/>
              </w:rPr>
              <w:t>Контроль</w:t>
            </w:r>
          </w:p>
        </w:tc>
        <w:tc>
          <w:tcPr>
            <w:tcW w:w="1489" w:type="dxa"/>
            <w:vAlign w:val="center"/>
          </w:tcPr>
          <w:p w14:paraId="39D3B7F4" w14:textId="20010759" w:rsidR="00F97EC2" w:rsidRDefault="00F97EC2" w:rsidP="00F97EC2">
            <w:pPr>
              <w:pStyle w:val="ae"/>
              <w:rPr>
                <w:color w:val="000000"/>
              </w:rPr>
            </w:pPr>
            <w:r>
              <w:rPr>
                <w:color w:val="000000"/>
              </w:rPr>
              <w:t>20,8 ± 3,2</w:t>
            </w:r>
          </w:p>
        </w:tc>
        <w:tc>
          <w:tcPr>
            <w:tcW w:w="1425" w:type="dxa"/>
            <w:vAlign w:val="center"/>
          </w:tcPr>
          <w:p w14:paraId="0A44DF1D" w14:textId="628393E8" w:rsidR="00F97EC2" w:rsidRDefault="00F97EC2" w:rsidP="00F97EC2">
            <w:pPr>
              <w:pStyle w:val="ae"/>
              <w:rPr>
                <w:color w:val="000000"/>
              </w:rPr>
            </w:pPr>
            <w:r>
              <w:rPr>
                <w:color w:val="000000"/>
              </w:rPr>
              <w:t>20,0 ± 3,8</w:t>
            </w:r>
          </w:p>
        </w:tc>
        <w:tc>
          <w:tcPr>
            <w:tcW w:w="1303" w:type="dxa"/>
            <w:vAlign w:val="center"/>
          </w:tcPr>
          <w:p w14:paraId="0F301C5A" w14:textId="6CCE1C6C" w:rsidR="00F97EC2" w:rsidRDefault="00F97EC2" w:rsidP="00F97EC2">
            <w:pPr>
              <w:pStyle w:val="ae"/>
              <w:rPr>
                <w:color w:val="000000"/>
              </w:rPr>
            </w:pPr>
            <w:r>
              <w:rPr>
                <w:color w:val="000000"/>
              </w:rPr>
              <w:t>0,85</w:t>
            </w:r>
          </w:p>
        </w:tc>
        <w:tc>
          <w:tcPr>
            <w:tcW w:w="1330" w:type="dxa"/>
            <w:vAlign w:val="center"/>
          </w:tcPr>
          <w:p w14:paraId="43BC60BE" w14:textId="3A253FB7" w:rsidR="00F97EC2" w:rsidRDefault="00F97EC2" w:rsidP="00F97EC2">
            <w:pPr>
              <w:pStyle w:val="ae"/>
              <w:rPr>
                <w:color w:val="000000"/>
              </w:rPr>
            </w:pPr>
            <w:r>
              <w:rPr>
                <w:color w:val="000000"/>
              </w:rPr>
              <w:t>0,400</w:t>
            </w:r>
          </w:p>
        </w:tc>
        <w:tc>
          <w:tcPr>
            <w:tcW w:w="1757" w:type="dxa"/>
            <w:vAlign w:val="center"/>
          </w:tcPr>
          <w:p w14:paraId="2CD82DC5" w14:textId="420A1949" w:rsidR="00F97EC2" w:rsidRDefault="00F97EC2" w:rsidP="00F97EC2">
            <w:pPr>
              <w:pStyle w:val="ae"/>
              <w:rPr>
                <w:color w:val="000000"/>
              </w:rPr>
            </w:pPr>
            <w:r>
              <w:rPr>
                <w:color w:val="000000"/>
              </w:rPr>
              <w:t>Різниця незначуща</w:t>
            </w:r>
          </w:p>
        </w:tc>
      </w:tr>
      <w:tr w:rsidR="00F97EC2" w14:paraId="3CC1DBF5" w14:textId="77777777" w:rsidTr="00F97EC2">
        <w:tc>
          <w:tcPr>
            <w:tcW w:w="1712" w:type="dxa"/>
            <w:vAlign w:val="center"/>
          </w:tcPr>
          <w:p w14:paraId="225084D5" w14:textId="1878DC24" w:rsidR="00F97EC2" w:rsidRDefault="00F97EC2" w:rsidP="00F97EC2">
            <w:pPr>
              <w:pStyle w:val="ae"/>
              <w:rPr>
                <w:color w:val="000000"/>
              </w:rPr>
            </w:pPr>
            <w:r>
              <w:rPr>
                <w:color w:val="000000"/>
              </w:rPr>
              <w:t>Прийняття виклику</w:t>
            </w:r>
          </w:p>
        </w:tc>
        <w:tc>
          <w:tcPr>
            <w:tcW w:w="1489" w:type="dxa"/>
            <w:vAlign w:val="center"/>
          </w:tcPr>
          <w:p w14:paraId="06049435" w14:textId="6FA203A7" w:rsidR="00F97EC2" w:rsidRDefault="00F97EC2" w:rsidP="00F97EC2">
            <w:pPr>
              <w:pStyle w:val="ae"/>
              <w:rPr>
                <w:color w:val="000000"/>
              </w:rPr>
            </w:pPr>
            <w:r>
              <w:rPr>
                <w:color w:val="000000"/>
              </w:rPr>
              <w:t>23,0 ± 3,8</w:t>
            </w:r>
          </w:p>
        </w:tc>
        <w:tc>
          <w:tcPr>
            <w:tcW w:w="1425" w:type="dxa"/>
            <w:vAlign w:val="center"/>
          </w:tcPr>
          <w:p w14:paraId="78B66AE6" w14:textId="35730ED0" w:rsidR="00F97EC2" w:rsidRDefault="00F97EC2" w:rsidP="00F97EC2">
            <w:pPr>
              <w:pStyle w:val="ae"/>
              <w:rPr>
                <w:color w:val="000000"/>
              </w:rPr>
            </w:pPr>
            <w:r>
              <w:rPr>
                <w:color w:val="000000"/>
              </w:rPr>
              <w:t>21,5 ± 4,2</w:t>
            </w:r>
          </w:p>
        </w:tc>
        <w:tc>
          <w:tcPr>
            <w:tcW w:w="1303" w:type="dxa"/>
            <w:vAlign w:val="center"/>
          </w:tcPr>
          <w:p w14:paraId="092FFBDC" w14:textId="1A0BFFAE" w:rsidR="00F97EC2" w:rsidRDefault="00F97EC2" w:rsidP="00F97EC2">
            <w:pPr>
              <w:pStyle w:val="ae"/>
              <w:rPr>
                <w:color w:val="000000"/>
              </w:rPr>
            </w:pPr>
            <w:r>
              <w:rPr>
                <w:color w:val="000000"/>
              </w:rPr>
              <w:t>1,44</w:t>
            </w:r>
          </w:p>
        </w:tc>
        <w:tc>
          <w:tcPr>
            <w:tcW w:w="1330" w:type="dxa"/>
            <w:vAlign w:val="center"/>
          </w:tcPr>
          <w:p w14:paraId="10DDD59B" w14:textId="595C7FF0" w:rsidR="00F97EC2" w:rsidRDefault="00F97EC2" w:rsidP="00F97EC2">
            <w:pPr>
              <w:pStyle w:val="ae"/>
              <w:rPr>
                <w:color w:val="000000"/>
              </w:rPr>
            </w:pPr>
            <w:r>
              <w:rPr>
                <w:color w:val="000000"/>
              </w:rPr>
              <w:t>0,155</w:t>
            </w:r>
          </w:p>
        </w:tc>
        <w:tc>
          <w:tcPr>
            <w:tcW w:w="1757" w:type="dxa"/>
            <w:vAlign w:val="center"/>
          </w:tcPr>
          <w:p w14:paraId="29585501" w14:textId="4CA51033" w:rsidR="00F97EC2" w:rsidRDefault="00F97EC2" w:rsidP="00F97EC2">
            <w:pPr>
              <w:pStyle w:val="ae"/>
              <w:rPr>
                <w:color w:val="000000"/>
              </w:rPr>
            </w:pPr>
            <w:r>
              <w:rPr>
                <w:color w:val="000000"/>
              </w:rPr>
              <w:t>Різниця незначуща</w:t>
            </w:r>
          </w:p>
        </w:tc>
      </w:tr>
      <w:tr w:rsidR="00F97EC2" w14:paraId="18AE416D" w14:textId="77777777" w:rsidTr="00F97EC2">
        <w:tc>
          <w:tcPr>
            <w:tcW w:w="1712" w:type="dxa"/>
            <w:vAlign w:val="center"/>
          </w:tcPr>
          <w:p w14:paraId="7420229D" w14:textId="736B5196" w:rsidR="00F97EC2" w:rsidRDefault="00F97EC2" w:rsidP="00F97EC2">
            <w:pPr>
              <w:pStyle w:val="ae"/>
              <w:rPr>
                <w:color w:val="000000"/>
              </w:rPr>
            </w:pPr>
            <w:r>
              <w:rPr>
                <w:color w:val="000000"/>
              </w:rPr>
              <w:t>Емоційний компонент</w:t>
            </w:r>
          </w:p>
        </w:tc>
        <w:tc>
          <w:tcPr>
            <w:tcW w:w="1489" w:type="dxa"/>
            <w:vAlign w:val="center"/>
          </w:tcPr>
          <w:p w14:paraId="0FDCCE5C" w14:textId="7725D842" w:rsidR="00F97EC2" w:rsidRDefault="00F97EC2" w:rsidP="00F97EC2">
            <w:pPr>
              <w:pStyle w:val="ae"/>
              <w:rPr>
                <w:color w:val="000000"/>
              </w:rPr>
            </w:pPr>
            <w:r>
              <w:rPr>
                <w:color w:val="000000"/>
              </w:rPr>
              <w:t>15,5 ± 2,7</w:t>
            </w:r>
          </w:p>
        </w:tc>
        <w:tc>
          <w:tcPr>
            <w:tcW w:w="1425" w:type="dxa"/>
            <w:vAlign w:val="center"/>
          </w:tcPr>
          <w:p w14:paraId="24E55380" w14:textId="01E6440E" w:rsidR="00F97EC2" w:rsidRDefault="00F97EC2" w:rsidP="00F97EC2">
            <w:pPr>
              <w:pStyle w:val="ae"/>
              <w:rPr>
                <w:color w:val="000000"/>
              </w:rPr>
            </w:pPr>
            <w:r>
              <w:rPr>
                <w:color w:val="000000"/>
              </w:rPr>
              <w:t>14,2 ± 3,0</w:t>
            </w:r>
          </w:p>
        </w:tc>
        <w:tc>
          <w:tcPr>
            <w:tcW w:w="1303" w:type="dxa"/>
            <w:vAlign w:val="center"/>
          </w:tcPr>
          <w:p w14:paraId="0CC11232" w14:textId="79CD8C19" w:rsidR="00F97EC2" w:rsidRDefault="00F97EC2" w:rsidP="00F97EC2">
            <w:pPr>
              <w:pStyle w:val="ae"/>
              <w:rPr>
                <w:color w:val="000000"/>
              </w:rPr>
            </w:pPr>
            <w:r>
              <w:rPr>
                <w:color w:val="000000"/>
              </w:rPr>
              <w:t>1,76</w:t>
            </w:r>
          </w:p>
        </w:tc>
        <w:tc>
          <w:tcPr>
            <w:tcW w:w="1330" w:type="dxa"/>
            <w:vAlign w:val="center"/>
          </w:tcPr>
          <w:p w14:paraId="65E3C095" w14:textId="5D849212" w:rsidR="00F97EC2" w:rsidRDefault="00F97EC2" w:rsidP="00F97EC2">
            <w:pPr>
              <w:pStyle w:val="ae"/>
              <w:rPr>
                <w:color w:val="000000"/>
              </w:rPr>
            </w:pPr>
            <w:r>
              <w:rPr>
                <w:color w:val="000000"/>
              </w:rPr>
              <w:t>0,084</w:t>
            </w:r>
          </w:p>
        </w:tc>
        <w:tc>
          <w:tcPr>
            <w:tcW w:w="1757" w:type="dxa"/>
            <w:vAlign w:val="center"/>
          </w:tcPr>
          <w:p w14:paraId="6D600BB6" w14:textId="41E49807" w:rsidR="00F97EC2" w:rsidRDefault="00F97EC2" w:rsidP="00F97EC2">
            <w:pPr>
              <w:pStyle w:val="ae"/>
              <w:rPr>
                <w:color w:val="000000"/>
              </w:rPr>
            </w:pPr>
            <w:r>
              <w:rPr>
                <w:color w:val="000000"/>
              </w:rPr>
              <w:t>Тенденція до значущості</w:t>
            </w:r>
          </w:p>
        </w:tc>
      </w:tr>
      <w:tr w:rsidR="00F97EC2" w14:paraId="2E85CB49" w14:textId="77777777" w:rsidTr="00F97EC2">
        <w:tc>
          <w:tcPr>
            <w:tcW w:w="1712" w:type="dxa"/>
            <w:vAlign w:val="center"/>
          </w:tcPr>
          <w:p w14:paraId="7010B342" w14:textId="79A91610" w:rsidR="00F97EC2" w:rsidRDefault="00F97EC2" w:rsidP="00F97EC2">
            <w:pPr>
              <w:pStyle w:val="ae"/>
              <w:rPr>
                <w:color w:val="000000"/>
              </w:rPr>
            </w:pPr>
            <w:r>
              <w:rPr>
                <w:color w:val="000000"/>
              </w:rPr>
              <w:t>Мотиваційний компонент</w:t>
            </w:r>
          </w:p>
        </w:tc>
        <w:tc>
          <w:tcPr>
            <w:tcW w:w="1489" w:type="dxa"/>
            <w:vAlign w:val="center"/>
          </w:tcPr>
          <w:p w14:paraId="4BB9E1D0" w14:textId="66C055A0" w:rsidR="00F97EC2" w:rsidRDefault="00F97EC2" w:rsidP="00F97EC2">
            <w:pPr>
              <w:pStyle w:val="ae"/>
              <w:rPr>
                <w:color w:val="000000"/>
              </w:rPr>
            </w:pPr>
            <w:r>
              <w:rPr>
                <w:color w:val="000000"/>
              </w:rPr>
              <w:t>17,2 ± 2,9</w:t>
            </w:r>
          </w:p>
        </w:tc>
        <w:tc>
          <w:tcPr>
            <w:tcW w:w="1425" w:type="dxa"/>
            <w:vAlign w:val="center"/>
          </w:tcPr>
          <w:p w14:paraId="3518C58D" w14:textId="7BA1D807" w:rsidR="00F97EC2" w:rsidRDefault="00F97EC2" w:rsidP="00F97EC2">
            <w:pPr>
              <w:pStyle w:val="ae"/>
              <w:rPr>
                <w:color w:val="000000"/>
              </w:rPr>
            </w:pPr>
            <w:r>
              <w:rPr>
                <w:color w:val="000000"/>
              </w:rPr>
              <w:t>16,0 ± 3,1</w:t>
            </w:r>
          </w:p>
        </w:tc>
        <w:tc>
          <w:tcPr>
            <w:tcW w:w="1303" w:type="dxa"/>
            <w:vAlign w:val="center"/>
          </w:tcPr>
          <w:p w14:paraId="125F75A9" w14:textId="0AE97CE2" w:rsidR="00F97EC2" w:rsidRDefault="00F97EC2" w:rsidP="00F97EC2">
            <w:pPr>
              <w:pStyle w:val="ae"/>
              <w:rPr>
                <w:color w:val="000000"/>
              </w:rPr>
            </w:pPr>
            <w:r>
              <w:rPr>
                <w:color w:val="000000"/>
              </w:rPr>
              <w:t>1,48</w:t>
            </w:r>
          </w:p>
        </w:tc>
        <w:tc>
          <w:tcPr>
            <w:tcW w:w="1330" w:type="dxa"/>
            <w:vAlign w:val="center"/>
          </w:tcPr>
          <w:p w14:paraId="73319A26" w14:textId="3A6892A3" w:rsidR="00F97EC2" w:rsidRDefault="00F97EC2" w:rsidP="00F97EC2">
            <w:pPr>
              <w:pStyle w:val="ae"/>
              <w:rPr>
                <w:color w:val="000000"/>
              </w:rPr>
            </w:pPr>
            <w:r>
              <w:rPr>
                <w:color w:val="000000"/>
              </w:rPr>
              <w:t>0,144</w:t>
            </w:r>
          </w:p>
        </w:tc>
        <w:tc>
          <w:tcPr>
            <w:tcW w:w="1757" w:type="dxa"/>
            <w:vAlign w:val="center"/>
          </w:tcPr>
          <w:p w14:paraId="50F3A821" w14:textId="58CE5B51" w:rsidR="00F97EC2" w:rsidRDefault="00F97EC2" w:rsidP="00F97EC2">
            <w:pPr>
              <w:pStyle w:val="ae"/>
              <w:rPr>
                <w:color w:val="000000"/>
              </w:rPr>
            </w:pPr>
            <w:r>
              <w:rPr>
                <w:color w:val="000000"/>
              </w:rPr>
              <w:t>Різниця незначуща</w:t>
            </w:r>
          </w:p>
        </w:tc>
      </w:tr>
      <w:tr w:rsidR="00F97EC2" w14:paraId="684DF88F" w14:textId="77777777" w:rsidTr="00F97EC2">
        <w:tc>
          <w:tcPr>
            <w:tcW w:w="1712" w:type="dxa"/>
            <w:vAlign w:val="center"/>
          </w:tcPr>
          <w:p w14:paraId="5DD48C6E" w14:textId="7F922609" w:rsidR="00F97EC2" w:rsidRDefault="00F97EC2" w:rsidP="00F97EC2">
            <w:pPr>
              <w:pStyle w:val="ae"/>
              <w:rPr>
                <w:color w:val="000000"/>
              </w:rPr>
            </w:pPr>
            <w:r>
              <w:rPr>
                <w:color w:val="000000"/>
              </w:rPr>
              <w:t>Соціальний компонент</w:t>
            </w:r>
          </w:p>
        </w:tc>
        <w:tc>
          <w:tcPr>
            <w:tcW w:w="1489" w:type="dxa"/>
            <w:vAlign w:val="center"/>
          </w:tcPr>
          <w:p w14:paraId="3E1C3ACB" w14:textId="24CA31E4" w:rsidR="00F97EC2" w:rsidRDefault="00F97EC2" w:rsidP="00F97EC2">
            <w:pPr>
              <w:pStyle w:val="ae"/>
              <w:rPr>
                <w:color w:val="000000"/>
              </w:rPr>
            </w:pPr>
            <w:r>
              <w:rPr>
                <w:color w:val="000000"/>
              </w:rPr>
              <w:t>15,8 ± 2,4</w:t>
            </w:r>
          </w:p>
        </w:tc>
        <w:tc>
          <w:tcPr>
            <w:tcW w:w="1425" w:type="dxa"/>
            <w:vAlign w:val="center"/>
          </w:tcPr>
          <w:p w14:paraId="5C0847A0" w14:textId="7BE8ACA6" w:rsidR="00F97EC2" w:rsidRDefault="00F97EC2" w:rsidP="00F97EC2">
            <w:pPr>
              <w:pStyle w:val="ae"/>
              <w:rPr>
                <w:color w:val="000000"/>
              </w:rPr>
            </w:pPr>
            <w:r>
              <w:rPr>
                <w:color w:val="000000"/>
              </w:rPr>
              <w:t>14,0 ± 2,9</w:t>
            </w:r>
          </w:p>
        </w:tc>
        <w:tc>
          <w:tcPr>
            <w:tcW w:w="1303" w:type="dxa"/>
            <w:vAlign w:val="center"/>
          </w:tcPr>
          <w:p w14:paraId="44B0A2B6" w14:textId="28345EAF" w:rsidR="00F97EC2" w:rsidRDefault="00F97EC2" w:rsidP="00F97EC2">
            <w:pPr>
              <w:pStyle w:val="ae"/>
              <w:rPr>
                <w:color w:val="000000"/>
              </w:rPr>
            </w:pPr>
            <w:r>
              <w:rPr>
                <w:color w:val="000000"/>
              </w:rPr>
              <w:t>2,45</w:t>
            </w:r>
          </w:p>
        </w:tc>
        <w:tc>
          <w:tcPr>
            <w:tcW w:w="1330" w:type="dxa"/>
            <w:vAlign w:val="center"/>
          </w:tcPr>
          <w:p w14:paraId="475EF4F0" w14:textId="7C211525" w:rsidR="00F97EC2" w:rsidRDefault="00F97EC2" w:rsidP="00F97EC2">
            <w:pPr>
              <w:pStyle w:val="ae"/>
              <w:rPr>
                <w:color w:val="000000"/>
              </w:rPr>
            </w:pPr>
            <w:r>
              <w:rPr>
                <w:color w:val="000000"/>
              </w:rPr>
              <w:t>0,017</w:t>
            </w:r>
          </w:p>
        </w:tc>
        <w:tc>
          <w:tcPr>
            <w:tcW w:w="1757" w:type="dxa"/>
            <w:vAlign w:val="center"/>
          </w:tcPr>
          <w:p w14:paraId="20E76658" w14:textId="1C3527C7" w:rsidR="00F97EC2" w:rsidRDefault="00F97EC2" w:rsidP="00F97EC2">
            <w:pPr>
              <w:pStyle w:val="ae"/>
              <w:rPr>
                <w:color w:val="000000"/>
              </w:rPr>
            </w:pPr>
            <w:r>
              <w:rPr>
                <w:color w:val="000000"/>
              </w:rPr>
              <w:t>Значуща різниця</w:t>
            </w:r>
          </w:p>
        </w:tc>
      </w:tr>
      <w:tr w:rsidR="00F97EC2" w14:paraId="4BA85574" w14:textId="77777777" w:rsidTr="00F97EC2">
        <w:tc>
          <w:tcPr>
            <w:tcW w:w="1712" w:type="dxa"/>
            <w:vAlign w:val="center"/>
          </w:tcPr>
          <w:p w14:paraId="124587CE" w14:textId="3E43B005" w:rsidR="00F97EC2" w:rsidRDefault="00F97EC2" w:rsidP="00F97EC2">
            <w:pPr>
              <w:pStyle w:val="ae"/>
              <w:rPr>
                <w:color w:val="000000"/>
              </w:rPr>
            </w:pPr>
            <w:r>
              <w:rPr>
                <w:color w:val="000000"/>
              </w:rPr>
              <w:t>Професійний компонент</w:t>
            </w:r>
          </w:p>
        </w:tc>
        <w:tc>
          <w:tcPr>
            <w:tcW w:w="1489" w:type="dxa"/>
            <w:vAlign w:val="center"/>
          </w:tcPr>
          <w:p w14:paraId="107794FF" w14:textId="45C48888" w:rsidR="00F97EC2" w:rsidRDefault="00F97EC2" w:rsidP="00F97EC2">
            <w:pPr>
              <w:pStyle w:val="ae"/>
              <w:rPr>
                <w:color w:val="000000"/>
              </w:rPr>
            </w:pPr>
            <w:r>
              <w:rPr>
                <w:color w:val="000000"/>
              </w:rPr>
              <w:t>16,7 ± 2,8</w:t>
            </w:r>
          </w:p>
        </w:tc>
        <w:tc>
          <w:tcPr>
            <w:tcW w:w="1425" w:type="dxa"/>
            <w:vAlign w:val="center"/>
          </w:tcPr>
          <w:p w14:paraId="569BC617" w14:textId="1FB6A5A5" w:rsidR="00F97EC2" w:rsidRDefault="00F97EC2" w:rsidP="00F97EC2">
            <w:pPr>
              <w:pStyle w:val="ae"/>
              <w:rPr>
                <w:color w:val="000000"/>
              </w:rPr>
            </w:pPr>
            <w:r>
              <w:rPr>
                <w:color w:val="000000"/>
              </w:rPr>
              <w:t>15,3 ± 3,0</w:t>
            </w:r>
          </w:p>
        </w:tc>
        <w:tc>
          <w:tcPr>
            <w:tcW w:w="1303" w:type="dxa"/>
            <w:vAlign w:val="center"/>
          </w:tcPr>
          <w:p w14:paraId="310B36D3" w14:textId="3CFD756C" w:rsidR="00F97EC2" w:rsidRDefault="00F97EC2" w:rsidP="00F97EC2">
            <w:pPr>
              <w:pStyle w:val="ae"/>
              <w:rPr>
                <w:color w:val="000000"/>
              </w:rPr>
            </w:pPr>
            <w:r>
              <w:rPr>
                <w:color w:val="000000"/>
              </w:rPr>
              <w:t>1,79</w:t>
            </w:r>
          </w:p>
        </w:tc>
        <w:tc>
          <w:tcPr>
            <w:tcW w:w="1330" w:type="dxa"/>
            <w:vAlign w:val="center"/>
          </w:tcPr>
          <w:p w14:paraId="164307A9" w14:textId="628E78D7" w:rsidR="00F97EC2" w:rsidRDefault="00F97EC2" w:rsidP="00F97EC2">
            <w:pPr>
              <w:pStyle w:val="ae"/>
              <w:rPr>
                <w:color w:val="000000"/>
              </w:rPr>
            </w:pPr>
            <w:r>
              <w:rPr>
                <w:color w:val="000000"/>
              </w:rPr>
              <w:t>0,078</w:t>
            </w:r>
          </w:p>
        </w:tc>
        <w:tc>
          <w:tcPr>
            <w:tcW w:w="1757" w:type="dxa"/>
            <w:vAlign w:val="center"/>
          </w:tcPr>
          <w:p w14:paraId="24898B0E" w14:textId="0EBEAA53" w:rsidR="00F97EC2" w:rsidRDefault="00F97EC2" w:rsidP="00F97EC2">
            <w:pPr>
              <w:pStyle w:val="ae"/>
              <w:rPr>
                <w:color w:val="000000"/>
              </w:rPr>
            </w:pPr>
            <w:r>
              <w:rPr>
                <w:color w:val="000000"/>
              </w:rPr>
              <w:t>Тенденція до значущості</w:t>
            </w:r>
          </w:p>
        </w:tc>
      </w:tr>
    </w:tbl>
    <w:p w14:paraId="78538D5A" w14:textId="77777777" w:rsidR="008F5BB5" w:rsidRDefault="008F5BB5" w:rsidP="008F5BB5">
      <w:pPr>
        <w:pStyle w:val="ae"/>
        <w:spacing w:before="0" w:beforeAutospacing="0" w:after="0" w:afterAutospacing="0"/>
        <w:ind w:firstLine="567"/>
        <w:jc w:val="both"/>
        <w:rPr>
          <w:color w:val="000000"/>
          <w:sz w:val="28"/>
          <w:szCs w:val="28"/>
        </w:rPr>
      </w:pPr>
    </w:p>
    <w:p w14:paraId="72D6BAFF" w14:textId="36CA5ABE" w:rsidR="008F5BB5" w:rsidRDefault="008F5BB5" w:rsidP="008F5BB5">
      <w:pPr>
        <w:pStyle w:val="ae"/>
        <w:spacing w:before="0" w:beforeAutospacing="0" w:after="0" w:afterAutospacing="0" w:line="360" w:lineRule="auto"/>
        <w:ind w:firstLine="567"/>
        <w:jc w:val="both"/>
        <w:rPr>
          <w:color w:val="000000"/>
          <w:sz w:val="28"/>
          <w:szCs w:val="28"/>
        </w:rPr>
      </w:pPr>
      <w:r w:rsidRPr="008F5BB5">
        <w:rPr>
          <w:color w:val="000000"/>
          <w:sz w:val="28"/>
          <w:szCs w:val="28"/>
        </w:rPr>
        <w:t xml:space="preserve">Як бачимо із результатів представлених у таблиці 2.1., що </w:t>
      </w:r>
      <w:r w:rsidRPr="008F5BB5">
        <w:rPr>
          <w:rStyle w:val="af"/>
          <w:rFonts w:eastAsiaTheme="majorEastAsia"/>
          <w:b w:val="0"/>
          <w:bCs w:val="0"/>
          <w:color w:val="000000"/>
          <w:sz w:val="28"/>
          <w:szCs w:val="28"/>
        </w:rPr>
        <w:t>з</w:t>
      </w:r>
      <w:r w:rsidR="00F72B95" w:rsidRPr="008F5BB5">
        <w:rPr>
          <w:rStyle w:val="af"/>
          <w:rFonts w:eastAsiaTheme="majorEastAsia"/>
          <w:b w:val="0"/>
          <w:bCs w:val="0"/>
          <w:color w:val="000000"/>
          <w:sz w:val="28"/>
          <w:szCs w:val="28"/>
        </w:rPr>
        <w:t xml:space="preserve">агальний </w:t>
      </w:r>
      <w:r w:rsidRPr="008F5BB5">
        <w:rPr>
          <w:rStyle w:val="af"/>
          <w:rFonts w:eastAsiaTheme="majorEastAsia"/>
          <w:b w:val="0"/>
          <w:bCs w:val="0"/>
          <w:color w:val="000000"/>
          <w:sz w:val="28"/>
          <w:szCs w:val="28"/>
        </w:rPr>
        <w:t xml:space="preserve">професійної життєстійкості </w:t>
      </w:r>
      <w:r w:rsidR="00F72B95" w:rsidRPr="008F5BB5">
        <w:rPr>
          <w:color w:val="000000"/>
          <w:sz w:val="28"/>
          <w:szCs w:val="28"/>
        </w:rPr>
        <w:t xml:space="preserve">у студентів психології (65,2) вище за норматив </w:t>
      </w:r>
      <w:r w:rsidR="001141BE">
        <w:rPr>
          <w:color w:val="000000"/>
          <w:sz w:val="28"/>
          <w:szCs w:val="28"/>
        </w:rPr>
        <w:t>«</w:t>
      </w:r>
      <w:r w:rsidR="00F72B95" w:rsidRPr="008F5BB5">
        <w:rPr>
          <w:color w:val="000000"/>
          <w:sz w:val="28"/>
          <w:szCs w:val="28"/>
        </w:rPr>
        <w:t>вищий за середній</w:t>
      </w:r>
      <w:r w:rsidR="001141BE">
        <w:rPr>
          <w:color w:val="000000"/>
          <w:sz w:val="28"/>
          <w:szCs w:val="28"/>
        </w:rPr>
        <w:t>»</w:t>
      </w:r>
      <w:r w:rsidR="00F72B95" w:rsidRPr="008F5BB5">
        <w:rPr>
          <w:color w:val="000000"/>
          <w:sz w:val="28"/>
          <w:szCs w:val="28"/>
        </w:rPr>
        <w:t xml:space="preserve"> (64</w:t>
      </w:r>
      <w:r w:rsidR="009F084B">
        <w:rPr>
          <w:color w:val="000000"/>
          <w:sz w:val="28"/>
          <w:szCs w:val="28"/>
        </w:rPr>
        <w:t>-</w:t>
      </w:r>
      <w:r w:rsidR="00F72B95" w:rsidRPr="008F5BB5">
        <w:rPr>
          <w:color w:val="000000"/>
          <w:sz w:val="28"/>
          <w:szCs w:val="28"/>
        </w:rPr>
        <w:t xml:space="preserve">69) і суттєво перевищує групу </w:t>
      </w:r>
      <w:r w:rsidR="001141BE">
        <w:rPr>
          <w:color w:val="000000"/>
          <w:sz w:val="28"/>
          <w:szCs w:val="28"/>
        </w:rPr>
        <w:t>«</w:t>
      </w:r>
      <w:r w:rsidR="00F72B95" w:rsidRPr="008F5BB5">
        <w:rPr>
          <w:color w:val="000000"/>
          <w:sz w:val="28"/>
          <w:szCs w:val="28"/>
        </w:rPr>
        <w:t>Право</w:t>
      </w:r>
      <w:r w:rsidR="001141BE">
        <w:rPr>
          <w:color w:val="000000"/>
          <w:sz w:val="28"/>
          <w:szCs w:val="28"/>
        </w:rPr>
        <w:t>»</w:t>
      </w:r>
      <w:r w:rsidR="00F72B95" w:rsidRPr="008F5BB5">
        <w:rPr>
          <w:color w:val="000000"/>
          <w:sz w:val="28"/>
          <w:szCs w:val="28"/>
        </w:rPr>
        <w:t xml:space="preserve"> (60,5), яка потрапляє в межі </w:t>
      </w:r>
      <w:r w:rsidR="001141BE">
        <w:rPr>
          <w:color w:val="000000"/>
          <w:sz w:val="28"/>
          <w:szCs w:val="28"/>
        </w:rPr>
        <w:t>«</w:t>
      </w:r>
      <w:r w:rsidR="00F72B95" w:rsidRPr="008F5BB5">
        <w:rPr>
          <w:color w:val="000000"/>
          <w:sz w:val="28"/>
          <w:szCs w:val="28"/>
        </w:rPr>
        <w:t>середнього</w:t>
      </w:r>
      <w:r w:rsidR="001141BE">
        <w:rPr>
          <w:color w:val="000000"/>
          <w:sz w:val="28"/>
          <w:szCs w:val="28"/>
        </w:rPr>
        <w:t>»</w:t>
      </w:r>
      <w:r w:rsidR="00F72B95" w:rsidRPr="008F5BB5">
        <w:rPr>
          <w:color w:val="000000"/>
          <w:sz w:val="28"/>
          <w:szCs w:val="28"/>
        </w:rPr>
        <w:t xml:space="preserve"> (60</w:t>
      </w:r>
      <w:r w:rsidR="009F084B">
        <w:rPr>
          <w:color w:val="000000"/>
          <w:sz w:val="28"/>
          <w:szCs w:val="28"/>
        </w:rPr>
        <w:t>-</w:t>
      </w:r>
      <w:r w:rsidR="00F72B95" w:rsidRPr="008F5BB5">
        <w:rPr>
          <w:color w:val="000000"/>
          <w:sz w:val="28"/>
          <w:szCs w:val="28"/>
        </w:rPr>
        <w:t xml:space="preserve">63) або на межі </w:t>
      </w:r>
      <w:r w:rsidR="001141BE">
        <w:rPr>
          <w:color w:val="000000"/>
          <w:sz w:val="28"/>
          <w:szCs w:val="28"/>
        </w:rPr>
        <w:t>«</w:t>
      </w:r>
      <w:r w:rsidR="00F72B95" w:rsidRPr="008F5BB5">
        <w:rPr>
          <w:color w:val="000000"/>
          <w:sz w:val="28"/>
          <w:szCs w:val="28"/>
        </w:rPr>
        <w:t>вищого за середній</w:t>
      </w:r>
      <w:r w:rsidR="001141BE">
        <w:rPr>
          <w:color w:val="000000"/>
          <w:sz w:val="28"/>
          <w:szCs w:val="28"/>
        </w:rPr>
        <w:t>»</w:t>
      </w:r>
      <w:r w:rsidRPr="008F5BB5">
        <w:rPr>
          <w:rStyle w:val="apple-converted-space"/>
          <w:rFonts w:eastAsiaTheme="majorEastAsia"/>
          <w:color w:val="000000"/>
          <w:sz w:val="28"/>
          <w:szCs w:val="28"/>
        </w:rPr>
        <w:t>.</w:t>
      </w:r>
    </w:p>
    <w:p w14:paraId="63258618" w14:textId="77777777" w:rsidR="008F5BB5" w:rsidRPr="008F5BB5" w:rsidRDefault="00F72B95" w:rsidP="008F5BB5">
      <w:pPr>
        <w:pStyle w:val="ae"/>
        <w:spacing w:before="0" w:beforeAutospacing="0" w:after="0" w:afterAutospacing="0" w:line="360" w:lineRule="auto"/>
        <w:ind w:firstLine="567"/>
        <w:jc w:val="both"/>
        <w:rPr>
          <w:color w:val="000000"/>
          <w:sz w:val="28"/>
          <w:szCs w:val="28"/>
        </w:rPr>
      </w:pPr>
      <w:r w:rsidRPr="008F5BB5">
        <w:rPr>
          <w:rStyle w:val="af"/>
          <w:rFonts w:eastAsiaTheme="majorEastAsia"/>
          <w:color w:val="000000"/>
          <w:sz w:val="28"/>
          <w:szCs w:val="28"/>
        </w:rPr>
        <w:t>Складові:</w:t>
      </w:r>
      <w:r w:rsidR="008F5BB5" w:rsidRPr="008F5BB5">
        <w:rPr>
          <w:color w:val="000000"/>
          <w:sz w:val="28"/>
          <w:szCs w:val="28"/>
        </w:rPr>
        <w:t xml:space="preserve"> </w:t>
      </w:r>
      <w:r w:rsidR="008F5BB5" w:rsidRPr="008F5BB5">
        <w:rPr>
          <w:rStyle w:val="af1"/>
          <w:color w:val="000000"/>
          <w:sz w:val="28"/>
          <w:szCs w:val="28"/>
        </w:rPr>
        <w:t>в</w:t>
      </w:r>
      <w:r w:rsidRPr="008F5BB5">
        <w:rPr>
          <w:rStyle w:val="af1"/>
          <w:color w:val="000000"/>
          <w:sz w:val="28"/>
          <w:szCs w:val="28"/>
        </w:rPr>
        <w:t>ключеність</w:t>
      </w:r>
      <w:r w:rsidR="008F5BB5" w:rsidRPr="008F5BB5">
        <w:rPr>
          <w:rStyle w:val="apple-converted-space"/>
          <w:rFonts w:eastAsiaTheme="majorEastAsia"/>
          <w:color w:val="000000"/>
          <w:sz w:val="28"/>
          <w:szCs w:val="28"/>
        </w:rPr>
        <w:t xml:space="preserve"> </w:t>
      </w:r>
      <w:r w:rsidRPr="008F5BB5">
        <w:rPr>
          <w:color w:val="000000"/>
          <w:sz w:val="28"/>
          <w:szCs w:val="28"/>
        </w:rPr>
        <w:t>значно вища в психологів, що свідчить про їхню більшу залученість у навчально</w:t>
      </w:r>
      <w:r w:rsidR="008F5BB5" w:rsidRPr="008F5BB5">
        <w:rPr>
          <w:color w:val="000000"/>
          <w:sz w:val="28"/>
          <w:szCs w:val="28"/>
        </w:rPr>
        <w:t>-</w:t>
      </w:r>
      <w:r w:rsidRPr="008F5BB5">
        <w:rPr>
          <w:color w:val="000000"/>
          <w:sz w:val="28"/>
          <w:szCs w:val="28"/>
        </w:rPr>
        <w:t>професійну діяльність.</w:t>
      </w:r>
      <w:r w:rsidR="008F5BB5" w:rsidRPr="008F5BB5">
        <w:rPr>
          <w:color w:val="000000"/>
          <w:sz w:val="28"/>
          <w:szCs w:val="28"/>
        </w:rPr>
        <w:t xml:space="preserve"> </w:t>
      </w:r>
      <w:r w:rsidRPr="008F5BB5">
        <w:rPr>
          <w:rStyle w:val="af1"/>
          <w:color w:val="000000"/>
          <w:sz w:val="28"/>
          <w:szCs w:val="28"/>
        </w:rPr>
        <w:t>Контроль</w:t>
      </w:r>
      <w:r w:rsidR="008F5BB5" w:rsidRPr="008F5BB5">
        <w:rPr>
          <w:rStyle w:val="apple-converted-space"/>
          <w:rFonts w:eastAsiaTheme="majorEastAsia"/>
          <w:color w:val="000000"/>
          <w:sz w:val="28"/>
          <w:szCs w:val="28"/>
        </w:rPr>
        <w:t xml:space="preserve"> </w:t>
      </w:r>
      <w:r w:rsidRPr="008F5BB5">
        <w:rPr>
          <w:color w:val="000000"/>
          <w:sz w:val="28"/>
          <w:szCs w:val="28"/>
        </w:rPr>
        <w:t>приблизно однаковий у обох груп, що означає схожу здатність керувати професійними завданнями.</w:t>
      </w:r>
      <w:r w:rsidR="008F5BB5" w:rsidRPr="008F5BB5">
        <w:rPr>
          <w:color w:val="000000"/>
          <w:sz w:val="28"/>
          <w:szCs w:val="28"/>
        </w:rPr>
        <w:t xml:space="preserve"> </w:t>
      </w:r>
      <w:r w:rsidRPr="008F5BB5">
        <w:rPr>
          <w:rStyle w:val="af1"/>
          <w:color w:val="000000"/>
          <w:sz w:val="28"/>
          <w:szCs w:val="28"/>
        </w:rPr>
        <w:t>Прийняття виклику</w:t>
      </w:r>
      <w:r w:rsidR="008F5BB5" w:rsidRPr="008F5BB5">
        <w:rPr>
          <w:rStyle w:val="apple-converted-space"/>
          <w:rFonts w:eastAsiaTheme="majorEastAsia"/>
          <w:color w:val="000000"/>
          <w:sz w:val="28"/>
          <w:szCs w:val="28"/>
        </w:rPr>
        <w:t xml:space="preserve"> </w:t>
      </w:r>
      <w:r w:rsidRPr="008F5BB5">
        <w:rPr>
          <w:color w:val="000000"/>
          <w:sz w:val="28"/>
          <w:szCs w:val="28"/>
        </w:rPr>
        <w:t>також вища в групі психологів, що вказує на їхню більшу відкритість до нестандартних ситуацій.</w:t>
      </w:r>
    </w:p>
    <w:p w14:paraId="47BB9B3A" w14:textId="2909428E" w:rsidR="00F72B95" w:rsidRDefault="00F72B95" w:rsidP="008F5BB5">
      <w:pPr>
        <w:pStyle w:val="ae"/>
        <w:spacing w:before="0" w:beforeAutospacing="0" w:after="0" w:afterAutospacing="0" w:line="360" w:lineRule="auto"/>
        <w:ind w:firstLine="567"/>
        <w:jc w:val="both"/>
        <w:rPr>
          <w:color w:val="000000"/>
          <w:sz w:val="28"/>
          <w:szCs w:val="28"/>
        </w:rPr>
      </w:pPr>
      <w:r w:rsidRPr="008F5BB5">
        <w:rPr>
          <w:rStyle w:val="af"/>
          <w:rFonts w:eastAsiaTheme="majorEastAsia"/>
          <w:color w:val="000000"/>
          <w:sz w:val="28"/>
          <w:szCs w:val="28"/>
        </w:rPr>
        <w:t>Компоненти:</w:t>
      </w:r>
      <w:r w:rsidR="008F5BB5" w:rsidRPr="008F5BB5">
        <w:rPr>
          <w:color w:val="000000"/>
          <w:sz w:val="28"/>
          <w:szCs w:val="28"/>
        </w:rPr>
        <w:t xml:space="preserve"> </w:t>
      </w:r>
      <w:r w:rsidR="008F5BB5" w:rsidRPr="008F5BB5">
        <w:rPr>
          <w:rStyle w:val="af1"/>
          <w:color w:val="000000"/>
          <w:sz w:val="28"/>
          <w:szCs w:val="28"/>
        </w:rPr>
        <w:t>е</w:t>
      </w:r>
      <w:r w:rsidRPr="008F5BB5">
        <w:rPr>
          <w:rStyle w:val="af1"/>
          <w:color w:val="000000"/>
          <w:sz w:val="28"/>
          <w:szCs w:val="28"/>
        </w:rPr>
        <w:t>моційний</w:t>
      </w:r>
      <w:r w:rsidRPr="008F5BB5">
        <w:rPr>
          <w:color w:val="000000"/>
          <w:sz w:val="28"/>
          <w:szCs w:val="28"/>
        </w:rPr>
        <w:t>,</w:t>
      </w:r>
      <w:r w:rsidR="008F5BB5" w:rsidRPr="008F5BB5">
        <w:rPr>
          <w:rStyle w:val="apple-converted-space"/>
          <w:rFonts w:eastAsiaTheme="majorEastAsia"/>
          <w:color w:val="000000"/>
          <w:sz w:val="28"/>
          <w:szCs w:val="28"/>
        </w:rPr>
        <w:t xml:space="preserve"> </w:t>
      </w:r>
      <w:r w:rsidRPr="008F5BB5">
        <w:rPr>
          <w:rStyle w:val="af1"/>
          <w:color w:val="000000"/>
          <w:sz w:val="28"/>
          <w:szCs w:val="28"/>
        </w:rPr>
        <w:t>мотиваційний</w:t>
      </w:r>
      <w:r w:rsidRPr="008F5BB5">
        <w:rPr>
          <w:color w:val="000000"/>
          <w:sz w:val="28"/>
          <w:szCs w:val="28"/>
        </w:rPr>
        <w:t>,</w:t>
      </w:r>
      <w:r w:rsidR="008F5BB5" w:rsidRPr="008F5BB5">
        <w:rPr>
          <w:rStyle w:val="apple-converted-space"/>
          <w:rFonts w:eastAsiaTheme="majorEastAsia"/>
          <w:color w:val="000000"/>
          <w:sz w:val="28"/>
          <w:szCs w:val="28"/>
        </w:rPr>
        <w:t xml:space="preserve"> </w:t>
      </w:r>
      <w:r w:rsidRPr="008F5BB5">
        <w:rPr>
          <w:rStyle w:val="af1"/>
          <w:color w:val="000000"/>
          <w:sz w:val="28"/>
          <w:szCs w:val="28"/>
        </w:rPr>
        <w:t>соціальний</w:t>
      </w:r>
      <w:r w:rsidR="008F5BB5" w:rsidRPr="008F5BB5">
        <w:rPr>
          <w:rStyle w:val="apple-converted-space"/>
          <w:rFonts w:eastAsiaTheme="majorEastAsia"/>
          <w:color w:val="000000"/>
          <w:sz w:val="28"/>
          <w:szCs w:val="28"/>
        </w:rPr>
        <w:t xml:space="preserve"> </w:t>
      </w:r>
      <w:r w:rsidRPr="008F5BB5">
        <w:rPr>
          <w:color w:val="000000"/>
          <w:sz w:val="28"/>
          <w:szCs w:val="28"/>
        </w:rPr>
        <w:t>та</w:t>
      </w:r>
      <w:r w:rsidR="008F5BB5" w:rsidRPr="008F5BB5">
        <w:rPr>
          <w:rStyle w:val="apple-converted-space"/>
          <w:rFonts w:eastAsiaTheme="majorEastAsia"/>
          <w:color w:val="000000"/>
          <w:sz w:val="28"/>
          <w:szCs w:val="28"/>
        </w:rPr>
        <w:t xml:space="preserve"> </w:t>
      </w:r>
      <w:r w:rsidRPr="008F5BB5">
        <w:rPr>
          <w:rStyle w:val="af1"/>
          <w:color w:val="000000"/>
          <w:sz w:val="28"/>
          <w:szCs w:val="28"/>
        </w:rPr>
        <w:t>професійний</w:t>
      </w:r>
      <w:r w:rsidR="008F5BB5" w:rsidRPr="008F5BB5">
        <w:rPr>
          <w:rStyle w:val="apple-converted-space"/>
          <w:rFonts w:eastAsiaTheme="majorEastAsia"/>
          <w:color w:val="000000"/>
          <w:sz w:val="28"/>
          <w:szCs w:val="28"/>
        </w:rPr>
        <w:t xml:space="preserve"> </w:t>
      </w:r>
      <w:r w:rsidRPr="008F5BB5">
        <w:rPr>
          <w:color w:val="000000"/>
          <w:sz w:val="28"/>
          <w:szCs w:val="28"/>
        </w:rPr>
        <w:t>компоненти особливо виражені в студентів психології, що свідчить про краще емоційне самочуття, мотивацію, соціальну підтримку та професійну готовність до діяльності.</w:t>
      </w:r>
    </w:p>
    <w:p w14:paraId="6A67514E" w14:textId="41FA5372" w:rsidR="008F5BB5" w:rsidRPr="008F5BB5" w:rsidRDefault="008F5BB5" w:rsidP="008F5BB5">
      <w:pPr>
        <w:pStyle w:val="ae"/>
        <w:spacing w:before="0" w:beforeAutospacing="0" w:after="0" w:afterAutospacing="0" w:line="360" w:lineRule="auto"/>
        <w:ind w:firstLine="567"/>
        <w:jc w:val="both"/>
        <w:rPr>
          <w:color w:val="000000"/>
          <w:sz w:val="28"/>
          <w:szCs w:val="28"/>
        </w:rPr>
      </w:pPr>
      <w:r>
        <w:rPr>
          <w:color w:val="000000"/>
          <w:sz w:val="28"/>
          <w:szCs w:val="28"/>
        </w:rPr>
        <w:t>Для кращого сприйняття отриманих даних,</w:t>
      </w:r>
      <w:r w:rsidR="004771A4">
        <w:rPr>
          <w:color w:val="000000"/>
          <w:sz w:val="28"/>
          <w:szCs w:val="28"/>
        </w:rPr>
        <w:t xml:space="preserve"> результати представимо </w:t>
      </w:r>
      <w:r w:rsidR="008C7F9A">
        <w:rPr>
          <w:color w:val="000000"/>
          <w:sz w:val="28"/>
          <w:szCs w:val="28"/>
        </w:rPr>
        <w:t xml:space="preserve">додатково </w:t>
      </w:r>
      <w:r w:rsidR="004771A4">
        <w:rPr>
          <w:color w:val="000000"/>
          <w:sz w:val="28"/>
          <w:szCs w:val="28"/>
        </w:rPr>
        <w:t>у вигляді рис. 2.2.</w:t>
      </w:r>
    </w:p>
    <w:p w14:paraId="6EA16C90" w14:textId="212E8388" w:rsidR="008F5BB5" w:rsidRPr="008F5BB5" w:rsidRDefault="00F97EC2" w:rsidP="008F5BB5">
      <w:r>
        <w:lastRenderedPageBreak/>
        <w:fldChar w:fldCharType="begin"/>
      </w:r>
      <w:r>
        <w:instrText xml:space="preserve"> INCLUDEPICTURE "https://chatgpt.com/backend-api/estuary/content?id=file-2NdrSjKJCktnPZpLhyZXQS&amp;ts=487548&amp;p=fs&amp;cid=1&amp;sig=1628af52b91829a8bd72943cd1105d2389c2e398f250503f332d94f5ed3664b1" \* MERGEFORMATINET </w:instrText>
      </w:r>
      <w:r>
        <w:fldChar w:fldCharType="separate"/>
      </w:r>
      <w:r>
        <w:rPr>
          <w:noProof/>
          <w:lang w:eastAsia="uk-UA"/>
        </w:rPr>
        <mc:AlternateContent>
          <mc:Choice Requires="wps">
            <w:drawing>
              <wp:inline distT="0" distB="0" distL="0" distR="0" wp14:anchorId="734D7347" wp14:editId="0F0E7383">
                <wp:extent cx="306705" cy="306705"/>
                <wp:effectExtent l="0" t="0" r="0" b="0"/>
                <wp:docPr id="1357599675" name="Прямоугольник 1" descr="Вивести зображення"/>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6705" cy="3067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dtfl="http://schemas.microsoft.com/office/word/2024/wordml/sdtformatlock" xmlns:w16du="http://schemas.microsoft.com/office/word/2023/wordml/word16du" xmlns:oel="http://schemas.microsoft.com/office/2019/extlst">
            <w:pict>
              <v:rect w14:anchorId="384A159D" id="Прямоугольник 1" o:spid="_x0000_s1026" alt="Вивести зображення" style="width:24.15pt;height:24.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" filled="f" stroked="f">
                <o:lock v:ext="edit" aspectratio="t"/>
                <w10:anchorlock/>
              </v:rect>
            </w:pict>
          </mc:Fallback>
        </mc:AlternateContent>
      </w:r>
      <w:r>
        <w:fldChar w:fldCharType="end"/>
      </w:r>
      <w:r>
        <w:fldChar w:fldCharType="begin"/>
      </w:r>
      <w:r>
        <w:instrText xml:space="preserve"> INCLUDEPICTURE "https://chatgpt.com/backend-api/estuary/content?id=file-2NdrSjKJCktnPZpLhyZXQS&amp;ts=487548&amp;p=fs&amp;cid=1&amp;sig=1628af52b91829a8bd72943cd1105d2389c2e398f250503f332d94f5ed3664b1" \* MERGEFORMATINET </w:instrText>
      </w:r>
      <w:r>
        <w:fldChar w:fldCharType="separate"/>
      </w:r>
      <w:r w:rsidRPr="00F97EC2">
        <w:rPr>
          <w:noProof/>
          <w:lang w:eastAsia="uk-UA"/>
        </w:rPr>
        <w:drawing>
          <wp:inline distT="0" distB="0" distL="0" distR="0" wp14:anchorId="6E6A22AA" wp14:editId="4A41A802">
            <wp:extent cx="5731510" cy="3454400"/>
            <wp:effectExtent l="0" t="0" r="0" b="0"/>
            <wp:docPr id="1616584473" name="Рисунок 1" descr="Изображение выглядит как текст, снимок экрана, линия, График&#10;&#10;Контент, сгенерированный ИИ, может содержать ошиб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6584473" name="Рисунок 1" descr="Изображение выглядит как текст, снимок экрана, линия, График&#10;&#10;Контент, сгенерированный ИИ, может содержать ошибки."/>
                    <pic:cNvPicPr/>
                  </pic:nvPicPr>
                  <pic:blipFill>
                    <a:blip r:embed="rId13"/>
                    <a:stretch>
                      <a:fillRect/>
                    </a:stretch>
                  </pic:blipFill>
                  <pic:spPr>
                    <a:xfrm>
                      <a:off x="0" y="0"/>
                      <a:ext cx="5731510" cy="3454400"/>
                    </a:xfrm>
                    <a:prstGeom prst="rect">
                      <a:avLst/>
                    </a:prstGeom>
                  </pic:spPr>
                </pic:pic>
              </a:graphicData>
            </a:graphic>
          </wp:inline>
        </w:drawing>
      </w:r>
      <w:r>
        <w:fldChar w:fldCharType="end"/>
      </w:r>
    </w:p>
    <w:p w14:paraId="135C66A3" w14:textId="77777777" w:rsidR="003A2399" w:rsidRDefault="003A2399" w:rsidP="008C7F9A">
      <w:pPr>
        <w:pStyle w:val="2"/>
        <w:spacing w:before="0" w:after="0"/>
        <w:jc w:val="center"/>
        <w:rPr>
          <w:rFonts w:ascii="Times New Roman" w:eastAsia="Times New Roman" w:hAnsi="Times New Roman" w:cs="Times New Roman"/>
          <w:i/>
          <w:iCs/>
          <w:color w:val="000000"/>
          <w:sz w:val="28"/>
          <w:szCs w:val="28"/>
        </w:rPr>
      </w:pPr>
    </w:p>
    <w:p w14:paraId="321D1800" w14:textId="457C82CF" w:rsidR="008F5BB5" w:rsidRPr="004771A4" w:rsidRDefault="008F5BB5" w:rsidP="008C7F9A">
      <w:pPr>
        <w:pStyle w:val="2"/>
        <w:spacing w:before="0" w:after="0"/>
        <w:jc w:val="center"/>
        <w:rPr>
          <w:rFonts w:ascii="Times New Roman" w:eastAsia="Times New Roman" w:hAnsi="Times New Roman" w:cs="Times New Roman"/>
          <w:i/>
          <w:iCs/>
          <w:color w:val="000000"/>
          <w:sz w:val="28"/>
          <w:szCs w:val="28"/>
        </w:rPr>
      </w:pPr>
      <w:r w:rsidRPr="004771A4">
        <w:rPr>
          <w:rFonts w:ascii="Times New Roman" w:eastAsia="Times New Roman" w:hAnsi="Times New Roman" w:cs="Times New Roman"/>
          <w:i/>
          <w:iCs/>
          <w:color w:val="000000"/>
          <w:sz w:val="28"/>
          <w:szCs w:val="28"/>
        </w:rPr>
        <w:t xml:space="preserve">Рис. 2.2. </w:t>
      </w:r>
      <w:r w:rsidR="004771A4" w:rsidRPr="004771A4">
        <w:rPr>
          <w:rFonts w:ascii="Times New Roman" w:eastAsia="Times New Roman" w:hAnsi="Times New Roman" w:cs="Times New Roman"/>
          <w:i/>
          <w:iCs/>
          <w:color w:val="000000"/>
          <w:sz w:val="28"/>
          <w:szCs w:val="28"/>
        </w:rPr>
        <w:t>Рівень показників професійної життєстійкості студентів</w:t>
      </w:r>
      <w:r w:rsidR="004771A4">
        <w:rPr>
          <w:rFonts w:ascii="Times New Roman" w:eastAsia="Times New Roman" w:hAnsi="Times New Roman" w:cs="Times New Roman"/>
          <w:i/>
          <w:iCs/>
          <w:color w:val="000000"/>
          <w:sz w:val="28"/>
          <w:szCs w:val="28"/>
        </w:rPr>
        <w:t xml:space="preserve"> </w:t>
      </w:r>
      <w:r w:rsidR="004771A4" w:rsidRPr="004771A4">
        <w:rPr>
          <w:rFonts w:ascii="Times New Roman" w:eastAsia="Times New Roman" w:hAnsi="Times New Roman" w:cs="Times New Roman"/>
          <w:i/>
          <w:iCs/>
          <w:color w:val="000000"/>
          <w:sz w:val="28"/>
          <w:szCs w:val="28"/>
        </w:rPr>
        <w:t xml:space="preserve">спеціальностей </w:t>
      </w:r>
      <w:r w:rsidR="001141BE">
        <w:rPr>
          <w:rFonts w:ascii="Times New Roman" w:eastAsia="Times New Roman" w:hAnsi="Times New Roman" w:cs="Times New Roman"/>
          <w:i/>
          <w:iCs/>
          <w:color w:val="000000"/>
          <w:sz w:val="28"/>
          <w:szCs w:val="28"/>
        </w:rPr>
        <w:t>«</w:t>
      </w:r>
      <w:r w:rsidR="004771A4" w:rsidRPr="004771A4">
        <w:rPr>
          <w:rFonts w:ascii="Times New Roman" w:eastAsia="Times New Roman" w:hAnsi="Times New Roman" w:cs="Times New Roman"/>
          <w:i/>
          <w:iCs/>
          <w:color w:val="000000"/>
          <w:sz w:val="28"/>
          <w:szCs w:val="28"/>
        </w:rPr>
        <w:t>Психологія</w:t>
      </w:r>
      <w:r w:rsidR="001141BE">
        <w:rPr>
          <w:rFonts w:ascii="Times New Roman" w:eastAsia="Times New Roman" w:hAnsi="Times New Roman" w:cs="Times New Roman"/>
          <w:i/>
          <w:iCs/>
          <w:color w:val="000000"/>
          <w:sz w:val="28"/>
          <w:szCs w:val="28"/>
        </w:rPr>
        <w:t>»</w:t>
      </w:r>
      <w:r w:rsidR="004771A4" w:rsidRPr="004771A4">
        <w:rPr>
          <w:rFonts w:ascii="Times New Roman" w:eastAsia="Times New Roman" w:hAnsi="Times New Roman" w:cs="Times New Roman"/>
          <w:i/>
          <w:iCs/>
          <w:color w:val="000000"/>
          <w:sz w:val="28"/>
          <w:szCs w:val="28"/>
        </w:rPr>
        <w:t xml:space="preserve"> та </w:t>
      </w:r>
      <w:r w:rsidR="001141BE">
        <w:rPr>
          <w:rFonts w:ascii="Times New Roman" w:eastAsia="Times New Roman" w:hAnsi="Times New Roman" w:cs="Times New Roman"/>
          <w:i/>
          <w:iCs/>
          <w:color w:val="000000"/>
          <w:sz w:val="28"/>
          <w:szCs w:val="28"/>
        </w:rPr>
        <w:t>«</w:t>
      </w:r>
      <w:r w:rsidR="004771A4" w:rsidRPr="004771A4">
        <w:rPr>
          <w:rFonts w:ascii="Times New Roman" w:eastAsia="Times New Roman" w:hAnsi="Times New Roman" w:cs="Times New Roman"/>
          <w:i/>
          <w:iCs/>
          <w:color w:val="000000"/>
          <w:sz w:val="28"/>
          <w:szCs w:val="28"/>
        </w:rPr>
        <w:t>Право</w:t>
      </w:r>
      <w:r w:rsidR="001141BE">
        <w:rPr>
          <w:rFonts w:ascii="Times New Roman" w:eastAsia="Times New Roman" w:hAnsi="Times New Roman" w:cs="Times New Roman"/>
          <w:i/>
          <w:iCs/>
          <w:color w:val="000000"/>
          <w:sz w:val="28"/>
          <w:szCs w:val="28"/>
        </w:rPr>
        <w:t>»</w:t>
      </w:r>
    </w:p>
    <w:p w14:paraId="5FB417CE" w14:textId="77777777" w:rsidR="008C7F9A" w:rsidRDefault="008C7F9A" w:rsidP="008C7F9A">
      <w:pPr>
        <w:pStyle w:val="ae"/>
        <w:spacing w:before="0" w:beforeAutospacing="0" w:after="0" w:afterAutospacing="0" w:line="360" w:lineRule="auto"/>
        <w:ind w:firstLine="567"/>
        <w:jc w:val="both"/>
        <w:rPr>
          <w:color w:val="000000"/>
          <w:sz w:val="28"/>
          <w:szCs w:val="28"/>
        </w:rPr>
      </w:pPr>
    </w:p>
    <w:p w14:paraId="6E7537BB" w14:textId="346E3833" w:rsidR="00F72B95" w:rsidRPr="008C7F9A" w:rsidRDefault="00F72B95" w:rsidP="008C7F9A">
      <w:pPr>
        <w:pStyle w:val="ae"/>
        <w:spacing w:before="0" w:beforeAutospacing="0" w:after="0" w:afterAutospacing="0" w:line="360" w:lineRule="auto"/>
        <w:ind w:firstLine="567"/>
        <w:jc w:val="both"/>
        <w:rPr>
          <w:color w:val="000000"/>
          <w:sz w:val="28"/>
          <w:szCs w:val="28"/>
        </w:rPr>
      </w:pPr>
      <w:r w:rsidRPr="008C7F9A">
        <w:rPr>
          <w:color w:val="000000"/>
          <w:sz w:val="28"/>
          <w:szCs w:val="28"/>
        </w:rPr>
        <w:t xml:space="preserve">Студенти спеціальності </w:t>
      </w:r>
      <w:r w:rsidR="001141BE">
        <w:rPr>
          <w:color w:val="000000"/>
          <w:sz w:val="28"/>
          <w:szCs w:val="28"/>
        </w:rPr>
        <w:t>«</w:t>
      </w:r>
      <w:r w:rsidRPr="008C7F9A">
        <w:rPr>
          <w:color w:val="000000"/>
          <w:sz w:val="28"/>
          <w:szCs w:val="28"/>
        </w:rPr>
        <w:t>Психологія</w:t>
      </w:r>
      <w:r w:rsidR="001141BE">
        <w:rPr>
          <w:color w:val="000000"/>
          <w:sz w:val="28"/>
          <w:szCs w:val="28"/>
        </w:rPr>
        <w:t>»</w:t>
      </w:r>
      <w:r w:rsidRPr="008C7F9A">
        <w:rPr>
          <w:color w:val="000000"/>
          <w:sz w:val="28"/>
          <w:szCs w:val="28"/>
        </w:rPr>
        <w:t xml:space="preserve"> демонструють вищий рівень професійної життєстійкості загалом і в більшості складових і компонентів порівняно з групою </w:t>
      </w:r>
      <w:r w:rsidR="001141BE">
        <w:rPr>
          <w:color w:val="000000"/>
          <w:sz w:val="28"/>
          <w:szCs w:val="28"/>
        </w:rPr>
        <w:t>«</w:t>
      </w:r>
      <w:r w:rsidRPr="008C7F9A">
        <w:rPr>
          <w:color w:val="000000"/>
          <w:sz w:val="28"/>
          <w:szCs w:val="28"/>
        </w:rPr>
        <w:t>Право</w:t>
      </w:r>
      <w:r w:rsidR="001141BE">
        <w:rPr>
          <w:color w:val="000000"/>
          <w:sz w:val="28"/>
          <w:szCs w:val="28"/>
        </w:rPr>
        <w:t>»</w:t>
      </w:r>
      <w:r w:rsidRPr="008C7F9A">
        <w:rPr>
          <w:color w:val="000000"/>
          <w:sz w:val="28"/>
          <w:szCs w:val="28"/>
        </w:rPr>
        <w:t>.</w:t>
      </w:r>
    </w:p>
    <w:p w14:paraId="21E7E51D" w14:textId="70CFDB9C" w:rsidR="00F72B95" w:rsidRPr="008C7F9A" w:rsidRDefault="00F72B95" w:rsidP="008C7F9A">
      <w:pPr>
        <w:pStyle w:val="ae"/>
        <w:spacing w:before="0" w:beforeAutospacing="0" w:after="0" w:afterAutospacing="0" w:line="360" w:lineRule="auto"/>
        <w:ind w:firstLine="567"/>
        <w:jc w:val="both"/>
        <w:rPr>
          <w:color w:val="000000"/>
          <w:sz w:val="28"/>
          <w:szCs w:val="28"/>
        </w:rPr>
      </w:pPr>
      <w:r w:rsidRPr="008C7F9A">
        <w:rPr>
          <w:color w:val="000000"/>
          <w:sz w:val="28"/>
          <w:szCs w:val="28"/>
        </w:rPr>
        <w:t>Особливо помітні відмінності у включеності, прийнятті виклику та мотиваційних/соціальних аспектах</w:t>
      </w:r>
      <w:r w:rsidR="008C7F9A">
        <w:rPr>
          <w:color w:val="000000"/>
          <w:sz w:val="28"/>
          <w:szCs w:val="28"/>
        </w:rPr>
        <w:t xml:space="preserve">, </w:t>
      </w:r>
      <w:r w:rsidRPr="008C7F9A">
        <w:rPr>
          <w:color w:val="000000"/>
          <w:sz w:val="28"/>
          <w:szCs w:val="28"/>
        </w:rPr>
        <w:t>що може бути пов’язано з професійною спрямованістю психологів, їхнім внутрішнім ресурсним потенціалом та участю у практично-орієнтованих активностях.</w:t>
      </w:r>
    </w:p>
    <w:p w14:paraId="584D5DD4" w14:textId="0BC5B2EC" w:rsidR="00F72B95" w:rsidRPr="008C7F9A" w:rsidRDefault="00F72B95" w:rsidP="008C7F9A">
      <w:pPr>
        <w:pStyle w:val="ae"/>
        <w:spacing w:before="0" w:beforeAutospacing="0" w:after="0" w:afterAutospacing="0" w:line="360" w:lineRule="auto"/>
        <w:ind w:firstLine="567"/>
        <w:jc w:val="both"/>
        <w:rPr>
          <w:color w:val="000000"/>
          <w:sz w:val="28"/>
          <w:szCs w:val="28"/>
        </w:rPr>
      </w:pPr>
      <w:r w:rsidRPr="008C7F9A">
        <w:rPr>
          <w:color w:val="000000"/>
          <w:sz w:val="28"/>
          <w:szCs w:val="28"/>
        </w:rPr>
        <w:t xml:space="preserve">Групі </w:t>
      </w:r>
      <w:r w:rsidR="001141BE">
        <w:rPr>
          <w:color w:val="000000"/>
          <w:sz w:val="28"/>
          <w:szCs w:val="28"/>
        </w:rPr>
        <w:t>«</w:t>
      </w:r>
      <w:r w:rsidRPr="008C7F9A">
        <w:rPr>
          <w:color w:val="000000"/>
          <w:sz w:val="28"/>
          <w:szCs w:val="28"/>
        </w:rPr>
        <w:t>Право</w:t>
      </w:r>
      <w:r w:rsidR="001141BE">
        <w:rPr>
          <w:color w:val="000000"/>
          <w:sz w:val="28"/>
          <w:szCs w:val="28"/>
        </w:rPr>
        <w:t>»</w:t>
      </w:r>
      <w:r w:rsidRPr="008C7F9A">
        <w:rPr>
          <w:color w:val="000000"/>
          <w:sz w:val="28"/>
          <w:szCs w:val="28"/>
        </w:rPr>
        <w:t xml:space="preserve"> доцільно проводити додаткові заходи розвитку мотивації, соціальної взаємодії та готовності до професійних викликів (наприклад, практичні кейси, групові тренінги, розвиток емоційної самоусвідомленості).</w:t>
      </w:r>
    </w:p>
    <w:p w14:paraId="2B15751E" w14:textId="77777777" w:rsidR="00F72B95" w:rsidRDefault="00F72B95" w:rsidP="008C7F9A">
      <w:pPr>
        <w:pStyle w:val="ae"/>
        <w:spacing w:before="0" w:beforeAutospacing="0" w:after="0" w:afterAutospacing="0" w:line="360" w:lineRule="auto"/>
        <w:ind w:firstLine="567"/>
        <w:jc w:val="both"/>
        <w:rPr>
          <w:color w:val="000000"/>
          <w:sz w:val="28"/>
          <w:szCs w:val="28"/>
        </w:rPr>
      </w:pPr>
      <w:r w:rsidRPr="008C7F9A">
        <w:rPr>
          <w:color w:val="000000"/>
          <w:sz w:val="28"/>
          <w:szCs w:val="28"/>
        </w:rPr>
        <w:t>Додаткові дослідження могли б поглибити розуміння причин цих відмінностей: освітня програма, методика викладання, соціально-психологічне середовище, особистісні характеристики тощо.</w:t>
      </w:r>
    </w:p>
    <w:p w14:paraId="04E3C42A" w14:textId="1A746D7A" w:rsidR="00624712" w:rsidRPr="00FF2754" w:rsidRDefault="00624712" w:rsidP="002A34E1">
      <w:pPr>
        <w:pStyle w:val="ae"/>
        <w:spacing w:before="0" w:beforeAutospacing="0" w:after="0" w:afterAutospacing="0" w:line="360" w:lineRule="auto"/>
        <w:ind w:firstLine="567"/>
        <w:jc w:val="both"/>
        <w:rPr>
          <w:sz w:val="28"/>
          <w:szCs w:val="28"/>
        </w:rPr>
      </w:pPr>
      <w:r w:rsidRPr="00624712">
        <w:rPr>
          <w:sz w:val="28"/>
          <w:szCs w:val="28"/>
        </w:rPr>
        <w:t xml:space="preserve">Для оцінки рівня стресостійкості студентів було використано методику </w:t>
      </w:r>
      <w:r w:rsidR="001141BE">
        <w:rPr>
          <w:sz w:val="27"/>
          <w:szCs w:val="27"/>
        </w:rPr>
        <w:t>«</w:t>
      </w:r>
      <w:r w:rsidR="002A34E1" w:rsidRPr="00FF2754">
        <w:rPr>
          <w:sz w:val="27"/>
          <w:szCs w:val="27"/>
        </w:rPr>
        <w:t>Connor-Davidson Resilience Scale – 10</w:t>
      </w:r>
      <w:r w:rsidR="001141BE">
        <w:rPr>
          <w:sz w:val="27"/>
          <w:szCs w:val="27"/>
        </w:rPr>
        <w:t>»</w:t>
      </w:r>
      <w:r w:rsidR="002A34E1" w:rsidRPr="002A34E1">
        <w:rPr>
          <w:b/>
          <w:bCs/>
          <w:sz w:val="27"/>
          <w:szCs w:val="27"/>
        </w:rPr>
        <w:t xml:space="preserve"> </w:t>
      </w:r>
      <w:r w:rsidRPr="00624712">
        <w:rPr>
          <w:sz w:val="28"/>
          <w:szCs w:val="28"/>
        </w:rPr>
        <w:t xml:space="preserve">CD-RISC-10, </w:t>
      </w:r>
      <w:r w:rsidRPr="00FF2754">
        <w:rPr>
          <w:sz w:val="28"/>
          <w:szCs w:val="28"/>
        </w:rPr>
        <w:t xml:space="preserve">яка </w:t>
      </w:r>
      <w:r w:rsidR="002A34E1" w:rsidRPr="00FF2754">
        <w:rPr>
          <w:sz w:val="28"/>
          <w:szCs w:val="28"/>
        </w:rPr>
        <w:t xml:space="preserve">призначена для </w:t>
      </w:r>
      <w:r w:rsidR="002A34E1" w:rsidRPr="00FF2754">
        <w:rPr>
          <w:sz w:val="28"/>
          <w:szCs w:val="28"/>
        </w:rPr>
        <w:lastRenderedPageBreak/>
        <w:t>вимірювання рівня психологічної стресостійкості особистості, тобто здатності ефективно адаптуватися до стресових обставин, зберігаючи внутрішню стабільність і продуктивність діяльності. Шкала CD-RISC-10 складається з 10 тверджень, що оцінюються за 5-бальною шкалою Лікерта, де вищий сумарний бал свідчить про більш високий рівень резильєнтності. У даному дослідженні порівнювалися середні показники стресостійкості у студентів двох спеціальностей</w:t>
      </w:r>
      <w:r w:rsidR="00C13231" w:rsidRPr="00FF2754">
        <w:rPr>
          <w:sz w:val="28"/>
          <w:szCs w:val="28"/>
        </w:rPr>
        <w:t>:</w:t>
      </w:r>
      <w:r w:rsidR="002A34E1" w:rsidRPr="00FF2754">
        <w:rPr>
          <w:sz w:val="28"/>
          <w:szCs w:val="28"/>
        </w:rPr>
        <w:t xml:space="preserve"> </w:t>
      </w:r>
      <w:r w:rsidR="001141BE">
        <w:rPr>
          <w:sz w:val="28"/>
          <w:szCs w:val="28"/>
        </w:rPr>
        <w:t>«</w:t>
      </w:r>
      <w:r w:rsidR="002A34E1" w:rsidRPr="00FF2754">
        <w:rPr>
          <w:sz w:val="28"/>
          <w:szCs w:val="28"/>
        </w:rPr>
        <w:t>Психологія</w:t>
      </w:r>
      <w:r w:rsidR="001141BE">
        <w:rPr>
          <w:sz w:val="28"/>
          <w:szCs w:val="28"/>
        </w:rPr>
        <w:t>»</w:t>
      </w:r>
      <w:r w:rsidR="002A34E1" w:rsidRPr="00FF2754">
        <w:rPr>
          <w:sz w:val="28"/>
          <w:szCs w:val="28"/>
        </w:rPr>
        <w:t xml:space="preserve"> та </w:t>
      </w:r>
      <w:r w:rsidR="001141BE">
        <w:rPr>
          <w:sz w:val="28"/>
          <w:szCs w:val="28"/>
        </w:rPr>
        <w:t>«</w:t>
      </w:r>
      <w:r w:rsidR="002A34E1" w:rsidRPr="00FF2754">
        <w:rPr>
          <w:sz w:val="28"/>
          <w:szCs w:val="28"/>
        </w:rPr>
        <w:t>Право</w:t>
      </w:r>
      <w:r w:rsidR="001141BE">
        <w:rPr>
          <w:sz w:val="28"/>
          <w:szCs w:val="28"/>
        </w:rPr>
        <w:t>»</w:t>
      </w:r>
      <w:r w:rsidR="002A34E1" w:rsidRPr="00FF2754">
        <w:rPr>
          <w:sz w:val="28"/>
          <w:szCs w:val="28"/>
        </w:rPr>
        <w:t xml:space="preserve">. </w:t>
      </w:r>
      <w:r w:rsidRPr="00FF2754">
        <w:rPr>
          <w:sz w:val="28"/>
          <w:szCs w:val="28"/>
        </w:rPr>
        <w:t xml:space="preserve">Результати </w:t>
      </w:r>
      <w:r w:rsidR="002A34E1" w:rsidRPr="00FF2754">
        <w:rPr>
          <w:sz w:val="28"/>
          <w:szCs w:val="28"/>
        </w:rPr>
        <w:t>за методикою</w:t>
      </w:r>
      <w:r w:rsidRPr="00FF2754">
        <w:rPr>
          <w:sz w:val="28"/>
          <w:szCs w:val="28"/>
        </w:rPr>
        <w:t xml:space="preserve"> подано у таблиці 2.3, де наведено середні показники двох академічних груп.</w:t>
      </w:r>
    </w:p>
    <w:p w14:paraId="267C1DC8" w14:textId="77777777" w:rsidR="00F213BA" w:rsidRPr="00F213BA" w:rsidRDefault="00F213BA" w:rsidP="002A34E1">
      <w:pPr>
        <w:pStyle w:val="ae"/>
        <w:spacing w:before="0" w:beforeAutospacing="0" w:after="0" w:afterAutospacing="0" w:line="360" w:lineRule="auto"/>
        <w:ind w:firstLine="567"/>
        <w:jc w:val="both"/>
        <w:rPr>
          <w:sz w:val="28"/>
          <w:szCs w:val="28"/>
        </w:rPr>
      </w:pPr>
    </w:p>
    <w:p w14:paraId="0A8AD9ED" w14:textId="48F1F559" w:rsidR="00624712" w:rsidRPr="00C01A54" w:rsidRDefault="00624712" w:rsidP="00C01A54">
      <w:pPr>
        <w:pStyle w:val="ae"/>
        <w:spacing w:before="0" w:beforeAutospacing="0" w:after="0" w:afterAutospacing="0" w:line="360" w:lineRule="auto"/>
        <w:jc w:val="right"/>
        <w:rPr>
          <w:i/>
          <w:iCs/>
          <w:color w:val="000000"/>
          <w:sz w:val="28"/>
          <w:szCs w:val="28"/>
        </w:rPr>
      </w:pPr>
      <w:r w:rsidRPr="00C01A54">
        <w:rPr>
          <w:i/>
          <w:iCs/>
          <w:color w:val="000000"/>
          <w:sz w:val="28"/>
          <w:szCs w:val="28"/>
        </w:rPr>
        <w:t>Таблиця 2.3.</w:t>
      </w:r>
    </w:p>
    <w:p w14:paraId="31797A35" w14:textId="36EE0877" w:rsidR="00F20A5E" w:rsidRPr="00405156" w:rsidRDefault="002A34E1" w:rsidP="00405156">
      <w:pPr>
        <w:pStyle w:val="ae"/>
        <w:spacing w:before="0" w:beforeAutospacing="0" w:after="0" w:afterAutospacing="0" w:line="360" w:lineRule="auto"/>
        <w:jc w:val="center"/>
        <w:rPr>
          <w:b/>
          <w:bCs/>
          <w:sz w:val="28"/>
          <w:szCs w:val="28"/>
        </w:rPr>
      </w:pPr>
      <w:r w:rsidRPr="00F213BA">
        <w:rPr>
          <w:b/>
          <w:bCs/>
          <w:sz w:val="28"/>
          <w:szCs w:val="28"/>
        </w:rPr>
        <w:t xml:space="preserve">Середні значення рівня </w:t>
      </w:r>
      <w:r w:rsidR="00F213BA">
        <w:rPr>
          <w:b/>
          <w:bCs/>
          <w:sz w:val="28"/>
          <w:szCs w:val="28"/>
        </w:rPr>
        <w:t xml:space="preserve">психологічної </w:t>
      </w:r>
      <w:r w:rsidRPr="00F213BA">
        <w:rPr>
          <w:b/>
          <w:bCs/>
          <w:sz w:val="28"/>
          <w:szCs w:val="28"/>
        </w:rPr>
        <w:t>стресостійкості за методикою CD-RISC-10 у студентів різних спеціальностей</w:t>
      </w:r>
    </w:p>
    <w:tbl>
      <w:tblPr>
        <w:tblStyle w:val="af0"/>
        <w:tblW w:w="9209" w:type="dxa"/>
        <w:tblLook w:val="04A0" w:firstRow="1" w:lastRow="0" w:firstColumn="1" w:lastColumn="0" w:noHBand="0" w:noVBand="1"/>
      </w:tblPr>
      <w:tblGrid>
        <w:gridCol w:w="1782"/>
        <w:gridCol w:w="760"/>
        <w:gridCol w:w="1352"/>
        <w:gridCol w:w="1572"/>
        <w:gridCol w:w="1759"/>
        <w:gridCol w:w="1984"/>
      </w:tblGrid>
      <w:tr w:rsidR="005C5075" w14:paraId="2CD5F2A3" w14:textId="14869597" w:rsidTr="00F213BA">
        <w:tc>
          <w:tcPr>
            <w:tcW w:w="1782" w:type="dxa"/>
            <w:vAlign w:val="center"/>
          </w:tcPr>
          <w:p w14:paraId="55AB790A" w14:textId="2C3FD335" w:rsidR="005C5075" w:rsidRDefault="005C5075" w:rsidP="00F20A5E">
            <w:pPr>
              <w:pStyle w:val="ae"/>
              <w:spacing w:before="0" w:beforeAutospacing="0" w:after="0" w:afterAutospacing="0"/>
              <w:jc w:val="both"/>
              <w:rPr>
                <w:color w:val="000000"/>
                <w:sz w:val="28"/>
                <w:szCs w:val="28"/>
              </w:rPr>
            </w:pPr>
            <w:r>
              <w:rPr>
                <w:b/>
                <w:bCs/>
              </w:rPr>
              <w:t>Спеціальність</w:t>
            </w:r>
          </w:p>
        </w:tc>
        <w:tc>
          <w:tcPr>
            <w:tcW w:w="760" w:type="dxa"/>
            <w:vAlign w:val="center"/>
          </w:tcPr>
          <w:p w14:paraId="2E4F5870" w14:textId="27965120" w:rsidR="005C5075" w:rsidRDefault="005C5075" w:rsidP="00F20A5E">
            <w:pPr>
              <w:pStyle w:val="ae"/>
              <w:spacing w:before="0" w:beforeAutospacing="0" w:after="0" w:afterAutospacing="0"/>
              <w:jc w:val="both"/>
              <w:rPr>
                <w:color w:val="000000"/>
                <w:sz w:val="28"/>
                <w:szCs w:val="28"/>
              </w:rPr>
            </w:pPr>
            <w:r>
              <w:rPr>
                <w:b/>
                <w:bCs/>
              </w:rPr>
              <w:t>N</w:t>
            </w:r>
          </w:p>
        </w:tc>
        <w:tc>
          <w:tcPr>
            <w:tcW w:w="1352" w:type="dxa"/>
            <w:vAlign w:val="center"/>
          </w:tcPr>
          <w:p w14:paraId="3500986E" w14:textId="4CB30D4B" w:rsidR="005C5075" w:rsidRDefault="005C5075" w:rsidP="00F20A5E">
            <w:pPr>
              <w:pStyle w:val="ae"/>
              <w:spacing w:before="0" w:beforeAutospacing="0" w:after="0" w:afterAutospacing="0"/>
              <w:jc w:val="both"/>
              <w:rPr>
                <w:color w:val="000000"/>
                <w:sz w:val="28"/>
                <w:szCs w:val="28"/>
              </w:rPr>
            </w:pPr>
            <w:r>
              <w:rPr>
                <w:b/>
                <w:bCs/>
              </w:rPr>
              <w:t>Середнє значення (M)</w:t>
            </w:r>
          </w:p>
        </w:tc>
        <w:tc>
          <w:tcPr>
            <w:tcW w:w="1572" w:type="dxa"/>
            <w:vAlign w:val="center"/>
          </w:tcPr>
          <w:p w14:paraId="72E48255" w14:textId="0C11D9D4" w:rsidR="005C5075" w:rsidRDefault="005C5075" w:rsidP="00F20A5E">
            <w:pPr>
              <w:pStyle w:val="ae"/>
              <w:spacing w:before="0" w:beforeAutospacing="0" w:after="0" w:afterAutospacing="0"/>
              <w:jc w:val="both"/>
              <w:rPr>
                <w:color w:val="000000"/>
                <w:sz w:val="28"/>
                <w:szCs w:val="28"/>
              </w:rPr>
            </w:pPr>
            <w:r>
              <w:rPr>
                <w:b/>
                <w:bCs/>
              </w:rPr>
              <w:t>Стандартне відхилення (SD)</w:t>
            </w:r>
          </w:p>
        </w:tc>
        <w:tc>
          <w:tcPr>
            <w:tcW w:w="1759" w:type="dxa"/>
            <w:vAlign w:val="center"/>
          </w:tcPr>
          <w:p w14:paraId="4368F6EE" w14:textId="23DE5CDB" w:rsidR="005C5075" w:rsidRDefault="005C5075" w:rsidP="00F20A5E">
            <w:pPr>
              <w:pStyle w:val="ae"/>
              <w:spacing w:before="0" w:beforeAutospacing="0" w:after="0" w:afterAutospacing="0"/>
              <w:jc w:val="both"/>
              <w:rPr>
                <w:color w:val="000000"/>
                <w:sz w:val="28"/>
                <w:szCs w:val="28"/>
              </w:rPr>
            </w:pPr>
            <w:r>
              <w:rPr>
                <w:b/>
                <w:bCs/>
              </w:rPr>
              <w:t>t-значення</w:t>
            </w:r>
          </w:p>
        </w:tc>
        <w:tc>
          <w:tcPr>
            <w:tcW w:w="1984" w:type="dxa"/>
            <w:vAlign w:val="center"/>
          </w:tcPr>
          <w:p w14:paraId="0A257F27" w14:textId="6A8DB16C" w:rsidR="005C5075" w:rsidRPr="00F213BA" w:rsidRDefault="00F213BA" w:rsidP="00F20A5E">
            <w:pPr>
              <w:pStyle w:val="ae"/>
              <w:spacing w:before="0" w:beforeAutospacing="0" w:after="0" w:afterAutospacing="0"/>
              <w:jc w:val="center"/>
              <w:rPr>
                <w:b/>
                <w:bCs/>
              </w:rPr>
            </w:pPr>
            <w:r>
              <w:rPr>
                <w:b/>
                <w:bCs/>
                <w:lang w:val="en-US"/>
              </w:rPr>
              <w:t>p</w:t>
            </w:r>
            <w:r>
              <w:rPr>
                <w:b/>
                <w:bCs/>
              </w:rPr>
              <w:t>-рівень</w:t>
            </w:r>
          </w:p>
        </w:tc>
      </w:tr>
      <w:tr w:rsidR="00002F1F" w14:paraId="12415371" w14:textId="254E3D71" w:rsidTr="00002F1F">
        <w:tc>
          <w:tcPr>
            <w:tcW w:w="1782" w:type="dxa"/>
            <w:vAlign w:val="center"/>
          </w:tcPr>
          <w:p w14:paraId="26CA1974" w14:textId="249CF1EF" w:rsidR="00002F1F" w:rsidRDefault="00002F1F" w:rsidP="002A34E1">
            <w:pPr>
              <w:pStyle w:val="ae"/>
              <w:spacing w:before="0" w:beforeAutospacing="0" w:after="0" w:afterAutospacing="0" w:line="360" w:lineRule="auto"/>
              <w:jc w:val="both"/>
              <w:rPr>
                <w:color w:val="000000"/>
                <w:sz w:val="28"/>
                <w:szCs w:val="28"/>
              </w:rPr>
            </w:pPr>
            <w:r>
              <w:t>Психологія</w:t>
            </w:r>
          </w:p>
        </w:tc>
        <w:tc>
          <w:tcPr>
            <w:tcW w:w="760" w:type="dxa"/>
            <w:vAlign w:val="center"/>
          </w:tcPr>
          <w:p w14:paraId="323F407F" w14:textId="33FA3664" w:rsidR="00002F1F" w:rsidRDefault="00002F1F" w:rsidP="002A34E1">
            <w:pPr>
              <w:pStyle w:val="ae"/>
              <w:spacing w:before="0" w:beforeAutospacing="0" w:after="0" w:afterAutospacing="0" w:line="360" w:lineRule="auto"/>
              <w:jc w:val="both"/>
              <w:rPr>
                <w:color w:val="000000"/>
                <w:sz w:val="28"/>
                <w:szCs w:val="28"/>
              </w:rPr>
            </w:pPr>
            <w:r>
              <w:t>30</w:t>
            </w:r>
          </w:p>
        </w:tc>
        <w:tc>
          <w:tcPr>
            <w:tcW w:w="1352" w:type="dxa"/>
            <w:vAlign w:val="center"/>
          </w:tcPr>
          <w:p w14:paraId="3F9A1B4F" w14:textId="210568A1" w:rsidR="00002F1F" w:rsidRDefault="00002F1F" w:rsidP="002A34E1">
            <w:pPr>
              <w:pStyle w:val="ae"/>
              <w:spacing w:before="0" w:beforeAutospacing="0" w:after="0" w:afterAutospacing="0" w:line="360" w:lineRule="auto"/>
              <w:jc w:val="both"/>
              <w:rPr>
                <w:color w:val="000000"/>
                <w:sz w:val="28"/>
                <w:szCs w:val="28"/>
              </w:rPr>
            </w:pPr>
            <w:r>
              <w:t>29,87</w:t>
            </w:r>
          </w:p>
        </w:tc>
        <w:tc>
          <w:tcPr>
            <w:tcW w:w="1572" w:type="dxa"/>
            <w:vAlign w:val="center"/>
          </w:tcPr>
          <w:p w14:paraId="16167101" w14:textId="678BBB35" w:rsidR="00002F1F" w:rsidRDefault="00002F1F" w:rsidP="002A34E1">
            <w:pPr>
              <w:pStyle w:val="ae"/>
              <w:spacing w:before="0" w:beforeAutospacing="0" w:after="0" w:afterAutospacing="0" w:line="360" w:lineRule="auto"/>
              <w:jc w:val="both"/>
              <w:rPr>
                <w:color w:val="000000"/>
                <w:sz w:val="28"/>
                <w:szCs w:val="28"/>
              </w:rPr>
            </w:pPr>
            <w:r>
              <w:t>4,12</w:t>
            </w:r>
          </w:p>
        </w:tc>
        <w:tc>
          <w:tcPr>
            <w:tcW w:w="1759" w:type="dxa"/>
            <w:vMerge w:val="restart"/>
            <w:vAlign w:val="center"/>
          </w:tcPr>
          <w:p w14:paraId="75F9FBE4" w14:textId="7699CE78" w:rsidR="00002F1F" w:rsidRDefault="00002F1F" w:rsidP="002A34E1">
            <w:pPr>
              <w:pStyle w:val="ae"/>
              <w:spacing w:before="0" w:beforeAutospacing="0" w:after="0" w:afterAutospacing="0" w:line="360" w:lineRule="auto"/>
              <w:jc w:val="both"/>
              <w:rPr>
                <w:color w:val="000000"/>
                <w:sz w:val="28"/>
                <w:szCs w:val="28"/>
              </w:rPr>
            </w:pPr>
            <w:r>
              <w:t>2,45</w:t>
            </w:r>
          </w:p>
        </w:tc>
        <w:tc>
          <w:tcPr>
            <w:tcW w:w="1984" w:type="dxa"/>
            <w:vMerge w:val="restart"/>
            <w:vAlign w:val="center"/>
          </w:tcPr>
          <w:p w14:paraId="4597E1C8" w14:textId="7A20E2B3" w:rsidR="00002F1F" w:rsidRPr="005C5075" w:rsidRDefault="00002F1F" w:rsidP="00002F1F">
            <w:pPr>
              <w:pStyle w:val="ae"/>
              <w:spacing w:before="0" w:beforeAutospacing="0" w:after="0" w:afterAutospacing="0" w:line="360" w:lineRule="auto"/>
              <w:jc w:val="center"/>
            </w:pPr>
            <w:r>
              <w:t>0,009</w:t>
            </w:r>
          </w:p>
        </w:tc>
      </w:tr>
      <w:tr w:rsidR="00002F1F" w14:paraId="2CC78858" w14:textId="5FC30411" w:rsidTr="005C5075">
        <w:tc>
          <w:tcPr>
            <w:tcW w:w="1782" w:type="dxa"/>
            <w:vAlign w:val="center"/>
          </w:tcPr>
          <w:p w14:paraId="6F2AC208" w14:textId="0592D938" w:rsidR="00002F1F" w:rsidRDefault="00002F1F" w:rsidP="002A34E1">
            <w:pPr>
              <w:pStyle w:val="ae"/>
              <w:spacing w:before="0" w:beforeAutospacing="0" w:after="0" w:afterAutospacing="0" w:line="360" w:lineRule="auto"/>
              <w:jc w:val="both"/>
              <w:rPr>
                <w:color w:val="000000"/>
                <w:sz w:val="28"/>
                <w:szCs w:val="28"/>
              </w:rPr>
            </w:pPr>
            <w:r>
              <w:t>Право</w:t>
            </w:r>
          </w:p>
        </w:tc>
        <w:tc>
          <w:tcPr>
            <w:tcW w:w="760" w:type="dxa"/>
            <w:vAlign w:val="center"/>
          </w:tcPr>
          <w:p w14:paraId="56629EA5" w14:textId="6DA3E3FA" w:rsidR="00002F1F" w:rsidRDefault="00002F1F" w:rsidP="002A34E1">
            <w:pPr>
              <w:pStyle w:val="ae"/>
              <w:spacing w:before="0" w:beforeAutospacing="0" w:after="0" w:afterAutospacing="0" w:line="360" w:lineRule="auto"/>
              <w:jc w:val="both"/>
              <w:rPr>
                <w:color w:val="000000"/>
                <w:sz w:val="28"/>
                <w:szCs w:val="28"/>
              </w:rPr>
            </w:pPr>
            <w:r>
              <w:t>30</w:t>
            </w:r>
          </w:p>
        </w:tc>
        <w:tc>
          <w:tcPr>
            <w:tcW w:w="1352" w:type="dxa"/>
            <w:vAlign w:val="center"/>
          </w:tcPr>
          <w:p w14:paraId="206D15CE" w14:textId="436DD539" w:rsidR="00002F1F" w:rsidRDefault="00002F1F" w:rsidP="002A34E1">
            <w:pPr>
              <w:pStyle w:val="ae"/>
              <w:spacing w:before="0" w:beforeAutospacing="0" w:after="0" w:afterAutospacing="0" w:line="360" w:lineRule="auto"/>
              <w:jc w:val="both"/>
              <w:rPr>
                <w:color w:val="000000"/>
                <w:sz w:val="28"/>
                <w:szCs w:val="28"/>
              </w:rPr>
            </w:pPr>
            <w:r>
              <w:t>27,10</w:t>
            </w:r>
          </w:p>
        </w:tc>
        <w:tc>
          <w:tcPr>
            <w:tcW w:w="1572" w:type="dxa"/>
            <w:vAlign w:val="center"/>
          </w:tcPr>
          <w:p w14:paraId="13EA4EF7" w14:textId="6799B8A8" w:rsidR="00002F1F" w:rsidRDefault="00002F1F" w:rsidP="002A34E1">
            <w:pPr>
              <w:pStyle w:val="ae"/>
              <w:spacing w:before="0" w:beforeAutospacing="0" w:after="0" w:afterAutospacing="0" w:line="360" w:lineRule="auto"/>
              <w:jc w:val="both"/>
              <w:rPr>
                <w:color w:val="000000"/>
                <w:sz w:val="28"/>
                <w:szCs w:val="28"/>
              </w:rPr>
            </w:pPr>
            <w:r>
              <w:t>3,85</w:t>
            </w:r>
          </w:p>
        </w:tc>
        <w:tc>
          <w:tcPr>
            <w:tcW w:w="1759" w:type="dxa"/>
            <w:vMerge/>
            <w:vAlign w:val="center"/>
          </w:tcPr>
          <w:p w14:paraId="1EE40604" w14:textId="77777777" w:rsidR="00002F1F" w:rsidRDefault="00002F1F" w:rsidP="002A34E1">
            <w:pPr>
              <w:pStyle w:val="ae"/>
              <w:spacing w:before="0" w:beforeAutospacing="0" w:after="0" w:afterAutospacing="0" w:line="360" w:lineRule="auto"/>
              <w:jc w:val="both"/>
              <w:rPr>
                <w:color w:val="000000"/>
                <w:sz w:val="28"/>
                <w:szCs w:val="28"/>
              </w:rPr>
            </w:pPr>
          </w:p>
        </w:tc>
        <w:tc>
          <w:tcPr>
            <w:tcW w:w="1984" w:type="dxa"/>
            <w:vMerge/>
          </w:tcPr>
          <w:p w14:paraId="577FF031" w14:textId="77777777" w:rsidR="00002F1F" w:rsidRDefault="00002F1F" w:rsidP="002A34E1">
            <w:pPr>
              <w:pStyle w:val="ae"/>
              <w:spacing w:before="0" w:beforeAutospacing="0" w:after="0" w:afterAutospacing="0" w:line="360" w:lineRule="auto"/>
              <w:jc w:val="both"/>
              <w:rPr>
                <w:color w:val="000000"/>
                <w:sz w:val="28"/>
                <w:szCs w:val="28"/>
              </w:rPr>
            </w:pPr>
          </w:p>
        </w:tc>
      </w:tr>
    </w:tbl>
    <w:p w14:paraId="52C90B95" w14:textId="77777777" w:rsidR="00F213BA" w:rsidRDefault="00F213BA" w:rsidP="008C7F9A">
      <w:pPr>
        <w:pStyle w:val="ae"/>
        <w:spacing w:before="0" w:beforeAutospacing="0" w:after="0" w:afterAutospacing="0" w:line="360" w:lineRule="auto"/>
        <w:ind w:firstLine="567"/>
        <w:jc w:val="both"/>
        <w:rPr>
          <w:sz w:val="20"/>
          <w:szCs w:val="20"/>
        </w:rPr>
      </w:pPr>
    </w:p>
    <w:p w14:paraId="281CF9DB" w14:textId="6D2580BF" w:rsidR="002A34E1" w:rsidRPr="00F213BA" w:rsidRDefault="00F213BA" w:rsidP="008C7F9A">
      <w:pPr>
        <w:pStyle w:val="ae"/>
        <w:spacing w:before="0" w:beforeAutospacing="0" w:after="0" w:afterAutospacing="0" w:line="360" w:lineRule="auto"/>
        <w:ind w:firstLine="567"/>
        <w:jc w:val="both"/>
        <w:rPr>
          <w:color w:val="000000"/>
          <w:sz w:val="20"/>
          <w:szCs w:val="20"/>
        </w:rPr>
      </w:pPr>
      <w:r w:rsidRPr="00F213BA">
        <w:rPr>
          <w:sz w:val="20"/>
          <w:szCs w:val="20"/>
        </w:rPr>
        <w:t>Примітка. Розрахунки за t-критерієм Стьюдента показали, що між групами існує статистично значуща різниця (t = 2,45; p = 0,009).</w:t>
      </w:r>
    </w:p>
    <w:p w14:paraId="3CB788E7" w14:textId="77777777" w:rsidR="003A2399" w:rsidRDefault="003A2399" w:rsidP="00C01841">
      <w:pPr>
        <w:pStyle w:val="ae"/>
        <w:spacing w:before="0" w:beforeAutospacing="0" w:after="0" w:afterAutospacing="0" w:line="360" w:lineRule="auto"/>
        <w:ind w:firstLine="567"/>
        <w:jc w:val="both"/>
        <w:rPr>
          <w:sz w:val="28"/>
          <w:szCs w:val="28"/>
        </w:rPr>
      </w:pPr>
    </w:p>
    <w:p w14:paraId="45A61BFC" w14:textId="59C7C623" w:rsidR="00624712" w:rsidRDefault="002A34E1" w:rsidP="00C01841">
      <w:pPr>
        <w:pStyle w:val="ae"/>
        <w:spacing w:before="0" w:beforeAutospacing="0" w:after="0" w:afterAutospacing="0" w:line="360" w:lineRule="auto"/>
        <w:ind w:firstLine="567"/>
        <w:jc w:val="both"/>
        <w:rPr>
          <w:sz w:val="28"/>
          <w:szCs w:val="28"/>
        </w:rPr>
      </w:pPr>
      <w:r w:rsidRPr="00FF2754">
        <w:rPr>
          <w:sz w:val="28"/>
          <w:szCs w:val="28"/>
        </w:rPr>
        <w:t xml:space="preserve">Аналіз отриманих результатів показує, що студенти спеціальності </w:t>
      </w:r>
      <w:r w:rsidR="001141BE">
        <w:rPr>
          <w:rStyle w:val="af"/>
          <w:rFonts w:eastAsiaTheme="majorEastAsia"/>
          <w:b w:val="0"/>
          <w:bCs w:val="0"/>
          <w:sz w:val="28"/>
          <w:szCs w:val="28"/>
        </w:rPr>
        <w:t>«</w:t>
      </w:r>
      <w:r w:rsidRPr="00FF2754">
        <w:rPr>
          <w:rStyle w:val="af"/>
          <w:rFonts w:eastAsiaTheme="majorEastAsia"/>
          <w:b w:val="0"/>
          <w:bCs w:val="0"/>
          <w:sz w:val="28"/>
          <w:szCs w:val="28"/>
        </w:rPr>
        <w:t>Психологія</w:t>
      </w:r>
      <w:r w:rsidR="001141BE">
        <w:rPr>
          <w:rStyle w:val="af"/>
          <w:rFonts w:eastAsiaTheme="majorEastAsia"/>
          <w:b w:val="0"/>
          <w:bCs w:val="0"/>
          <w:sz w:val="28"/>
          <w:szCs w:val="28"/>
        </w:rPr>
        <w:t>»</w:t>
      </w:r>
      <w:r w:rsidR="00FF2754">
        <w:rPr>
          <w:rStyle w:val="af"/>
          <w:rFonts w:eastAsiaTheme="majorEastAsia"/>
          <w:b w:val="0"/>
          <w:bCs w:val="0"/>
          <w:sz w:val="28"/>
          <w:szCs w:val="28"/>
        </w:rPr>
        <w:t xml:space="preserve"> </w:t>
      </w:r>
      <w:r w:rsidRPr="00FF2754">
        <w:rPr>
          <w:sz w:val="28"/>
          <w:szCs w:val="28"/>
        </w:rPr>
        <w:t xml:space="preserve">продемонстрували статистично вищий рівень стресостійкості порівняно зі студентами спеціальності </w:t>
      </w:r>
      <w:r w:rsidR="001141BE">
        <w:rPr>
          <w:rStyle w:val="af"/>
          <w:rFonts w:eastAsiaTheme="majorEastAsia"/>
          <w:b w:val="0"/>
          <w:bCs w:val="0"/>
          <w:sz w:val="28"/>
          <w:szCs w:val="28"/>
        </w:rPr>
        <w:t>«</w:t>
      </w:r>
      <w:r w:rsidRPr="00FF2754">
        <w:rPr>
          <w:rStyle w:val="af"/>
          <w:rFonts w:eastAsiaTheme="majorEastAsia"/>
          <w:b w:val="0"/>
          <w:bCs w:val="0"/>
          <w:sz w:val="28"/>
          <w:szCs w:val="28"/>
        </w:rPr>
        <w:t>Право</w:t>
      </w:r>
      <w:r w:rsidR="001141BE">
        <w:rPr>
          <w:rStyle w:val="af"/>
          <w:rFonts w:eastAsiaTheme="majorEastAsia"/>
          <w:b w:val="0"/>
          <w:bCs w:val="0"/>
          <w:sz w:val="28"/>
          <w:szCs w:val="28"/>
        </w:rPr>
        <w:t>»</w:t>
      </w:r>
      <w:r w:rsidRPr="00FF2754">
        <w:rPr>
          <w:sz w:val="28"/>
          <w:szCs w:val="28"/>
        </w:rPr>
        <w:t xml:space="preserve"> (</w:t>
      </w:r>
      <w:r w:rsidRPr="00FF2754">
        <w:rPr>
          <w:rStyle w:val="af1"/>
          <w:rFonts w:eastAsiaTheme="majorEastAsia"/>
          <w:sz w:val="28"/>
          <w:szCs w:val="28"/>
        </w:rPr>
        <w:t>t</w:t>
      </w:r>
      <w:r w:rsidRPr="00FF2754">
        <w:rPr>
          <w:sz w:val="28"/>
          <w:szCs w:val="28"/>
        </w:rPr>
        <w:t xml:space="preserve"> = 2,45; </w:t>
      </w:r>
      <w:r w:rsidRPr="00FF2754">
        <w:rPr>
          <w:rStyle w:val="af1"/>
          <w:rFonts w:eastAsiaTheme="majorEastAsia"/>
          <w:sz w:val="28"/>
          <w:szCs w:val="28"/>
        </w:rPr>
        <w:t>p</w:t>
      </w:r>
      <w:r w:rsidRPr="00FF2754">
        <w:rPr>
          <w:sz w:val="28"/>
          <w:szCs w:val="28"/>
        </w:rPr>
        <w:t xml:space="preserve"> </w:t>
      </w:r>
      <w:r w:rsidR="00FF2754" w:rsidRPr="00FF2754">
        <w:rPr>
          <w:sz w:val="28"/>
          <w:szCs w:val="28"/>
        </w:rPr>
        <w:t>=</w:t>
      </w:r>
      <w:r w:rsidRPr="00FF2754">
        <w:rPr>
          <w:sz w:val="28"/>
          <w:szCs w:val="28"/>
        </w:rPr>
        <w:t xml:space="preserve"> 0,0</w:t>
      </w:r>
      <w:r w:rsidR="00FF2754" w:rsidRPr="00FF2754">
        <w:rPr>
          <w:sz w:val="28"/>
          <w:szCs w:val="28"/>
        </w:rPr>
        <w:t>09</w:t>
      </w:r>
      <w:r w:rsidRPr="00FF2754">
        <w:rPr>
          <w:sz w:val="28"/>
          <w:szCs w:val="28"/>
        </w:rPr>
        <w:t xml:space="preserve">). </w:t>
      </w:r>
      <w:r w:rsidR="00FF2754" w:rsidRPr="00FF2754">
        <w:rPr>
          <w:sz w:val="28"/>
          <w:szCs w:val="28"/>
        </w:rPr>
        <w:t xml:space="preserve">Це означає, що різниця між психологами й правниками достатньо велика, а ймовірність, що ця різниця випадкова, лише 0,9%, тобто вона статистично достовірна. </w:t>
      </w:r>
      <w:r w:rsidRPr="00FF2754">
        <w:rPr>
          <w:sz w:val="28"/>
          <w:szCs w:val="28"/>
        </w:rPr>
        <w:t xml:space="preserve">Це може бути зумовлено як професійною орієнтацією на розвиток навичок саморегуляції та емоційного менеджменту, так і особистісними характеристиками, що вплинули на вибір фаху. Водночас середні значення обох груп свідчать про загалом достатній рівень резильєнтності, що є позитивним фактором для адаптації у стресових умовах навчання та </w:t>
      </w:r>
      <w:r w:rsidRPr="00FF2754">
        <w:rPr>
          <w:sz w:val="28"/>
          <w:szCs w:val="28"/>
        </w:rPr>
        <w:lastRenderedPageBreak/>
        <w:t>майбутньої професійної діяльності.</w:t>
      </w:r>
      <w:r w:rsidR="00FF2754">
        <w:rPr>
          <w:sz w:val="28"/>
          <w:szCs w:val="28"/>
        </w:rPr>
        <w:t xml:space="preserve"> Продемонструємо показники ще у вигляді рис. 2.3.</w:t>
      </w:r>
    </w:p>
    <w:p w14:paraId="296334DC" w14:textId="77777777" w:rsidR="003A2399" w:rsidRPr="00FF2754" w:rsidRDefault="003A2399" w:rsidP="00C01841">
      <w:pPr>
        <w:pStyle w:val="ae"/>
        <w:spacing w:before="0" w:beforeAutospacing="0" w:after="0" w:afterAutospacing="0" w:line="360" w:lineRule="auto"/>
        <w:ind w:firstLine="567"/>
        <w:jc w:val="both"/>
        <w:rPr>
          <w:sz w:val="28"/>
          <w:szCs w:val="28"/>
        </w:rPr>
      </w:pPr>
    </w:p>
    <w:p w14:paraId="14C7D40B" w14:textId="337DD09E" w:rsidR="002A34E1" w:rsidRPr="00FF2754" w:rsidRDefault="003A2399" w:rsidP="003A2399">
      <w:pPr>
        <w:pStyle w:val="ae"/>
        <w:spacing w:before="0" w:beforeAutospacing="0" w:after="0" w:afterAutospacing="0" w:line="360" w:lineRule="auto"/>
        <w:jc w:val="center"/>
        <w:rPr>
          <w:sz w:val="28"/>
          <w:szCs w:val="28"/>
        </w:rPr>
      </w:pPr>
      <w:r w:rsidRPr="003A2399">
        <w:rPr>
          <w:noProof/>
          <w:sz w:val="28"/>
          <w:szCs w:val="28"/>
          <w:lang w:eastAsia="uk-UA"/>
        </w:rPr>
        <w:drawing>
          <wp:inline distT="0" distB="0" distL="0" distR="0" wp14:anchorId="7CB9009B" wp14:editId="4A77E090">
            <wp:extent cx="4010025" cy="2697917"/>
            <wp:effectExtent l="0" t="0" r="3175" b="0"/>
            <wp:docPr id="2109552604" name="Рисунок 1" descr="Изображение выглядит как снимок экрана, текст, Прямоугольник, диаграмма&#10;&#10;Контент, сгенерированный ИИ, может содержать ошиб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9552604" name="Рисунок 1" descr="Изображение выглядит как снимок экрана, текст, Прямоугольник, диаграмма&#10;&#10;Контент, сгенерированный ИИ, может содержать ошибки."/>
                    <pic:cNvPicPr/>
                  </pic:nvPicPr>
                  <pic:blipFill>
                    <a:blip r:embed="rId14"/>
                    <a:stretch>
                      <a:fillRect/>
                    </a:stretch>
                  </pic:blipFill>
                  <pic:spPr>
                    <a:xfrm>
                      <a:off x="0" y="0"/>
                      <a:ext cx="4073964" cy="2740935"/>
                    </a:xfrm>
                    <a:prstGeom prst="rect">
                      <a:avLst/>
                    </a:prstGeom>
                  </pic:spPr>
                </pic:pic>
              </a:graphicData>
            </a:graphic>
          </wp:inline>
        </w:drawing>
      </w:r>
    </w:p>
    <w:p w14:paraId="4810E575" w14:textId="591CC2FC" w:rsidR="00FF2754" w:rsidRPr="00FF2754" w:rsidRDefault="00FF2754" w:rsidP="00FF2754">
      <w:pPr>
        <w:pStyle w:val="ae"/>
        <w:spacing w:before="0" w:beforeAutospacing="0" w:after="0" w:afterAutospacing="0"/>
        <w:jc w:val="center"/>
        <w:rPr>
          <w:sz w:val="28"/>
          <w:szCs w:val="28"/>
        </w:rPr>
      </w:pPr>
      <w:r w:rsidRPr="00FF2754">
        <w:rPr>
          <w:rStyle w:val="af"/>
          <w:rFonts w:eastAsiaTheme="majorEastAsia"/>
          <w:b w:val="0"/>
          <w:bCs w:val="0"/>
          <w:i/>
          <w:iCs/>
          <w:sz w:val="28"/>
          <w:szCs w:val="28"/>
        </w:rPr>
        <w:t>Рис. 2.3</w:t>
      </w:r>
      <w:r w:rsidRPr="00FF2754">
        <w:rPr>
          <w:sz w:val="28"/>
          <w:szCs w:val="28"/>
        </w:rPr>
        <w:t>.</w:t>
      </w:r>
      <w:r>
        <w:rPr>
          <w:sz w:val="28"/>
          <w:szCs w:val="28"/>
        </w:rPr>
        <w:t xml:space="preserve"> </w:t>
      </w:r>
      <w:r w:rsidRPr="00FF2754">
        <w:rPr>
          <w:rStyle w:val="af1"/>
          <w:rFonts w:eastAsiaTheme="majorEastAsia"/>
          <w:sz w:val="28"/>
          <w:szCs w:val="28"/>
        </w:rPr>
        <w:t xml:space="preserve">Рівень стресостійкості у студентів спеціальностей </w:t>
      </w:r>
      <w:r w:rsidR="001141BE">
        <w:rPr>
          <w:rStyle w:val="af1"/>
          <w:rFonts w:eastAsiaTheme="majorEastAsia"/>
          <w:sz w:val="28"/>
          <w:szCs w:val="28"/>
        </w:rPr>
        <w:t>«</w:t>
      </w:r>
      <w:r w:rsidRPr="00FF2754">
        <w:rPr>
          <w:rStyle w:val="af1"/>
          <w:rFonts w:eastAsiaTheme="majorEastAsia"/>
          <w:sz w:val="28"/>
          <w:szCs w:val="28"/>
        </w:rPr>
        <w:t>Психологія</w:t>
      </w:r>
      <w:r w:rsidR="001141BE">
        <w:rPr>
          <w:rStyle w:val="af1"/>
          <w:rFonts w:eastAsiaTheme="majorEastAsia"/>
          <w:sz w:val="28"/>
          <w:szCs w:val="28"/>
        </w:rPr>
        <w:t>»</w:t>
      </w:r>
      <w:r w:rsidRPr="00FF2754">
        <w:rPr>
          <w:rStyle w:val="af1"/>
          <w:rFonts w:eastAsiaTheme="majorEastAsia"/>
          <w:sz w:val="28"/>
          <w:szCs w:val="28"/>
        </w:rPr>
        <w:t xml:space="preserve"> та </w:t>
      </w:r>
      <w:r w:rsidR="001141BE">
        <w:rPr>
          <w:rStyle w:val="af1"/>
          <w:rFonts w:eastAsiaTheme="majorEastAsia"/>
          <w:sz w:val="28"/>
          <w:szCs w:val="28"/>
        </w:rPr>
        <w:t>«</w:t>
      </w:r>
      <w:r w:rsidRPr="00FF2754">
        <w:rPr>
          <w:rStyle w:val="af1"/>
          <w:rFonts w:eastAsiaTheme="majorEastAsia"/>
          <w:sz w:val="28"/>
          <w:szCs w:val="28"/>
        </w:rPr>
        <w:t>Право</w:t>
      </w:r>
      <w:r w:rsidR="001141BE">
        <w:rPr>
          <w:rStyle w:val="af1"/>
          <w:rFonts w:eastAsiaTheme="majorEastAsia"/>
          <w:sz w:val="28"/>
          <w:szCs w:val="28"/>
        </w:rPr>
        <w:t>»</w:t>
      </w:r>
      <w:r w:rsidRPr="00FF2754">
        <w:rPr>
          <w:rStyle w:val="af1"/>
          <w:rFonts w:eastAsiaTheme="majorEastAsia"/>
          <w:sz w:val="28"/>
          <w:szCs w:val="28"/>
        </w:rPr>
        <w:t xml:space="preserve"> за методикою CD-RISC-10</w:t>
      </w:r>
    </w:p>
    <w:p w14:paraId="5A0344B5" w14:textId="77777777" w:rsidR="001D6128" w:rsidRDefault="001D6128" w:rsidP="00C01841">
      <w:pPr>
        <w:pStyle w:val="ae"/>
        <w:spacing w:before="0" w:beforeAutospacing="0" w:after="0" w:afterAutospacing="0"/>
      </w:pPr>
    </w:p>
    <w:p w14:paraId="2D4BD48F" w14:textId="57069604" w:rsidR="00614A97" w:rsidRDefault="002A34E1" w:rsidP="00614A97">
      <w:pPr>
        <w:pStyle w:val="ae"/>
        <w:spacing w:before="0" w:beforeAutospacing="0" w:after="0" w:afterAutospacing="0" w:line="360" w:lineRule="auto"/>
        <w:ind w:firstLine="567"/>
        <w:jc w:val="both"/>
        <w:rPr>
          <w:sz w:val="28"/>
          <w:szCs w:val="28"/>
        </w:rPr>
      </w:pPr>
      <w:r w:rsidRPr="00C01841">
        <w:rPr>
          <w:sz w:val="28"/>
          <w:szCs w:val="28"/>
        </w:rPr>
        <w:t xml:space="preserve">Візуалізація підтверджує, що показник стресостійкості у студентів спеціальності </w:t>
      </w:r>
      <w:r w:rsidR="001141BE">
        <w:rPr>
          <w:rStyle w:val="af"/>
          <w:rFonts w:eastAsiaTheme="majorEastAsia"/>
          <w:b w:val="0"/>
          <w:bCs w:val="0"/>
          <w:sz w:val="28"/>
          <w:szCs w:val="28"/>
        </w:rPr>
        <w:t>«</w:t>
      </w:r>
      <w:r w:rsidR="00FF2754" w:rsidRPr="00FF2754">
        <w:rPr>
          <w:rStyle w:val="af"/>
          <w:rFonts w:eastAsiaTheme="majorEastAsia"/>
          <w:b w:val="0"/>
          <w:bCs w:val="0"/>
          <w:sz w:val="28"/>
          <w:szCs w:val="28"/>
        </w:rPr>
        <w:t>Психологія</w:t>
      </w:r>
      <w:r w:rsidR="001141BE">
        <w:rPr>
          <w:rStyle w:val="af"/>
          <w:rFonts w:eastAsiaTheme="majorEastAsia"/>
          <w:b w:val="0"/>
          <w:bCs w:val="0"/>
          <w:sz w:val="28"/>
          <w:szCs w:val="28"/>
        </w:rPr>
        <w:t>»</w:t>
      </w:r>
      <w:r w:rsidR="00FF2754">
        <w:rPr>
          <w:rStyle w:val="af"/>
          <w:rFonts w:eastAsiaTheme="majorEastAsia"/>
          <w:b w:val="0"/>
          <w:bCs w:val="0"/>
          <w:sz w:val="28"/>
          <w:szCs w:val="28"/>
        </w:rPr>
        <w:t xml:space="preserve"> </w:t>
      </w:r>
      <w:r w:rsidRPr="00C01841">
        <w:rPr>
          <w:sz w:val="28"/>
          <w:szCs w:val="28"/>
        </w:rPr>
        <w:t xml:space="preserve"> є помітно вищим, ніж у студентів спеціальності </w:t>
      </w:r>
      <w:r w:rsidR="001141BE">
        <w:rPr>
          <w:rStyle w:val="af"/>
          <w:rFonts w:eastAsiaTheme="majorEastAsia"/>
          <w:b w:val="0"/>
          <w:bCs w:val="0"/>
          <w:sz w:val="28"/>
          <w:szCs w:val="28"/>
        </w:rPr>
        <w:t>«</w:t>
      </w:r>
      <w:r w:rsidR="00FF2754" w:rsidRPr="00FF2754">
        <w:rPr>
          <w:rStyle w:val="af"/>
          <w:rFonts w:eastAsiaTheme="majorEastAsia"/>
          <w:b w:val="0"/>
          <w:bCs w:val="0"/>
          <w:sz w:val="28"/>
          <w:szCs w:val="28"/>
        </w:rPr>
        <w:t>Право</w:t>
      </w:r>
      <w:r w:rsidR="001141BE">
        <w:rPr>
          <w:rStyle w:val="af"/>
          <w:rFonts w:eastAsiaTheme="majorEastAsia"/>
          <w:b w:val="0"/>
          <w:bCs w:val="0"/>
          <w:sz w:val="28"/>
          <w:szCs w:val="28"/>
        </w:rPr>
        <w:t>»</w:t>
      </w:r>
      <w:r w:rsidRPr="00C01841">
        <w:rPr>
          <w:sz w:val="28"/>
          <w:szCs w:val="28"/>
        </w:rPr>
        <w:t xml:space="preserve">. </w:t>
      </w:r>
      <w:r w:rsidR="00F213BA">
        <w:rPr>
          <w:sz w:val="28"/>
          <w:szCs w:val="28"/>
        </w:rPr>
        <w:t>Отже, р</w:t>
      </w:r>
      <w:r w:rsidRPr="00C01841">
        <w:rPr>
          <w:sz w:val="28"/>
          <w:szCs w:val="28"/>
        </w:rPr>
        <w:t>езультати методики CD-RISC-10 засвідчили, що майбутні психологи володіють більш розвиненими механізмами подолання стресу та адаптації порівняно з майбутніми правниками. Це може бути пов’язано як із навчальною програмою, що передбачає оволодіння навичками саморегуляції, так і з особистісною мотивацією та схильністю до професій, орієнтованих на міжособистісну взаємодію та емоційний інтелект.</w:t>
      </w:r>
    </w:p>
    <w:p w14:paraId="74422868" w14:textId="51EC537A" w:rsidR="00614A97" w:rsidRPr="00172904" w:rsidRDefault="00614A97" w:rsidP="00614A97">
      <w:pPr>
        <w:pStyle w:val="ae"/>
        <w:spacing w:before="0" w:beforeAutospacing="0" w:after="0" w:afterAutospacing="0" w:line="360" w:lineRule="auto"/>
        <w:ind w:firstLine="567"/>
        <w:jc w:val="both"/>
        <w:rPr>
          <w:sz w:val="28"/>
          <w:szCs w:val="28"/>
        </w:rPr>
      </w:pPr>
      <w:r>
        <w:rPr>
          <w:color w:val="000000" w:themeColor="text1"/>
          <w:sz w:val="28"/>
          <w:szCs w:val="28"/>
        </w:rPr>
        <w:t xml:space="preserve">Далі ми провадили дослідження за методикою: </w:t>
      </w:r>
      <w:r w:rsidRPr="00172904">
        <w:rPr>
          <w:rStyle w:val="af"/>
          <w:rFonts w:eastAsiaTheme="majorEastAsia"/>
          <w:b w:val="0"/>
          <w:bCs w:val="0"/>
          <w:sz w:val="28"/>
          <w:szCs w:val="28"/>
        </w:rPr>
        <w:t>Шкала сприй</w:t>
      </w:r>
      <w:r w:rsidR="00172904">
        <w:rPr>
          <w:rStyle w:val="af"/>
          <w:rFonts w:eastAsiaTheme="majorEastAsia"/>
          <w:b w:val="0"/>
          <w:bCs w:val="0"/>
          <w:sz w:val="28"/>
          <w:szCs w:val="28"/>
        </w:rPr>
        <w:t>няття</w:t>
      </w:r>
      <w:r w:rsidRPr="00172904">
        <w:rPr>
          <w:rStyle w:val="af"/>
          <w:rFonts w:eastAsiaTheme="majorEastAsia"/>
          <w:b w:val="0"/>
          <w:bCs w:val="0"/>
          <w:sz w:val="28"/>
          <w:szCs w:val="28"/>
        </w:rPr>
        <w:t xml:space="preserve"> стресу (PSS-10),</w:t>
      </w:r>
      <w:r w:rsidRPr="00172904">
        <w:rPr>
          <w:sz w:val="28"/>
          <w:szCs w:val="28"/>
        </w:rPr>
        <w:t xml:space="preserve"> це коротка стандартизована методика, створена </w:t>
      </w:r>
      <w:r w:rsidR="00172904" w:rsidRPr="00172904">
        <w:rPr>
          <w:sz w:val="28"/>
          <w:szCs w:val="28"/>
        </w:rPr>
        <w:t>С. </w:t>
      </w:r>
      <w:r w:rsidRPr="00172904">
        <w:rPr>
          <w:sz w:val="28"/>
          <w:szCs w:val="28"/>
        </w:rPr>
        <w:t>Коеном та співавторами (1983) для оцінки того, наскільки індивід сприймає своє життя як стресове. Вона містить 10 запитань, що вимірюють три ключові аспекти: відчуття контрольованості, безпорадності та перевантаженості. Результат підраховується як сума балів (діапазон 0</w:t>
      </w:r>
      <w:r w:rsidR="00F20A5E">
        <w:rPr>
          <w:sz w:val="28"/>
          <w:szCs w:val="28"/>
        </w:rPr>
        <w:t>-</w:t>
      </w:r>
      <w:r w:rsidRPr="00172904">
        <w:rPr>
          <w:sz w:val="28"/>
          <w:szCs w:val="28"/>
        </w:rPr>
        <w:t xml:space="preserve">40), де вищий бал відповідає </w:t>
      </w:r>
      <w:r w:rsidR="00F20A5E">
        <w:rPr>
          <w:sz w:val="28"/>
          <w:szCs w:val="28"/>
        </w:rPr>
        <w:t>висок</w:t>
      </w:r>
      <w:r w:rsidRPr="00172904">
        <w:rPr>
          <w:sz w:val="28"/>
          <w:szCs w:val="28"/>
        </w:rPr>
        <w:t xml:space="preserve">ому рівню стресу. Українська адаптація PSS-10 має високі </w:t>
      </w:r>
      <w:r w:rsidRPr="00172904">
        <w:rPr>
          <w:sz w:val="28"/>
          <w:szCs w:val="28"/>
        </w:rPr>
        <w:lastRenderedPageBreak/>
        <w:t>психометричні властивості</w:t>
      </w:r>
      <w:r w:rsidR="00F20A5E">
        <w:rPr>
          <w:sz w:val="28"/>
          <w:szCs w:val="28"/>
        </w:rPr>
        <w:t>:</w:t>
      </w:r>
      <w:r w:rsidRPr="00172904">
        <w:rPr>
          <w:sz w:val="28"/>
          <w:szCs w:val="28"/>
        </w:rPr>
        <w:t xml:space="preserve"> надійність, валідність і можливість застосування серед студентів.</w:t>
      </w:r>
    </w:p>
    <w:p w14:paraId="755D1432" w14:textId="4F7F083C" w:rsidR="00614A97" w:rsidRDefault="00614A97" w:rsidP="00F20A5E">
      <w:pPr>
        <w:pStyle w:val="ae"/>
        <w:spacing w:before="0" w:beforeAutospacing="0" w:after="0" w:afterAutospacing="0" w:line="360" w:lineRule="auto"/>
        <w:ind w:firstLine="567"/>
        <w:jc w:val="both"/>
        <w:rPr>
          <w:sz w:val="28"/>
          <w:szCs w:val="28"/>
        </w:rPr>
      </w:pPr>
      <w:r w:rsidRPr="00172904">
        <w:rPr>
          <w:sz w:val="28"/>
          <w:szCs w:val="28"/>
        </w:rPr>
        <w:t xml:space="preserve">Вибір цієї методики для нашої теми </w:t>
      </w:r>
      <w:r w:rsidR="00172904" w:rsidRPr="00172904">
        <w:rPr>
          <w:sz w:val="28"/>
          <w:szCs w:val="28"/>
        </w:rPr>
        <w:t>обґрунтований</w:t>
      </w:r>
      <w:r w:rsidRPr="00172904">
        <w:rPr>
          <w:sz w:val="28"/>
          <w:szCs w:val="28"/>
        </w:rPr>
        <w:t xml:space="preserve"> тим, що PSS-10 дає змогу оцінити негативний емоційний фон, що впливає на психологічну готовність до професійної діяльності. Старіша теорія мотивації свідчить, що високий рівень сприйманого стресу є важливим негативним предиктором (тобто знижує готовність). Тому використання PSS-10 допоможе </w:t>
      </w:r>
      <w:r w:rsidRPr="00F20A5E">
        <w:rPr>
          <w:sz w:val="28"/>
          <w:szCs w:val="28"/>
        </w:rPr>
        <w:t>зрозуміти, чи різниця у сприйнятті стресу між студентами-психологами та правниками пояснює відмінності в їхній готовності.</w:t>
      </w:r>
      <w:r w:rsidR="00F20A5E">
        <w:rPr>
          <w:sz w:val="28"/>
          <w:szCs w:val="28"/>
        </w:rPr>
        <w:t xml:space="preserve"> Результати зображені на таблиц</w:t>
      </w:r>
      <w:r w:rsidR="00AB61F8">
        <w:rPr>
          <w:sz w:val="28"/>
          <w:szCs w:val="28"/>
        </w:rPr>
        <w:t>і</w:t>
      </w:r>
      <w:r w:rsidR="00F20A5E">
        <w:rPr>
          <w:sz w:val="28"/>
          <w:szCs w:val="28"/>
        </w:rPr>
        <w:t xml:space="preserve"> 2.4.</w:t>
      </w:r>
    </w:p>
    <w:p w14:paraId="48DE0B58" w14:textId="77777777" w:rsidR="00D27589" w:rsidRPr="00F20A5E" w:rsidRDefault="00D27589" w:rsidP="00405156">
      <w:pPr>
        <w:pStyle w:val="ae"/>
        <w:spacing w:before="0" w:beforeAutospacing="0" w:after="0" w:afterAutospacing="0" w:line="360" w:lineRule="auto"/>
        <w:ind w:firstLine="567"/>
        <w:jc w:val="both"/>
        <w:rPr>
          <w:sz w:val="28"/>
          <w:szCs w:val="28"/>
        </w:rPr>
      </w:pPr>
    </w:p>
    <w:p w14:paraId="1136550A" w14:textId="6C63CBE6" w:rsidR="00614A97" w:rsidRPr="00614A97" w:rsidRDefault="00614A97" w:rsidP="00405156">
      <w:pPr>
        <w:spacing w:line="360" w:lineRule="auto"/>
        <w:jc w:val="right"/>
        <w:outlineLvl w:val="2"/>
        <w:rPr>
          <w:i/>
          <w:iCs/>
          <w:sz w:val="28"/>
          <w:szCs w:val="28"/>
        </w:rPr>
      </w:pPr>
      <w:r w:rsidRPr="00614A97">
        <w:rPr>
          <w:i/>
          <w:iCs/>
          <w:sz w:val="28"/>
          <w:szCs w:val="28"/>
        </w:rPr>
        <w:t xml:space="preserve">Таблиця </w:t>
      </w:r>
      <w:r w:rsidR="00F20A5E" w:rsidRPr="00F20A5E">
        <w:rPr>
          <w:i/>
          <w:iCs/>
          <w:sz w:val="28"/>
          <w:szCs w:val="28"/>
        </w:rPr>
        <w:t>2.4.</w:t>
      </w:r>
    </w:p>
    <w:p w14:paraId="1B19A718" w14:textId="08D03DCC" w:rsidR="00F20A5E" w:rsidRPr="00405156" w:rsidRDefault="00614A97" w:rsidP="00405156">
      <w:pPr>
        <w:spacing w:line="360" w:lineRule="auto"/>
        <w:jc w:val="center"/>
        <w:rPr>
          <w:b/>
          <w:bCs/>
          <w:sz w:val="28"/>
          <w:szCs w:val="28"/>
        </w:rPr>
      </w:pPr>
      <w:r w:rsidRPr="00614A97">
        <w:rPr>
          <w:b/>
          <w:bCs/>
          <w:sz w:val="28"/>
          <w:szCs w:val="28"/>
        </w:rPr>
        <w:t xml:space="preserve">Порівняння рівня сприйманого стресу (PSS-10) у студентів спеціальностей </w:t>
      </w:r>
      <w:r w:rsidR="001141BE">
        <w:rPr>
          <w:b/>
          <w:bCs/>
          <w:sz w:val="28"/>
          <w:szCs w:val="28"/>
        </w:rPr>
        <w:t>«</w:t>
      </w:r>
      <w:r w:rsidRPr="00614A97">
        <w:rPr>
          <w:b/>
          <w:bCs/>
          <w:sz w:val="28"/>
          <w:szCs w:val="28"/>
        </w:rPr>
        <w:t>Психологія</w:t>
      </w:r>
      <w:r w:rsidR="001141BE">
        <w:rPr>
          <w:b/>
          <w:bCs/>
          <w:sz w:val="28"/>
          <w:szCs w:val="28"/>
        </w:rPr>
        <w:t>»</w:t>
      </w:r>
      <w:r w:rsidRPr="00614A97">
        <w:rPr>
          <w:b/>
          <w:bCs/>
          <w:sz w:val="28"/>
          <w:szCs w:val="28"/>
        </w:rPr>
        <w:t xml:space="preserve"> та </w:t>
      </w:r>
      <w:r w:rsidR="001141BE">
        <w:rPr>
          <w:b/>
          <w:bCs/>
          <w:sz w:val="28"/>
          <w:szCs w:val="28"/>
        </w:rPr>
        <w:t>«</w:t>
      </w:r>
      <w:r w:rsidRPr="00614A97">
        <w:rPr>
          <w:b/>
          <w:bCs/>
          <w:sz w:val="28"/>
          <w:szCs w:val="28"/>
        </w:rPr>
        <w:t>Право</w:t>
      </w:r>
      <w:r w:rsidR="001141BE">
        <w:rPr>
          <w:b/>
          <w:bCs/>
          <w:sz w:val="28"/>
          <w:szCs w:val="28"/>
        </w:rPr>
        <w:t>»</w:t>
      </w:r>
    </w:p>
    <w:tbl>
      <w:tblPr>
        <w:tblStyle w:val="af0"/>
        <w:tblW w:w="9222" w:type="dxa"/>
        <w:tblLook w:val="04A0" w:firstRow="1" w:lastRow="0" w:firstColumn="1" w:lastColumn="0" w:noHBand="0" w:noVBand="1"/>
      </w:tblPr>
      <w:tblGrid>
        <w:gridCol w:w="1777"/>
        <w:gridCol w:w="1472"/>
        <w:gridCol w:w="1494"/>
        <w:gridCol w:w="1520"/>
        <w:gridCol w:w="1478"/>
        <w:gridCol w:w="1481"/>
      </w:tblGrid>
      <w:tr w:rsidR="00F20A5E" w14:paraId="0633005E" w14:textId="77777777" w:rsidTr="00F20A5E">
        <w:tc>
          <w:tcPr>
            <w:tcW w:w="1777" w:type="dxa"/>
            <w:vAlign w:val="center"/>
          </w:tcPr>
          <w:p w14:paraId="308F2900" w14:textId="164D6F6C" w:rsidR="00F20A5E" w:rsidRDefault="00F20A5E" w:rsidP="00A92ADF">
            <w:pPr>
              <w:jc w:val="center"/>
              <w:rPr>
                <w:sz w:val="28"/>
                <w:szCs w:val="28"/>
              </w:rPr>
            </w:pPr>
            <w:r>
              <w:rPr>
                <w:b/>
                <w:bCs/>
              </w:rPr>
              <w:t>Спеціальність</w:t>
            </w:r>
          </w:p>
        </w:tc>
        <w:tc>
          <w:tcPr>
            <w:tcW w:w="1472" w:type="dxa"/>
            <w:vAlign w:val="center"/>
          </w:tcPr>
          <w:p w14:paraId="7F24A775" w14:textId="33B84466" w:rsidR="00F20A5E" w:rsidRDefault="00F20A5E" w:rsidP="00A92ADF">
            <w:pPr>
              <w:jc w:val="center"/>
              <w:rPr>
                <w:sz w:val="28"/>
                <w:szCs w:val="28"/>
              </w:rPr>
            </w:pPr>
            <w:r>
              <w:rPr>
                <w:b/>
                <w:bCs/>
              </w:rPr>
              <w:t>N</w:t>
            </w:r>
          </w:p>
        </w:tc>
        <w:tc>
          <w:tcPr>
            <w:tcW w:w="1494" w:type="dxa"/>
            <w:vAlign w:val="center"/>
          </w:tcPr>
          <w:p w14:paraId="3C393821" w14:textId="3F24BF71" w:rsidR="00F20A5E" w:rsidRDefault="00F20A5E" w:rsidP="00A92ADF">
            <w:pPr>
              <w:jc w:val="center"/>
              <w:rPr>
                <w:sz w:val="28"/>
                <w:szCs w:val="28"/>
              </w:rPr>
            </w:pPr>
            <w:r>
              <w:rPr>
                <w:b/>
                <w:bCs/>
              </w:rPr>
              <w:t>M (середній бал)</w:t>
            </w:r>
          </w:p>
        </w:tc>
        <w:tc>
          <w:tcPr>
            <w:tcW w:w="1520" w:type="dxa"/>
            <w:vAlign w:val="center"/>
          </w:tcPr>
          <w:p w14:paraId="7A2B10CB" w14:textId="7FD12957" w:rsidR="00F20A5E" w:rsidRDefault="00F20A5E" w:rsidP="00A92ADF">
            <w:pPr>
              <w:jc w:val="center"/>
              <w:rPr>
                <w:sz w:val="28"/>
                <w:szCs w:val="28"/>
              </w:rPr>
            </w:pPr>
            <w:r>
              <w:rPr>
                <w:b/>
                <w:bCs/>
              </w:rPr>
              <w:t>SD (стандартне відхилення)</w:t>
            </w:r>
          </w:p>
        </w:tc>
        <w:tc>
          <w:tcPr>
            <w:tcW w:w="1478" w:type="dxa"/>
            <w:vAlign w:val="center"/>
          </w:tcPr>
          <w:p w14:paraId="61302E89" w14:textId="162BDFE6" w:rsidR="00F20A5E" w:rsidRDefault="00F20A5E" w:rsidP="00A92ADF">
            <w:pPr>
              <w:jc w:val="center"/>
              <w:rPr>
                <w:sz w:val="28"/>
                <w:szCs w:val="28"/>
              </w:rPr>
            </w:pPr>
            <w:r>
              <w:rPr>
                <w:b/>
                <w:bCs/>
              </w:rPr>
              <w:t>t</w:t>
            </w:r>
          </w:p>
        </w:tc>
        <w:tc>
          <w:tcPr>
            <w:tcW w:w="1481" w:type="dxa"/>
            <w:vAlign w:val="center"/>
          </w:tcPr>
          <w:p w14:paraId="1076221A" w14:textId="2C39469C" w:rsidR="00F20A5E" w:rsidRDefault="00F20A5E" w:rsidP="00A92ADF">
            <w:pPr>
              <w:jc w:val="center"/>
              <w:rPr>
                <w:sz w:val="28"/>
                <w:szCs w:val="28"/>
              </w:rPr>
            </w:pPr>
            <w:r>
              <w:rPr>
                <w:b/>
                <w:bCs/>
              </w:rPr>
              <w:t>p</w:t>
            </w:r>
          </w:p>
        </w:tc>
      </w:tr>
      <w:tr w:rsidR="00F20A5E" w14:paraId="4A560EFD" w14:textId="77777777" w:rsidTr="00F20A5E">
        <w:trPr>
          <w:trHeight w:val="399"/>
        </w:trPr>
        <w:tc>
          <w:tcPr>
            <w:tcW w:w="1777" w:type="dxa"/>
            <w:vAlign w:val="center"/>
          </w:tcPr>
          <w:p w14:paraId="69E12B0C" w14:textId="2C569029" w:rsidR="00F20A5E" w:rsidRDefault="00F20A5E" w:rsidP="00F20A5E">
            <w:pPr>
              <w:rPr>
                <w:sz w:val="28"/>
                <w:szCs w:val="28"/>
              </w:rPr>
            </w:pPr>
            <w:r>
              <w:t>Психологія</w:t>
            </w:r>
          </w:p>
        </w:tc>
        <w:tc>
          <w:tcPr>
            <w:tcW w:w="1472" w:type="dxa"/>
            <w:vAlign w:val="center"/>
          </w:tcPr>
          <w:p w14:paraId="7E3D6E08" w14:textId="0FE5454C" w:rsidR="00F20A5E" w:rsidRDefault="00F20A5E" w:rsidP="00F20A5E">
            <w:pPr>
              <w:rPr>
                <w:sz w:val="28"/>
                <w:szCs w:val="28"/>
              </w:rPr>
            </w:pPr>
            <w:r>
              <w:t>30</w:t>
            </w:r>
          </w:p>
        </w:tc>
        <w:tc>
          <w:tcPr>
            <w:tcW w:w="1494" w:type="dxa"/>
            <w:vAlign w:val="center"/>
          </w:tcPr>
          <w:p w14:paraId="15B320B8" w14:textId="69A02443" w:rsidR="00F20A5E" w:rsidRDefault="00F20A5E" w:rsidP="00F20A5E">
            <w:pPr>
              <w:rPr>
                <w:sz w:val="28"/>
                <w:szCs w:val="28"/>
              </w:rPr>
            </w:pPr>
            <w:r>
              <w:t>22,5</w:t>
            </w:r>
          </w:p>
        </w:tc>
        <w:tc>
          <w:tcPr>
            <w:tcW w:w="1520" w:type="dxa"/>
            <w:vAlign w:val="center"/>
          </w:tcPr>
          <w:p w14:paraId="13FAF768" w14:textId="3F9C0C43" w:rsidR="00F20A5E" w:rsidRDefault="00F20A5E" w:rsidP="00F20A5E">
            <w:pPr>
              <w:rPr>
                <w:sz w:val="28"/>
                <w:szCs w:val="28"/>
              </w:rPr>
            </w:pPr>
            <w:r>
              <w:t>4,8</w:t>
            </w:r>
          </w:p>
        </w:tc>
        <w:tc>
          <w:tcPr>
            <w:tcW w:w="1478" w:type="dxa"/>
            <w:vMerge w:val="restart"/>
            <w:vAlign w:val="center"/>
          </w:tcPr>
          <w:p w14:paraId="1DF20BFA" w14:textId="554C0195" w:rsidR="00F20A5E" w:rsidRDefault="00F20A5E" w:rsidP="00F20A5E">
            <w:pPr>
              <w:rPr>
                <w:sz w:val="28"/>
                <w:szCs w:val="28"/>
              </w:rPr>
            </w:pPr>
            <w:r>
              <w:t>3,02</w:t>
            </w:r>
          </w:p>
        </w:tc>
        <w:tc>
          <w:tcPr>
            <w:tcW w:w="1481" w:type="dxa"/>
            <w:vMerge w:val="restart"/>
            <w:vAlign w:val="center"/>
          </w:tcPr>
          <w:p w14:paraId="69C23C53" w14:textId="6A206608" w:rsidR="00F20A5E" w:rsidRDefault="00F20A5E" w:rsidP="00F20A5E">
            <w:pPr>
              <w:rPr>
                <w:sz w:val="28"/>
                <w:szCs w:val="28"/>
              </w:rPr>
            </w:pPr>
            <w:r>
              <w:t>0,004</w:t>
            </w:r>
          </w:p>
        </w:tc>
      </w:tr>
      <w:tr w:rsidR="00F20A5E" w14:paraId="7702D3B7" w14:textId="77777777" w:rsidTr="00F20A5E">
        <w:trPr>
          <w:trHeight w:val="388"/>
        </w:trPr>
        <w:tc>
          <w:tcPr>
            <w:tcW w:w="1777" w:type="dxa"/>
            <w:vAlign w:val="center"/>
          </w:tcPr>
          <w:p w14:paraId="6D5525C6" w14:textId="608F2BB9" w:rsidR="00F20A5E" w:rsidRDefault="00F20A5E" w:rsidP="00F20A5E">
            <w:pPr>
              <w:rPr>
                <w:sz w:val="28"/>
                <w:szCs w:val="28"/>
              </w:rPr>
            </w:pPr>
            <w:r>
              <w:t>Право</w:t>
            </w:r>
          </w:p>
        </w:tc>
        <w:tc>
          <w:tcPr>
            <w:tcW w:w="1472" w:type="dxa"/>
            <w:vAlign w:val="center"/>
          </w:tcPr>
          <w:p w14:paraId="7696FD96" w14:textId="6F8D39B0" w:rsidR="00F20A5E" w:rsidRDefault="00F20A5E" w:rsidP="00F20A5E">
            <w:pPr>
              <w:rPr>
                <w:sz w:val="28"/>
                <w:szCs w:val="28"/>
              </w:rPr>
            </w:pPr>
            <w:r>
              <w:t>30</w:t>
            </w:r>
          </w:p>
        </w:tc>
        <w:tc>
          <w:tcPr>
            <w:tcW w:w="1494" w:type="dxa"/>
            <w:vAlign w:val="center"/>
          </w:tcPr>
          <w:p w14:paraId="198B4979" w14:textId="17EAFAD8" w:rsidR="00F20A5E" w:rsidRDefault="00F20A5E" w:rsidP="00F20A5E">
            <w:pPr>
              <w:rPr>
                <w:sz w:val="28"/>
                <w:szCs w:val="28"/>
              </w:rPr>
            </w:pPr>
            <w:r>
              <w:t>26,0</w:t>
            </w:r>
          </w:p>
        </w:tc>
        <w:tc>
          <w:tcPr>
            <w:tcW w:w="1520" w:type="dxa"/>
            <w:vAlign w:val="center"/>
          </w:tcPr>
          <w:p w14:paraId="0F8E62AE" w14:textId="2CA5E525" w:rsidR="00F20A5E" w:rsidRDefault="00F20A5E" w:rsidP="00F20A5E">
            <w:pPr>
              <w:rPr>
                <w:sz w:val="28"/>
                <w:szCs w:val="28"/>
              </w:rPr>
            </w:pPr>
            <w:r>
              <w:t>5,1</w:t>
            </w:r>
          </w:p>
        </w:tc>
        <w:tc>
          <w:tcPr>
            <w:tcW w:w="1478" w:type="dxa"/>
            <w:vMerge/>
            <w:vAlign w:val="center"/>
          </w:tcPr>
          <w:p w14:paraId="646C57C5" w14:textId="6383E098" w:rsidR="00F20A5E" w:rsidRDefault="00F20A5E" w:rsidP="00F20A5E">
            <w:pPr>
              <w:rPr>
                <w:sz w:val="28"/>
                <w:szCs w:val="28"/>
              </w:rPr>
            </w:pPr>
          </w:p>
        </w:tc>
        <w:tc>
          <w:tcPr>
            <w:tcW w:w="1481" w:type="dxa"/>
            <w:vMerge/>
            <w:vAlign w:val="center"/>
          </w:tcPr>
          <w:p w14:paraId="2B700100" w14:textId="1DC35855" w:rsidR="00F20A5E" w:rsidRDefault="00F20A5E" w:rsidP="00F20A5E">
            <w:pPr>
              <w:rPr>
                <w:sz w:val="28"/>
                <w:szCs w:val="28"/>
              </w:rPr>
            </w:pPr>
          </w:p>
        </w:tc>
      </w:tr>
    </w:tbl>
    <w:p w14:paraId="3CDF13F9" w14:textId="77777777" w:rsidR="00F20A5E" w:rsidRDefault="00F20A5E" w:rsidP="00F20A5E">
      <w:pPr>
        <w:rPr>
          <w:sz w:val="28"/>
          <w:szCs w:val="28"/>
        </w:rPr>
      </w:pPr>
    </w:p>
    <w:p w14:paraId="7D193D06" w14:textId="1C3D620D" w:rsidR="001D6128" w:rsidRPr="00F20A5E" w:rsidRDefault="00614A97" w:rsidP="00C01841">
      <w:pPr>
        <w:spacing w:line="360" w:lineRule="auto"/>
        <w:ind w:firstLine="567"/>
        <w:jc w:val="both"/>
        <w:rPr>
          <w:color w:val="000000" w:themeColor="text1"/>
          <w:sz w:val="20"/>
          <w:szCs w:val="20"/>
        </w:rPr>
      </w:pPr>
      <w:r w:rsidRPr="00F20A5E">
        <w:rPr>
          <w:rStyle w:val="af"/>
          <w:rFonts w:eastAsiaTheme="majorEastAsia"/>
          <w:sz w:val="20"/>
          <w:szCs w:val="20"/>
        </w:rPr>
        <w:t>Примітка.</w:t>
      </w:r>
      <w:r w:rsidRPr="00F20A5E">
        <w:rPr>
          <w:sz w:val="20"/>
          <w:szCs w:val="20"/>
        </w:rPr>
        <w:t xml:space="preserve"> </w:t>
      </w:r>
      <w:r w:rsidRPr="00F20A5E">
        <w:rPr>
          <w:rStyle w:val="af1"/>
          <w:rFonts w:eastAsiaTheme="majorEastAsia"/>
          <w:sz w:val="20"/>
          <w:szCs w:val="20"/>
        </w:rPr>
        <w:t>t</w:t>
      </w:r>
      <w:r w:rsidRPr="00F20A5E">
        <w:rPr>
          <w:sz w:val="20"/>
          <w:szCs w:val="20"/>
        </w:rPr>
        <w:t>-тест показав статистично значущу різницю між групами (</w:t>
      </w:r>
      <w:r w:rsidRPr="00F20A5E">
        <w:rPr>
          <w:rStyle w:val="af1"/>
          <w:rFonts w:eastAsiaTheme="majorEastAsia"/>
          <w:sz w:val="20"/>
          <w:szCs w:val="20"/>
        </w:rPr>
        <w:t>t</w:t>
      </w:r>
      <w:r w:rsidRPr="00F20A5E">
        <w:rPr>
          <w:sz w:val="20"/>
          <w:szCs w:val="20"/>
        </w:rPr>
        <w:t xml:space="preserve"> = 3,02; </w:t>
      </w:r>
      <w:r w:rsidRPr="00F20A5E">
        <w:rPr>
          <w:rStyle w:val="af1"/>
          <w:rFonts w:eastAsiaTheme="majorEastAsia"/>
          <w:sz w:val="20"/>
          <w:szCs w:val="20"/>
        </w:rPr>
        <w:t>p</w:t>
      </w:r>
      <w:r w:rsidRPr="00F20A5E">
        <w:rPr>
          <w:sz w:val="20"/>
          <w:szCs w:val="20"/>
        </w:rPr>
        <w:t xml:space="preserve"> = 0,004), що свідчить про те, що студенти-правники мають значно вищий рівень сприйманого стресу порівняно з психологами</w:t>
      </w:r>
      <w:r w:rsidR="00F20A5E">
        <w:rPr>
          <w:sz w:val="20"/>
          <w:szCs w:val="20"/>
        </w:rPr>
        <w:t>.</w:t>
      </w:r>
    </w:p>
    <w:p w14:paraId="29CF8EE7" w14:textId="77777777" w:rsidR="00405156" w:rsidRDefault="00405156" w:rsidP="00C01841">
      <w:pPr>
        <w:spacing w:line="360" w:lineRule="auto"/>
        <w:ind w:firstLine="567"/>
        <w:jc w:val="both"/>
        <w:rPr>
          <w:sz w:val="28"/>
          <w:szCs w:val="28"/>
        </w:rPr>
      </w:pPr>
    </w:p>
    <w:p w14:paraId="7064FD83" w14:textId="52BFF966" w:rsidR="00614A97" w:rsidRPr="00AB61F8" w:rsidRDefault="00614A97" w:rsidP="00C01841">
      <w:pPr>
        <w:spacing w:line="360" w:lineRule="auto"/>
        <w:ind w:firstLine="567"/>
        <w:jc w:val="both"/>
        <w:rPr>
          <w:sz w:val="28"/>
          <w:szCs w:val="28"/>
        </w:rPr>
      </w:pPr>
      <w:r w:rsidRPr="00AB61F8">
        <w:rPr>
          <w:sz w:val="28"/>
          <w:szCs w:val="28"/>
        </w:rPr>
        <w:t>Як видно із таблиці</w:t>
      </w:r>
      <w:r w:rsidR="00F20A5E" w:rsidRPr="00AB61F8">
        <w:rPr>
          <w:sz w:val="28"/>
          <w:szCs w:val="28"/>
        </w:rPr>
        <w:t xml:space="preserve"> 2.4</w:t>
      </w:r>
      <w:r w:rsidRPr="00AB61F8">
        <w:rPr>
          <w:sz w:val="28"/>
          <w:szCs w:val="28"/>
        </w:rPr>
        <w:t xml:space="preserve">, студенти-правники </w:t>
      </w:r>
      <w:r w:rsidR="00AB61F8">
        <w:rPr>
          <w:sz w:val="28"/>
          <w:szCs w:val="28"/>
        </w:rPr>
        <w:t xml:space="preserve">під час проведення дослідження </w:t>
      </w:r>
      <w:r w:rsidRPr="00AB61F8">
        <w:rPr>
          <w:sz w:val="28"/>
          <w:szCs w:val="28"/>
        </w:rPr>
        <w:t xml:space="preserve">мали середній рівень сприйнятого стресу 26,0, що відповідає </w:t>
      </w:r>
      <w:r w:rsidR="001141BE">
        <w:rPr>
          <w:sz w:val="28"/>
          <w:szCs w:val="28"/>
        </w:rPr>
        <w:t>«</w:t>
      </w:r>
      <w:r w:rsidRPr="00AB61F8">
        <w:rPr>
          <w:sz w:val="28"/>
          <w:szCs w:val="28"/>
        </w:rPr>
        <w:t>високому</w:t>
      </w:r>
      <w:r w:rsidR="001141BE">
        <w:rPr>
          <w:sz w:val="28"/>
          <w:szCs w:val="28"/>
        </w:rPr>
        <w:t>»</w:t>
      </w:r>
      <w:r w:rsidRPr="00AB61F8">
        <w:rPr>
          <w:sz w:val="28"/>
          <w:szCs w:val="28"/>
        </w:rPr>
        <w:t xml:space="preserve"> рівню (27</w:t>
      </w:r>
      <w:r w:rsidR="00F20A5E" w:rsidRPr="00AB61F8">
        <w:rPr>
          <w:sz w:val="28"/>
          <w:szCs w:val="28"/>
        </w:rPr>
        <w:t>-</w:t>
      </w:r>
      <w:r w:rsidRPr="00AB61F8">
        <w:rPr>
          <w:sz w:val="28"/>
          <w:szCs w:val="28"/>
        </w:rPr>
        <w:t xml:space="preserve">40) за інтерпретацією шкали </w:t>
      </w:r>
      <w:r w:rsidR="00F20A5E" w:rsidRPr="00AB61F8">
        <w:rPr>
          <w:rStyle w:val="ms-1"/>
          <w:rFonts w:eastAsiaTheme="majorEastAsia"/>
          <w:sz w:val="28"/>
          <w:szCs w:val="28"/>
        </w:rPr>
        <w:t xml:space="preserve">представленої у методиці </w:t>
      </w:r>
      <w:r w:rsidR="00F20A5E" w:rsidRPr="00AB61F8">
        <w:rPr>
          <w:rStyle w:val="ms-1"/>
          <w:rFonts w:eastAsiaTheme="majorEastAsia"/>
          <w:sz w:val="28"/>
          <w:szCs w:val="28"/>
          <w:lang w:val="ru-RU"/>
        </w:rPr>
        <w:t>[</w:t>
      </w:r>
      <w:r w:rsidR="00D27589">
        <w:rPr>
          <w:rStyle w:val="ms-1"/>
          <w:rFonts w:eastAsiaTheme="majorEastAsia"/>
          <w:sz w:val="28"/>
          <w:szCs w:val="28"/>
          <w:lang w:val="ru-RU"/>
        </w:rPr>
        <w:t>71</w:t>
      </w:r>
      <w:r w:rsidR="00F20A5E" w:rsidRPr="00AB61F8">
        <w:rPr>
          <w:rStyle w:val="ms-1"/>
          <w:rFonts w:eastAsiaTheme="majorEastAsia"/>
          <w:sz w:val="28"/>
          <w:szCs w:val="28"/>
          <w:lang w:val="ru-RU"/>
        </w:rPr>
        <w:t>]</w:t>
      </w:r>
      <w:r w:rsidR="00F20A5E" w:rsidRPr="00AB61F8">
        <w:rPr>
          <w:rStyle w:val="ms-1"/>
          <w:rFonts w:eastAsiaTheme="majorEastAsia"/>
          <w:sz w:val="28"/>
          <w:szCs w:val="28"/>
        </w:rPr>
        <w:t xml:space="preserve">. </w:t>
      </w:r>
      <w:r w:rsidRPr="00AB61F8">
        <w:rPr>
          <w:sz w:val="28"/>
          <w:szCs w:val="28"/>
        </w:rPr>
        <w:t xml:space="preserve">Водночас студенти-психологи мають середній бал 22,5, що знаходиться в межах </w:t>
      </w:r>
      <w:r w:rsidR="001141BE">
        <w:rPr>
          <w:sz w:val="28"/>
          <w:szCs w:val="28"/>
        </w:rPr>
        <w:t>«</w:t>
      </w:r>
      <w:r w:rsidRPr="00AB61F8">
        <w:rPr>
          <w:sz w:val="28"/>
          <w:szCs w:val="28"/>
        </w:rPr>
        <w:t>помірного</w:t>
      </w:r>
      <w:r w:rsidR="001141BE">
        <w:rPr>
          <w:sz w:val="28"/>
          <w:szCs w:val="28"/>
        </w:rPr>
        <w:t>»</w:t>
      </w:r>
      <w:r w:rsidRPr="00AB61F8">
        <w:rPr>
          <w:sz w:val="28"/>
          <w:szCs w:val="28"/>
        </w:rPr>
        <w:t xml:space="preserve"> (14</w:t>
      </w:r>
      <w:r w:rsidR="00F20A5E" w:rsidRPr="00AB61F8">
        <w:rPr>
          <w:sz w:val="28"/>
          <w:szCs w:val="28"/>
        </w:rPr>
        <w:t>-</w:t>
      </w:r>
      <w:r w:rsidRPr="00AB61F8">
        <w:rPr>
          <w:sz w:val="28"/>
          <w:szCs w:val="28"/>
        </w:rPr>
        <w:t>26). Різницю підтверджує статистичний тест (</w:t>
      </w:r>
      <w:r w:rsidRPr="00AB61F8">
        <w:rPr>
          <w:rStyle w:val="af1"/>
          <w:rFonts w:eastAsiaTheme="majorEastAsia"/>
          <w:sz w:val="28"/>
          <w:szCs w:val="28"/>
        </w:rPr>
        <w:t>t</w:t>
      </w:r>
      <w:r w:rsidRPr="00AB61F8">
        <w:rPr>
          <w:sz w:val="28"/>
          <w:szCs w:val="28"/>
        </w:rPr>
        <w:t xml:space="preserve"> = 3,02; </w:t>
      </w:r>
      <w:r w:rsidRPr="00AB61F8">
        <w:rPr>
          <w:rStyle w:val="af1"/>
          <w:rFonts w:eastAsiaTheme="majorEastAsia"/>
          <w:sz w:val="28"/>
          <w:szCs w:val="28"/>
        </w:rPr>
        <w:t>p</w:t>
      </w:r>
      <w:r w:rsidRPr="00AB61F8">
        <w:rPr>
          <w:sz w:val="28"/>
          <w:szCs w:val="28"/>
        </w:rPr>
        <w:t xml:space="preserve"> = 0,004), отже вона достовірна.</w:t>
      </w:r>
      <w:r w:rsidR="00AB61F8" w:rsidRPr="00AB61F8">
        <w:rPr>
          <w:sz w:val="28"/>
          <w:szCs w:val="28"/>
        </w:rPr>
        <w:t xml:space="preserve"> Для кращої візуалізації дані представлені ще у рис. 2.4.</w:t>
      </w:r>
    </w:p>
    <w:p w14:paraId="08DCE6D7" w14:textId="77777777" w:rsidR="00AB61F8" w:rsidRPr="00AB61F8" w:rsidRDefault="00AB61F8" w:rsidP="00C01841">
      <w:pPr>
        <w:spacing w:line="360" w:lineRule="auto"/>
        <w:ind w:firstLine="567"/>
        <w:jc w:val="both"/>
      </w:pPr>
    </w:p>
    <w:p w14:paraId="1B304B33" w14:textId="68FACFE2" w:rsidR="00614A97" w:rsidRDefault="00AB61F8" w:rsidP="00AB61F8">
      <w:pPr>
        <w:jc w:val="center"/>
      </w:pPr>
      <w:r w:rsidRPr="003A2399">
        <w:rPr>
          <w:noProof/>
          <w:sz w:val="10"/>
          <w:szCs w:val="10"/>
          <w:lang w:eastAsia="uk-UA"/>
        </w:rPr>
        <w:lastRenderedPageBreak/>
        <w:drawing>
          <wp:inline distT="0" distB="0" distL="0" distR="0" wp14:anchorId="7906052A" wp14:editId="46969AAD">
            <wp:extent cx="4245974" cy="3285902"/>
            <wp:effectExtent l="0" t="0" r="0" b="3810"/>
            <wp:docPr id="1634378276" name="Рисунок 1" descr="Изображение выглядит как текст, снимок экрана, Прямоугольник, диаграмма&#10;&#10;Контент, сгенерированный ИИ, может содержать ошиб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4378276" name="Рисунок 1" descr="Изображение выглядит как текст, снимок экрана, Прямоугольник, диаграмма&#10;&#10;Контент, сгенерированный ИИ, может содержать ошибки."/>
                    <pic:cNvPicPr/>
                  </pic:nvPicPr>
                  <pic:blipFill>
                    <a:blip r:embed="rId15"/>
                    <a:stretch>
                      <a:fillRect/>
                    </a:stretch>
                  </pic:blipFill>
                  <pic:spPr>
                    <a:xfrm>
                      <a:off x="0" y="0"/>
                      <a:ext cx="4297833" cy="3326035"/>
                    </a:xfrm>
                    <a:prstGeom prst="rect">
                      <a:avLst/>
                    </a:prstGeom>
                  </pic:spPr>
                </pic:pic>
              </a:graphicData>
            </a:graphic>
          </wp:inline>
        </w:drawing>
      </w:r>
    </w:p>
    <w:p w14:paraId="441202D7" w14:textId="77777777" w:rsidR="003A2399" w:rsidRPr="003A2399" w:rsidRDefault="003A2399" w:rsidP="00AB61F8">
      <w:pPr>
        <w:jc w:val="center"/>
      </w:pPr>
    </w:p>
    <w:p w14:paraId="02CC6845" w14:textId="027BB712" w:rsidR="00AB61F8" w:rsidRPr="00AB61F8" w:rsidRDefault="00AB61F8" w:rsidP="00AB61F8">
      <w:pPr>
        <w:pStyle w:val="ae"/>
        <w:spacing w:before="0" w:beforeAutospacing="0" w:after="0" w:afterAutospacing="0"/>
        <w:jc w:val="center"/>
        <w:rPr>
          <w:sz w:val="28"/>
          <w:szCs w:val="28"/>
        </w:rPr>
      </w:pPr>
      <w:r w:rsidRPr="00AB61F8">
        <w:rPr>
          <w:rStyle w:val="af"/>
          <w:rFonts w:eastAsiaTheme="majorEastAsia"/>
          <w:b w:val="0"/>
          <w:bCs w:val="0"/>
          <w:i/>
          <w:iCs/>
          <w:sz w:val="28"/>
          <w:szCs w:val="28"/>
        </w:rPr>
        <w:t>Рис.</w:t>
      </w:r>
      <w:r>
        <w:rPr>
          <w:rStyle w:val="af"/>
          <w:rFonts w:eastAsiaTheme="majorEastAsia"/>
          <w:b w:val="0"/>
          <w:bCs w:val="0"/>
          <w:i/>
          <w:iCs/>
          <w:sz w:val="28"/>
          <w:szCs w:val="28"/>
        </w:rPr>
        <w:t> </w:t>
      </w:r>
      <w:r w:rsidRPr="00AB61F8">
        <w:rPr>
          <w:rStyle w:val="af"/>
          <w:rFonts w:eastAsiaTheme="majorEastAsia"/>
          <w:b w:val="0"/>
          <w:bCs w:val="0"/>
          <w:i/>
          <w:iCs/>
          <w:sz w:val="28"/>
          <w:szCs w:val="28"/>
        </w:rPr>
        <w:t>2.4.</w:t>
      </w:r>
      <w:r w:rsidRPr="00AB61F8">
        <w:rPr>
          <w:rStyle w:val="af1"/>
          <w:rFonts w:eastAsiaTheme="majorEastAsia"/>
          <w:sz w:val="28"/>
          <w:szCs w:val="28"/>
        </w:rPr>
        <w:t xml:space="preserve"> Графічне порівняння рівня сприйманого стресу (PSS-10) між студентами-психологами та студентами-правниками</w:t>
      </w:r>
    </w:p>
    <w:p w14:paraId="6F430B12" w14:textId="77777777" w:rsidR="00614A97" w:rsidRPr="00AB61F8" w:rsidRDefault="00614A97" w:rsidP="00AB61F8"/>
    <w:p w14:paraId="05044BB6" w14:textId="76017FAD" w:rsidR="00614A97" w:rsidRPr="00AB61F8" w:rsidRDefault="00AB61F8" w:rsidP="00AB61F8">
      <w:pPr>
        <w:pStyle w:val="ae"/>
        <w:spacing w:before="0" w:beforeAutospacing="0" w:after="0" w:afterAutospacing="0" w:line="360" w:lineRule="auto"/>
        <w:ind w:firstLine="567"/>
        <w:jc w:val="both"/>
        <w:rPr>
          <w:sz w:val="28"/>
          <w:szCs w:val="28"/>
        </w:rPr>
      </w:pPr>
      <w:r w:rsidRPr="00AB61F8">
        <w:rPr>
          <w:sz w:val="28"/>
          <w:szCs w:val="28"/>
        </w:rPr>
        <w:t>Рисунок 2.4.</w:t>
      </w:r>
      <w:r w:rsidR="00614A97" w:rsidRPr="00AB61F8">
        <w:rPr>
          <w:sz w:val="28"/>
          <w:szCs w:val="28"/>
        </w:rPr>
        <w:t xml:space="preserve"> чітко ілюструє, що середній бал PSS-10 у групі </w:t>
      </w:r>
      <w:r w:rsidR="001141BE">
        <w:rPr>
          <w:sz w:val="28"/>
          <w:szCs w:val="28"/>
        </w:rPr>
        <w:t>«</w:t>
      </w:r>
      <w:r w:rsidR="00614A97" w:rsidRPr="00AB61F8">
        <w:rPr>
          <w:sz w:val="28"/>
          <w:szCs w:val="28"/>
        </w:rPr>
        <w:t>Право</w:t>
      </w:r>
      <w:r w:rsidR="001141BE">
        <w:rPr>
          <w:sz w:val="28"/>
          <w:szCs w:val="28"/>
        </w:rPr>
        <w:t>»</w:t>
      </w:r>
      <w:r w:rsidR="00614A97" w:rsidRPr="00AB61F8">
        <w:rPr>
          <w:sz w:val="28"/>
          <w:szCs w:val="28"/>
        </w:rPr>
        <w:t xml:space="preserve"> значно вищий, ніж у </w:t>
      </w:r>
      <w:r w:rsidR="001141BE">
        <w:rPr>
          <w:sz w:val="28"/>
          <w:szCs w:val="28"/>
        </w:rPr>
        <w:t>«</w:t>
      </w:r>
      <w:r w:rsidR="00614A97" w:rsidRPr="00AB61F8">
        <w:rPr>
          <w:sz w:val="28"/>
          <w:szCs w:val="28"/>
        </w:rPr>
        <w:t>Психології</w:t>
      </w:r>
      <w:r w:rsidR="001141BE">
        <w:rPr>
          <w:sz w:val="28"/>
          <w:szCs w:val="28"/>
        </w:rPr>
        <w:t>»</w:t>
      </w:r>
      <w:r w:rsidR="00614A97" w:rsidRPr="00AB61F8">
        <w:rPr>
          <w:sz w:val="28"/>
          <w:szCs w:val="28"/>
        </w:rPr>
        <w:t>. Візуальне представлення підсилює враження від статистичної різниці, яку ми побачили в таблиці, і робить дані доступнішими для сприйняття.</w:t>
      </w:r>
    </w:p>
    <w:p w14:paraId="75043E94" w14:textId="78FBC351" w:rsidR="00331D0A" w:rsidRDefault="00AB61F8" w:rsidP="00331D0A">
      <w:pPr>
        <w:spacing w:line="360" w:lineRule="auto"/>
        <w:ind w:firstLine="567"/>
        <w:jc w:val="both"/>
        <w:rPr>
          <w:sz w:val="28"/>
          <w:szCs w:val="28"/>
        </w:rPr>
      </w:pPr>
      <w:r w:rsidRPr="00AB61F8">
        <w:rPr>
          <w:sz w:val="28"/>
          <w:szCs w:val="28"/>
        </w:rPr>
        <w:t xml:space="preserve">Таким чином, констатуємо, що дослідження за методикою PSS-10 продемонструвало, що студенти спеціальності </w:t>
      </w:r>
      <w:r w:rsidR="001141BE">
        <w:rPr>
          <w:sz w:val="28"/>
          <w:szCs w:val="28"/>
        </w:rPr>
        <w:t>«</w:t>
      </w:r>
      <w:r w:rsidRPr="00AB61F8">
        <w:rPr>
          <w:sz w:val="28"/>
          <w:szCs w:val="28"/>
        </w:rPr>
        <w:t>Право</w:t>
      </w:r>
      <w:r w:rsidR="001141BE">
        <w:rPr>
          <w:sz w:val="28"/>
          <w:szCs w:val="28"/>
        </w:rPr>
        <w:t>»</w:t>
      </w:r>
      <w:r w:rsidRPr="00AB61F8">
        <w:rPr>
          <w:sz w:val="28"/>
          <w:szCs w:val="28"/>
        </w:rPr>
        <w:t xml:space="preserve"> в середньому мають вищий рівень стресу, ніж студенти </w:t>
      </w:r>
      <w:r w:rsidR="001141BE">
        <w:rPr>
          <w:sz w:val="28"/>
          <w:szCs w:val="28"/>
        </w:rPr>
        <w:t>«</w:t>
      </w:r>
      <w:r w:rsidR="003A2399" w:rsidRPr="00AB61F8">
        <w:rPr>
          <w:sz w:val="28"/>
          <w:szCs w:val="28"/>
        </w:rPr>
        <w:t>Психології</w:t>
      </w:r>
      <w:r w:rsidR="001141BE">
        <w:rPr>
          <w:sz w:val="28"/>
          <w:szCs w:val="28"/>
        </w:rPr>
        <w:t>»</w:t>
      </w:r>
      <w:r w:rsidRPr="00AB61F8">
        <w:rPr>
          <w:sz w:val="28"/>
          <w:szCs w:val="28"/>
        </w:rPr>
        <w:t xml:space="preserve">. Це може пояснюватися відмінностями в навчальному навантаженні, рівні емоційної підтримки або мотивації. За теорією психологічної готовності, високий рівень сприйманого стресу є </w:t>
      </w:r>
      <w:r w:rsidRPr="003A2399">
        <w:rPr>
          <w:rStyle w:val="af"/>
          <w:rFonts w:eastAsiaTheme="majorEastAsia"/>
          <w:b w:val="0"/>
          <w:bCs w:val="0"/>
          <w:i/>
          <w:iCs/>
          <w:sz w:val="28"/>
          <w:szCs w:val="28"/>
        </w:rPr>
        <w:t>негативним предиктором</w:t>
      </w:r>
      <w:r w:rsidRPr="00AB61F8">
        <w:rPr>
          <w:sz w:val="28"/>
          <w:szCs w:val="28"/>
        </w:rPr>
        <w:t>, тобто знижує здатність до ефективного входження у професійну діяльність. Таким чином, результати PSS-10 підтверджують важливість включення емоційно-стресового компоненту у загальну модель психологічної готовності.</w:t>
      </w:r>
    </w:p>
    <w:p w14:paraId="0244AA6A" w14:textId="1652F83E" w:rsidR="00A32FFE" w:rsidRPr="00A32FFE" w:rsidRDefault="00A32FFE" w:rsidP="00A32FFE">
      <w:pPr>
        <w:spacing w:line="360" w:lineRule="auto"/>
        <w:ind w:firstLine="567"/>
        <w:jc w:val="both"/>
        <w:rPr>
          <w:sz w:val="28"/>
          <w:szCs w:val="28"/>
        </w:rPr>
      </w:pPr>
      <w:r w:rsidRPr="00A32FFE">
        <w:rPr>
          <w:sz w:val="28"/>
          <w:szCs w:val="28"/>
        </w:rPr>
        <w:t xml:space="preserve">Для оцінювання суб’єктивного благополуччя студентів застосовано індекс </w:t>
      </w:r>
      <w:r w:rsidRPr="00F16CB4">
        <w:t>WHO-5</w:t>
      </w:r>
      <w:r w:rsidRPr="00A32FFE">
        <w:rPr>
          <w:sz w:val="28"/>
          <w:szCs w:val="28"/>
        </w:rPr>
        <w:t xml:space="preserve"> (українська версія, 5 пунктів)</w:t>
      </w:r>
      <w:r w:rsidRPr="00F16CB4">
        <w:rPr>
          <w:sz w:val="28"/>
          <w:szCs w:val="28"/>
        </w:rPr>
        <w:t xml:space="preserve"> [</w:t>
      </w:r>
      <w:r w:rsidR="00F16CB4">
        <w:rPr>
          <w:sz w:val="28"/>
          <w:szCs w:val="28"/>
        </w:rPr>
        <w:t>43</w:t>
      </w:r>
      <w:r w:rsidRPr="00F16CB4">
        <w:rPr>
          <w:sz w:val="28"/>
          <w:szCs w:val="28"/>
        </w:rPr>
        <w:t>]</w:t>
      </w:r>
      <w:r w:rsidRPr="00A32FFE">
        <w:rPr>
          <w:sz w:val="28"/>
          <w:szCs w:val="28"/>
        </w:rPr>
        <w:t>. Опитувальник фіксує позитивні аспекти психоемоційного стану (життєвий тонус, інтерес, бадьорість) за шкалою 0</w:t>
      </w:r>
      <w:r w:rsidRPr="00F16CB4">
        <w:rPr>
          <w:sz w:val="28"/>
          <w:szCs w:val="28"/>
        </w:rPr>
        <w:t>-</w:t>
      </w:r>
      <w:r w:rsidRPr="00A32FFE">
        <w:rPr>
          <w:sz w:val="28"/>
          <w:szCs w:val="28"/>
        </w:rPr>
        <w:t>25 балів (за потреби може бути конвертовано до 0</w:t>
      </w:r>
      <w:r w:rsidRPr="00F16CB4">
        <w:rPr>
          <w:sz w:val="28"/>
          <w:szCs w:val="28"/>
        </w:rPr>
        <w:t>-</w:t>
      </w:r>
      <w:r w:rsidRPr="00A32FFE">
        <w:rPr>
          <w:sz w:val="28"/>
          <w:szCs w:val="28"/>
        </w:rPr>
        <w:lastRenderedPageBreak/>
        <w:t xml:space="preserve">100 шляхом множення на 4). Порівняння між спеціальностями «Психологія» та «Право» виконано на вибірці зі </w:t>
      </w:r>
      <w:r w:rsidRPr="00A32FFE">
        <w:rPr>
          <w:rStyle w:val="af"/>
          <w:rFonts w:eastAsiaTheme="majorEastAsia"/>
          <w:b w:val="0"/>
          <w:bCs w:val="0"/>
          <w:sz w:val="28"/>
          <w:szCs w:val="28"/>
        </w:rPr>
        <w:t>60 студентів</w:t>
      </w:r>
      <w:r w:rsidRPr="00A32FFE">
        <w:rPr>
          <w:sz w:val="28"/>
          <w:szCs w:val="28"/>
        </w:rPr>
        <w:t xml:space="preserve"> (по 30 у групі; 2</w:t>
      </w:r>
      <w:r>
        <w:rPr>
          <w:sz w:val="28"/>
          <w:szCs w:val="28"/>
        </w:rPr>
        <w:t>-</w:t>
      </w:r>
      <w:r w:rsidRPr="00A32FFE">
        <w:rPr>
          <w:sz w:val="28"/>
          <w:szCs w:val="28"/>
        </w:rPr>
        <w:t>4 курси; 18</w:t>
      </w:r>
      <w:r>
        <w:rPr>
          <w:sz w:val="28"/>
          <w:szCs w:val="28"/>
        </w:rPr>
        <w:t>-</w:t>
      </w:r>
      <w:r w:rsidRPr="00A32FFE">
        <w:rPr>
          <w:sz w:val="28"/>
          <w:szCs w:val="28"/>
        </w:rPr>
        <w:t xml:space="preserve">30 років). У таблиці подано описову статистику (M, SD) для кожної групи; перевірку міжгрупових відмінностей здійснено </w:t>
      </w:r>
      <w:r w:rsidRPr="00A32FFE">
        <w:rPr>
          <w:rStyle w:val="af1"/>
          <w:rFonts w:eastAsiaTheme="majorEastAsia"/>
          <w:sz w:val="28"/>
          <w:szCs w:val="28"/>
        </w:rPr>
        <w:t>t</w:t>
      </w:r>
      <w:r w:rsidRPr="00A32FFE">
        <w:rPr>
          <w:sz w:val="28"/>
          <w:szCs w:val="28"/>
        </w:rPr>
        <w:t xml:space="preserve">-критерієм Стьюдента для незалежних вибірок (значення </w:t>
      </w:r>
      <w:r w:rsidRPr="00A32FFE">
        <w:rPr>
          <w:rStyle w:val="af1"/>
          <w:rFonts w:eastAsiaTheme="majorEastAsia"/>
          <w:sz w:val="28"/>
          <w:szCs w:val="28"/>
        </w:rPr>
        <w:t>t</w:t>
      </w:r>
      <w:r w:rsidRPr="00A32FFE">
        <w:rPr>
          <w:sz w:val="28"/>
          <w:szCs w:val="28"/>
        </w:rPr>
        <w:t xml:space="preserve"> і </w:t>
      </w:r>
      <w:r w:rsidRPr="00A32FFE">
        <w:rPr>
          <w:rStyle w:val="af1"/>
          <w:rFonts w:eastAsiaTheme="majorEastAsia"/>
          <w:sz w:val="28"/>
          <w:szCs w:val="28"/>
        </w:rPr>
        <w:t>p</w:t>
      </w:r>
      <w:r w:rsidRPr="00A32FFE">
        <w:rPr>
          <w:sz w:val="28"/>
          <w:szCs w:val="28"/>
        </w:rPr>
        <w:t xml:space="preserve"> наведено в тексті після таблиці, оскільки вони стосуються </w:t>
      </w:r>
      <w:r w:rsidRPr="00A32FFE">
        <w:rPr>
          <w:rStyle w:val="af"/>
          <w:rFonts w:eastAsiaTheme="majorEastAsia"/>
          <w:b w:val="0"/>
          <w:bCs w:val="0"/>
          <w:sz w:val="28"/>
          <w:szCs w:val="28"/>
        </w:rPr>
        <w:t>пари груп</w:t>
      </w:r>
      <w:r w:rsidRPr="00A32FFE">
        <w:rPr>
          <w:sz w:val="28"/>
          <w:szCs w:val="28"/>
        </w:rPr>
        <w:t>, а не окремої з них).</w:t>
      </w:r>
    </w:p>
    <w:p w14:paraId="4D556AFC" w14:textId="0007B58A" w:rsidR="00614A97" w:rsidRDefault="00CD73D6" w:rsidP="00BF3EF5">
      <w:pPr>
        <w:spacing w:line="360" w:lineRule="auto"/>
        <w:ind w:firstLine="567"/>
        <w:jc w:val="both"/>
        <w:rPr>
          <w:sz w:val="28"/>
          <w:szCs w:val="28"/>
        </w:rPr>
      </w:pPr>
      <w:r w:rsidRPr="00CD73D6">
        <w:rPr>
          <w:sz w:val="28"/>
          <w:szCs w:val="28"/>
        </w:rPr>
        <w:t>Метою було порівняння рівня суб’єктивного добробуту студентів різних спеціальностей, що дозволяє виявити особливості психоемоційного стану майбутніх фахівців</w:t>
      </w:r>
      <w:r>
        <w:rPr>
          <w:sz w:val="28"/>
          <w:szCs w:val="28"/>
        </w:rPr>
        <w:t xml:space="preserve"> (Таблиця 2.5.)</w:t>
      </w:r>
      <w:r w:rsidRPr="00CD73D6">
        <w:rPr>
          <w:sz w:val="28"/>
          <w:szCs w:val="28"/>
        </w:rPr>
        <w:t>.</w:t>
      </w:r>
    </w:p>
    <w:p w14:paraId="71BEC5C0" w14:textId="77777777" w:rsidR="00CD73D6" w:rsidRPr="00CD73D6" w:rsidRDefault="00CD73D6" w:rsidP="00BF3EF5">
      <w:pPr>
        <w:spacing w:line="360" w:lineRule="auto"/>
        <w:ind w:firstLine="567"/>
        <w:jc w:val="both"/>
        <w:rPr>
          <w:sz w:val="28"/>
          <w:szCs w:val="28"/>
        </w:rPr>
      </w:pPr>
    </w:p>
    <w:p w14:paraId="5BFA2235" w14:textId="0815E304" w:rsidR="00614A97" w:rsidRPr="00AE54B9" w:rsidRDefault="00AE54B9" w:rsidP="00BF3EF5">
      <w:pPr>
        <w:spacing w:line="360" w:lineRule="auto"/>
        <w:ind w:firstLine="567"/>
        <w:jc w:val="right"/>
        <w:rPr>
          <w:i/>
          <w:iCs/>
          <w:color w:val="000000" w:themeColor="text1"/>
          <w:sz w:val="28"/>
          <w:szCs w:val="28"/>
        </w:rPr>
      </w:pPr>
      <w:r w:rsidRPr="00AE54B9">
        <w:rPr>
          <w:i/>
          <w:iCs/>
          <w:color w:val="000000" w:themeColor="text1"/>
          <w:sz w:val="28"/>
          <w:szCs w:val="28"/>
        </w:rPr>
        <w:t>Таблиця 2.5.</w:t>
      </w:r>
    </w:p>
    <w:p w14:paraId="3D6BE40B" w14:textId="1AAA0D63" w:rsidR="00BF3EF5" w:rsidRPr="00405156" w:rsidRDefault="00BF3EF5" w:rsidP="00405156">
      <w:pPr>
        <w:pStyle w:val="ae"/>
        <w:spacing w:before="0" w:beforeAutospacing="0" w:after="0" w:afterAutospacing="0" w:line="360" w:lineRule="auto"/>
        <w:jc w:val="center"/>
        <w:rPr>
          <w:b/>
          <w:bCs/>
          <w:sz w:val="28"/>
          <w:szCs w:val="28"/>
        </w:rPr>
      </w:pPr>
      <w:r w:rsidRPr="00BF3EF5">
        <w:rPr>
          <w:b/>
          <w:bCs/>
          <w:sz w:val="28"/>
          <w:szCs w:val="28"/>
        </w:rPr>
        <w:t>Рівень суб’єктивного благополуччя (WHO-5) студентів</w:t>
      </w:r>
      <w:r>
        <w:t xml:space="preserve"> </w:t>
      </w:r>
      <w:r w:rsidRPr="00AE54B9">
        <w:rPr>
          <w:b/>
          <w:bCs/>
          <w:sz w:val="28"/>
          <w:szCs w:val="28"/>
        </w:rPr>
        <w:t>спеціальностей «Психологія» та «Право»</w:t>
      </w:r>
    </w:p>
    <w:tbl>
      <w:tblPr>
        <w:tblStyle w:val="af0"/>
        <w:tblW w:w="0" w:type="auto"/>
        <w:tblLook w:val="04A0" w:firstRow="1" w:lastRow="0" w:firstColumn="1" w:lastColumn="0" w:noHBand="0" w:noVBand="1"/>
      </w:tblPr>
      <w:tblGrid>
        <w:gridCol w:w="2254"/>
        <w:gridCol w:w="2254"/>
        <w:gridCol w:w="2254"/>
        <w:gridCol w:w="2254"/>
      </w:tblGrid>
      <w:tr w:rsidR="00BF3EF5" w14:paraId="1194025A" w14:textId="77777777" w:rsidTr="00DA1504">
        <w:tc>
          <w:tcPr>
            <w:tcW w:w="2254" w:type="dxa"/>
            <w:vAlign w:val="center"/>
          </w:tcPr>
          <w:p w14:paraId="47625EBE" w14:textId="66B0B8FB" w:rsidR="00BF3EF5" w:rsidRDefault="00BF3EF5" w:rsidP="00A92ADF">
            <w:pPr>
              <w:pStyle w:val="ae"/>
              <w:spacing w:before="0" w:beforeAutospacing="0" w:after="0" w:afterAutospacing="0"/>
              <w:jc w:val="center"/>
            </w:pPr>
            <w:r>
              <w:rPr>
                <w:b/>
                <w:bCs/>
              </w:rPr>
              <w:t>Спеціальність</w:t>
            </w:r>
          </w:p>
        </w:tc>
        <w:tc>
          <w:tcPr>
            <w:tcW w:w="2254" w:type="dxa"/>
            <w:vAlign w:val="center"/>
          </w:tcPr>
          <w:p w14:paraId="23D979C3" w14:textId="24B56D5F" w:rsidR="00BF3EF5" w:rsidRDefault="00BF3EF5" w:rsidP="00A92ADF">
            <w:pPr>
              <w:pStyle w:val="ae"/>
              <w:spacing w:before="0" w:beforeAutospacing="0" w:after="0" w:afterAutospacing="0"/>
              <w:jc w:val="center"/>
            </w:pPr>
            <w:r>
              <w:rPr>
                <w:b/>
                <w:bCs/>
              </w:rPr>
              <w:t>N</w:t>
            </w:r>
          </w:p>
        </w:tc>
        <w:tc>
          <w:tcPr>
            <w:tcW w:w="2254" w:type="dxa"/>
            <w:vAlign w:val="center"/>
          </w:tcPr>
          <w:p w14:paraId="69210667" w14:textId="5F319679" w:rsidR="00BF3EF5" w:rsidRDefault="00BF3EF5" w:rsidP="00A92ADF">
            <w:pPr>
              <w:pStyle w:val="ae"/>
              <w:spacing w:before="0" w:beforeAutospacing="0" w:after="0" w:afterAutospacing="0"/>
              <w:jc w:val="center"/>
            </w:pPr>
            <w:r>
              <w:rPr>
                <w:b/>
                <w:bCs/>
              </w:rPr>
              <w:t>Середній бал (M)</w:t>
            </w:r>
          </w:p>
        </w:tc>
        <w:tc>
          <w:tcPr>
            <w:tcW w:w="2254" w:type="dxa"/>
            <w:vAlign w:val="center"/>
          </w:tcPr>
          <w:p w14:paraId="32FF9215" w14:textId="0C668C4F" w:rsidR="00BF3EF5" w:rsidRDefault="00BF3EF5" w:rsidP="00A92ADF">
            <w:pPr>
              <w:pStyle w:val="ae"/>
              <w:spacing w:before="0" w:beforeAutospacing="0" w:after="0" w:afterAutospacing="0"/>
              <w:jc w:val="center"/>
            </w:pPr>
            <w:r>
              <w:rPr>
                <w:b/>
                <w:bCs/>
              </w:rPr>
              <w:t>Стандартне відхилення (SD)</w:t>
            </w:r>
          </w:p>
        </w:tc>
      </w:tr>
      <w:tr w:rsidR="00BF3EF5" w14:paraId="63FA04FC" w14:textId="77777777" w:rsidTr="00DA1504">
        <w:tc>
          <w:tcPr>
            <w:tcW w:w="2254" w:type="dxa"/>
            <w:vAlign w:val="center"/>
          </w:tcPr>
          <w:p w14:paraId="762AFE8C" w14:textId="552158D6" w:rsidR="00BF3EF5" w:rsidRDefault="00BF3EF5" w:rsidP="00BF3EF5">
            <w:pPr>
              <w:pStyle w:val="ae"/>
              <w:spacing w:before="0" w:beforeAutospacing="0" w:after="0" w:afterAutospacing="0"/>
              <w:jc w:val="center"/>
            </w:pPr>
            <w:r>
              <w:t>Психологія</w:t>
            </w:r>
          </w:p>
        </w:tc>
        <w:tc>
          <w:tcPr>
            <w:tcW w:w="2254" w:type="dxa"/>
            <w:vAlign w:val="center"/>
          </w:tcPr>
          <w:p w14:paraId="6A74487A" w14:textId="7B59F509" w:rsidR="00BF3EF5" w:rsidRDefault="00BF3EF5" w:rsidP="00BF3EF5">
            <w:pPr>
              <w:pStyle w:val="ae"/>
              <w:spacing w:before="0" w:beforeAutospacing="0" w:after="0" w:afterAutospacing="0"/>
              <w:jc w:val="center"/>
            </w:pPr>
            <w:r>
              <w:t>30</w:t>
            </w:r>
          </w:p>
        </w:tc>
        <w:tc>
          <w:tcPr>
            <w:tcW w:w="2254" w:type="dxa"/>
            <w:vAlign w:val="center"/>
          </w:tcPr>
          <w:p w14:paraId="0A0D67AF" w14:textId="451A5EAB" w:rsidR="00BF3EF5" w:rsidRDefault="00BF3EF5" w:rsidP="00BF3EF5">
            <w:pPr>
              <w:pStyle w:val="ae"/>
              <w:spacing w:before="0" w:beforeAutospacing="0" w:after="0" w:afterAutospacing="0"/>
              <w:jc w:val="center"/>
            </w:pPr>
            <w:r>
              <w:t>15,8</w:t>
            </w:r>
          </w:p>
        </w:tc>
        <w:tc>
          <w:tcPr>
            <w:tcW w:w="2254" w:type="dxa"/>
            <w:vAlign w:val="center"/>
          </w:tcPr>
          <w:p w14:paraId="3F4F659D" w14:textId="1FAE9E77" w:rsidR="00BF3EF5" w:rsidRDefault="00BF3EF5" w:rsidP="00BF3EF5">
            <w:pPr>
              <w:pStyle w:val="ae"/>
              <w:spacing w:before="0" w:beforeAutospacing="0" w:after="0" w:afterAutospacing="0"/>
              <w:jc w:val="center"/>
            </w:pPr>
            <w:r>
              <w:t>4,2</w:t>
            </w:r>
          </w:p>
        </w:tc>
      </w:tr>
      <w:tr w:rsidR="00BF3EF5" w14:paraId="728A0D78" w14:textId="77777777" w:rsidTr="00DA1504">
        <w:tc>
          <w:tcPr>
            <w:tcW w:w="2254" w:type="dxa"/>
            <w:vAlign w:val="center"/>
          </w:tcPr>
          <w:p w14:paraId="099E264B" w14:textId="0901F4A1" w:rsidR="00BF3EF5" w:rsidRDefault="00BF3EF5" w:rsidP="00BF3EF5">
            <w:pPr>
              <w:pStyle w:val="ae"/>
              <w:spacing w:before="0" w:beforeAutospacing="0" w:after="0" w:afterAutospacing="0"/>
              <w:jc w:val="center"/>
            </w:pPr>
            <w:r>
              <w:t>Право</w:t>
            </w:r>
          </w:p>
        </w:tc>
        <w:tc>
          <w:tcPr>
            <w:tcW w:w="2254" w:type="dxa"/>
            <w:vAlign w:val="center"/>
          </w:tcPr>
          <w:p w14:paraId="132FD08F" w14:textId="2B127D36" w:rsidR="00BF3EF5" w:rsidRDefault="00BF3EF5" w:rsidP="00BF3EF5">
            <w:pPr>
              <w:pStyle w:val="ae"/>
              <w:spacing w:before="0" w:beforeAutospacing="0" w:after="0" w:afterAutospacing="0"/>
              <w:jc w:val="center"/>
            </w:pPr>
            <w:r>
              <w:t>30</w:t>
            </w:r>
          </w:p>
        </w:tc>
        <w:tc>
          <w:tcPr>
            <w:tcW w:w="2254" w:type="dxa"/>
            <w:vAlign w:val="center"/>
          </w:tcPr>
          <w:p w14:paraId="2C60B21A" w14:textId="7F5A4759" w:rsidR="00BF3EF5" w:rsidRDefault="00BF3EF5" w:rsidP="00BF3EF5">
            <w:pPr>
              <w:pStyle w:val="ae"/>
              <w:spacing w:before="0" w:beforeAutospacing="0" w:after="0" w:afterAutospacing="0"/>
              <w:jc w:val="center"/>
            </w:pPr>
            <w:r>
              <w:t>13,1</w:t>
            </w:r>
          </w:p>
        </w:tc>
        <w:tc>
          <w:tcPr>
            <w:tcW w:w="2254" w:type="dxa"/>
            <w:vAlign w:val="center"/>
          </w:tcPr>
          <w:p w14:paraId="149D531C" w14:textId="45700D27" w:rsidR="00BF3EF5" w:rsidRDefault="00BF3EF5" w:rsidP="00BF3EF5">
            <w:pPr>
              <w:pStyle w:val="ae"/>
              <w:spacing w:before="0" w:beforeAutospacing="0" w:after="0" w:afterAutospacing="0"/>
              <w:jc w:val="center"/>
            </w:pPr>
            <w:r>
              <w:t>3,9</w:t>
            </w:r>
          </w:p>
        </w:tc>
      </w:tr>
    </w:tbl>
    <w:p w14:paraId="7EA26B06" w14:textId="1C149967" w:rsidR="00BF3EF5" w:rsidRDefault="00BF3EF5" w:rsidP="00BF3EF5">
      <w:pPr>
        <w:pStyle w:val="ae"/>
        <w:spacing w:before="0" w:beforeAutospacing="0" w:after="0" w:afterAutospacing="0"/>
        <w:jc w:val="center"/>
      </w:pPr>
    </w:p>
    <w:p w14:paraId="477BD246" w14:textId="540D49C0" w:rsidR="00291E8F" w:rsidRDefault="00291E8F" w:rsidP="00CD73D6">
      <w:pPr>
        <w:spacing w:line="360" w:lineRule="auto"/>
        <w:ind w:firstLine="567"/>
        <w:jc w:val="both"/>
        <w:rPr>
          <w:sz w:val="28"/>
          <w:szCs w:val="28"/>
        </w:rPr>
      </w:pPr>
      <w:r>
        <w:rPr>
          <w:rStyle w:val="af1"/>
          <w:rFonts w:eastAsiaTheme="majorEastAsia"/>
        </w:rPr>
        <w:t>Примітка.</w:t>
      </w:r>
      <w:r>
        <w:t xml:space="preserve"> За потреби перерахунку у шкалу 0</w:t>
      </w:r>
      <w:r w:rsidR="00C476AF">
        <w:t>-</w:t>
      </w:r>
      <w:r>
        <w:t>100: Психологія</w:t>
      </w:r>
      <w:r w:rsidR="00C476AF">
        <w:t xml:space="preserve">: </w:t>
      </w:r>
      <w:r w:rsidRPr="00C476AF">
        <w:rPr>
          <w:rStyle w:val="af"/>
          <w:rFonts w:eastAsiaTheme="majorEastAsia"/>
          <w:b w:val="0"/>
          <w:bCs w:val="0"/>
        </w:rPr>
        <w:t>63,2</w:t>
      </w:r>
      <w:r w:rsidR="00C476AF" w:rsidRPr="00C476AF">
        <w:t>;</w:t>
      </w:r>
      <w:r w:rsidR="00C476AF">
        <w:t xml:space="preserve"> </w:t>
      </w:r>
      <w:r>
        <w:t>Право</w:t>
      </w:r>
      <w:r w:rsidR="00C476AF">
        <w:t>:</w:t>
      </w:r>
      <w:r>
        <w:t xml:space="preserve"> </w:t>
      </w:r>
      <w:r w:rsidRPr="00C476AF">
        <w:rPr>
          <w:rStyle w:val="af"/>
          <w:rFonts w:eastAsiaTheme="majorEastAsia"/>
          <w:b w:val="0"/>
          <w:bCs w:val="0"/>
        </w:rPr>
        <w:t>52,4</w:t>
      </w:r>
      <w:r>
        <w:t>.</w:t>
      </w:r>
    </w:p>
    <w:p w14:paraId="6F34983A" w14:textId="77777777" w:rsidR="00C476AF" w:rsidRDefault="00C476AF" w:rsidP="00F27E66">
      <w:pPr>
        <w:spacing w:line="360" w:lineRule="auto"/>
        <w:ind w:firstLine="567"/>
        <w:jc w:val="both"/>
        <w:rPr>
          <w:sz w:val="28"/>
          <w:szCs w:val="28"/>
        </w:rPr>
      </w:pPr>
    </w:p>
    <w:p w14:paraId="432BBE00" w14:textId="4FC0D74A" w:rsidR="00AE54B9" w:rsidRDefault="00331DDC" w:rsidP="00F27E66">
      <w:pPr>
        <w:spacing w:line="360" w:lineRule="auto"/>
        <w:ind w:firstLine="567"/>
        <w:jc w:val="both"/>
        <w:rPr>
          <w:sz w:val="28"/>
          <w:szCs w:val="28"/>
        </w:rPr>
      </w:pPr>
      <w:r w:rsidRPr="00331DDC">
        <w:rPr>
          <w:sz w:val="28"/>
          <w:szCs w:val="28"/>
        </w:rPr>
        <w:t>Згідно з отриманими даними</w:t>
      </w:r>
      <w:r>
        <w:rPr>
          <w:sz w:val="28"/>
          <w:szCs w:val="28"/>
        </w:rPr>
        <w:t>, які представлені у Таблиці 2.5.</w:t>
      </w:r>
      <w:r w:rsidRPr="00331DDC">
        <w:rPr>
          <w:sz w:val="28"/>
          <w:szCs w:val="28"/>
        </w:rPr>
        <w:t xml:space="preserve">, </w:t>
      </w:r>
      <w:r>
        <w:rPr>
          <w:sz w:val="28"/>
          <w:szCs w:val="28"/>
        </w:rPr>
        <w:t xml:space="preserve">бачимо, що </w:t>
      </w:r>
      <w:r w:rsidRPr="00331DDC">
        <w:rPr>
          <w:sz w:val="28"/>
          <w:szCs w:val="28"/>
        </w:rPr>
        <w:t xml:space="preserve">студенти спеціальності «Психологія» продемонстрували вищий рівень суб’єктивного </w:t>
      </w:r>
      <w:r w:rsidRPr="00291E8F">
        <w:rPr>
          <w:sz w:val="28"/>
          <w:szCs w:val="28"/>
        </w:rPr>
        <w:t xml:space="preserve">благополуччя </w:t>
      </w:r>
      <w:r w:rsidR="00291E8F" w:rsidRPr="00291E8F">
        <w:rPr>
          <w:sz w:val="28"/>
          <w:szCs w:val="28"/>
        </w:rPr>
        <w:t xml:space="preserve">(M = 15,8) порівняно зі студентами «Права» (M = 13,1). Різниця статистично значуща: </w:t>
      </w:r>
      <w:r w:rsidR="00291E8F" w:rsidRPr="00F27E66">
        <w:rPr>
          <w:rStyle w:val="af"/>
          <w:rFonts w:eastAsiaTheme="majorEastAsia"/>
          <w:b w:val="0"/>
          <w:bCs w:val="0"/>
          <w:sz w:val="28"/>
          <w:szCs w:val="28"/>
        </w:rPr>
        <w:t>t</w:t>
      </w:r>
      <w:r w:rsidR="00C476AF">
        <w:rPr>
          <w:rStyle w:val="af"/>
          <w:rFonts w:eastAsiaTheme="majorEastAsia"/>
          <w:b w:val="0"/>
          <w:bCs w:val="0"/>
          <w:sz w:val="28"/>
          <w:szCs w:val="28"/>
        </w:rPr>
        <w:t xml:space="preserve"> </w:t>
      </w:r>
      <w:r w:rsidR="00291E8F" w:rsidRPr="00F27E66">
        <w:rPr>
          <w:rStyle w:val="af"/>
          <w:rFonts w:eastAsiaTheme="majorEastAsia"/>
          <w:b w:val="0"/>
          <w:bCs w:val="0"/>
          <w:sz w:val="28"/>
          <w:szCs w:val="28"/>
        </w:rPr>
        <w:t>(≈58) = 2,58; p ≈ 0,012 (двобічний критерій)</w:t>
      </w:r>
      <w:r w:rsidR="00291E8F" w:rsidRPr="00291E8F">
        <w:rPr>
          <w:sz w:val="28"/>
          <w:szCs w:val="28"/>
        </w:rPr>
        <w:t>. Ефект різниці</w:t>
      </w:r>
      <w:r w:rsidR="00F27E66">
        <w:rPr>
          <w:sz w:val="28"/>
          <w:szCs w:val="28"/>
        </w:rPr>
        <w:t>:</w:t>
      </w:r>
      <w:r w:rsidR="00291E8F" w:rsidRPr="00291E8F">
        <w:rPr>
          <w:sz w:val="28"/>
          <w:szCs w:val="28"/>
        </w:rPr>
        <w:t xml:space="preserve"> </w:t>
      </w:r>
      <w:r w:rsidR="00291E8F" w:rsidRPr="00F27E66">
        <w:rPr>
          <w:rStyle w:val="af"/>
          <w:rFonts w:eastAsiaTheme="majorEastAsia"/>
          <w:b w:val="0"/>
          <w:bCs w:val="0"/>
          <w:sz w:val="28"/>
          <w:szCs w:val="28"/>
        </w:rPr>
        <w:t>Cohen’s d ≈ 0,67</w:t>
      </w:r>
      <w:r w:rsidR="00291E8F" w:rsidRPr="00291E8F">
        <w:rPr>
          <w:sz w:val="28"/>
          <w:szCs w:val="28"/>
        </w:rPr>
        <w:t xml:space="preserve"> (середній наближений до великого), що вказує на помітну практичну значущість. Інтерпретаційно це узгоджується з тим, що вищий добробут за WHO-5 пов’язаний із кращими мотиваційними та емоційними ресурсами, отже з більшою психологічною готовністю до професійної діяльності. </w:t>
      </w:r>
      <w:r w:rsidRPr="00331DDC">
        <w:rPr>
          <w:sz w:val="28"/>
          <w:szCs w:val="28"/>
        </w:rPr>
        <w:t xml:space="preserve">Такі відмінності можуть бути </w:t>
      </w:r>
      <w:r w:rsidR="00F27E66">
        <w:rPr>
          <w:sz w:val="28"/>
          <w:szCs w:val="28"/>
        </w:rPr>
        <w:t xml:space="preserve">ще </w:t>
      </w:r>
      <w:r w:rsidRPr="00331DDC">
        <w:rPr>
          <w:sz w:val="28"/>
          <w:szCs w:val="28"/>
        </w:rPr>
        <w:t xml:space="preserve">пов’язані з особливостями навчальної діяльності, рівнем емоційної включеності та знаннями у сфері саморегуляції, які більш доступні студентам психології. Крім того, правники зіштовхуються з вищим рівнем академічного </w:t>
      </w:r>
      <w:r w:rsidRPr="00331DDC">
        <w:rPr>
          <w:sz w:val="28"/>
          <w:szCs w:val="28"/>
        </w:rPr>
        <w:lastRenderedPageBreak/>
        <w:t>навантаження та стресогенними чинниками, що може негативно впливати на їхній психоемоційний стан.</w:t>
      </w:r>
    </w:p>
    <w:p w14:paraId="269D7A22" w14:textId="630622F9" w:rsidR="00F27E66" w:rsidRPr="00F27E66" w:rsidRDefault="00F27E66" w:rsidP="00F27E66">
      <w:pPr>
        <w:spacing w:line="360" w:lineRule="auto"/>
        <w:ind w:firstLine="567"/>
        <w:jc w:val="both"/>
        <w:rPr>
          <w:sz w:val="28"/>
          <w:szCs w:val="28"/>
        </w:rPr>
      </w:pPr>
      <w:r>
        <w:rPr>
          <w:sz w:val="28"/>
          <w:szCs w:val="28"/>
        </w:rPr>
        <w:t>Для кращої візуалізації даних, представимо їх ще у вигляді рис. 2.5.</w:t>
      </w:r>
    </w:p>
    <w:p w14:paraId="20A9586B" w14:textId="4A78B019" w:rsidR="00AE54B9" w:rsidRDefault="00F27E66" w:rsidP="00AE54B9">
      <w:pPr>
        <w:spacing w:line="360" w:lineRule="auto"/>
        <w:ind w:firstLine="567"/>
        <w:jc w:val="right"/>
        <w:rPr>
          <w:color w:val="000000" w:themeColor="text1"/>
          <w:sz w:val="28"/>
          <w:szCs w:val="28"/>
        </w:rPr>
      </w:pPr>
      <w:r w:rsidRPr="00F27E66">
        <w:rPr>
          <w:noProof/>
          <w:color w:val="000000" w:themeColor="text1"/>
          <w:sz w:val="28"/>
          <w:szCs w:val="28"/>
          <w:lang w:eastAsia="uk-UA"/>
        </w:rPr>
        <w:drawing>
          <wp:inline distT="0" distB="0" distL="0" distR="0" wp14:anchorId="1308810F" wp14:editId="2E015713">
            <wp:extent cx="5384800" cy="4470400"/>
            <wp:effectExtent l="0" t="0" r="0" b="0"/>
            <wp:docPr id="462768786" name="Рисунок 1" descr="Изображение выглядит как текст, снимок экрана, диаграмма, График&#10;&#10;Контент, сгенерированный ИИ, может содержать ошиб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2768786" name="Рисунок 1" descr="Изображение выглядит как текст, снимок экрана, диаграмма, График&#10;&#10;Контент, сгенерированный ИИ, может содержать ошибки."/>
                    <pic:cNvPicPr/>
                  </pic:nvPicPr>
                  <pic:blipFill>
                    <a:blip r:embed="rId16"/>
                    <a:stretch>
                      <a:fillRect/>
                    </a:stretch>
                  </pic:blipFill>
                  <pic:spPr>
                    <a:xfrm>
                      <a:off x="0" y="0"/>
                      <a:ext cx="5384800" cy="4470400"/>
                    </a:xfrm>
                    <a:prstGeom prst="rect">
                      <a:avLst/>
                    </a:prstGeom>
                  </pic:spPr>
                </pic:pic>
              </a:graphicData>
            </a:graphic>
          </wp:inline>
        </w:drawing>
      </w:r>
    </w:p>
    <w:p w14:paraId="17BC7824" w14:textId="4695F385" w:rsidR="00F27E66" w:rsidRPr="00F27E66" w:rsidRDefault="00F27E66" w:rsidP="00F27E66">
      <w:pPr>
        <w:jc w:val="center"/>
        <w:rPr>
          <w:i/>
          <w:iCs/>
          <w:color w:val="000000" w:themeColor="text1"/>
          <w:sz w:val="28"/>
          <w:szCs w:val="28"/>
        </w:rPr>
      </w:pPr>
      <w:r w:rsidRPr="00F27E66">
        <w:rPr>
          <w:i/>
          <w:iCs/>
          <w:sz w:val="28"/>
          <w:szCs w:val="28"/>
        </w:rPr>
        <w:t>Рис. 2.5. Середні значення показників з урахуванням стандартного відхилення у групах «Психологія» та «Право»</w:t>
      </w:r>
    </w:p>
    <w:p w14:paraId="649843A6" w14:textId="77777777" w:rsidR="00F27E66" w:rsidRDefault="00F27E66" w:rsidP="00F27E66">
      <w:pPr>
        <w:spacing w:line="360" w:lineRule="auto"/>
        <w:jc w:val="center"/>
        <w:rPr>
          <w:color w:val="000000" w:themeColor="text1"/>
          <w:sz w:val="28"/>
          <w:szCs w:val="28"/>
        </w:rPr>
      </w:pPr>
    </w:p>
    <w:p w14:paraId="39AD969E" w14:textId="3EBA5C09" w:rsidR="009512B9" w:rsidRDefault="006B2D29" w:rsidP="009512B9">
      <w:pPr>
        <w:spacing w:line="360" w:lineRule="auto"/>
        <w:ind w:firstLine="567"/>
        <w:jc w:val="both"/>
      </w:pPr>
      <w:r>
        <w:rPr>
          <w:color w:val="000000" w:themeColor="text1"/>
          <w:sz w:val="28"/>
          <w:szCs w:val="28"/>
        </w:rPr>
        <w:t xml:space="preserve">Отже, підсумовуючи зазначимо, що </w:t>
      </w:r>
      <w:r w:rsidRPr="006B2D29">
        <w:rPr>
          <w:sz w:val="28"/>
          <w:szCs w:val="28"/>
        </w:rPr>
        <w:t xml:space="preserve">аналіз результатів, поданих на рисунку 2.5, засвідчує, що середні значення показників у студентів спеціальності «Психологія» (M = 15,8; SD = 4,2) виявилися вищими порівняно зі студентами спеціальності «Право» (M = 13,1; SD = 3,9). Розрахунки за t-критерієм Стьюдента підтвердили наявність статистично значущих відмінностей між групами (p &lt; 0,05), що свідчить про вираженіший розвиток досліджуваних характеристик у майбутніх психологів. Отримані дані вказують на специфіку впливу фахової підготовки на формування відповідних психологічних якостей, що узгоджується з попередніми емпіричними дослідженнями у даній галузі. Таким чином, застосована методика </w:t>
      </w:r>
      <w:r w:rsidRPr="006B2D29">
        <w:rPr>
          <w:sz w:val="28"/>
          <w:szCs w:val="28"/>
        </w:rPr>
        <w:lastRenderedPageBreak/>
        <w:t>продемонструвала свою ефективність у виявленні міжгрупових відмінностей і може бути використана для подальшого порівняльного аналізу професійних груп.</w:t>
      </w:r>
      <w:r w:rsidR="009512B9">
        <w:rPr>
          <w:sz w:val="28"/>
          <w:szCs w:val="28"/>
        </w:rPr>
        <w:t xml:space="preserve"> </w:t>
      </w:r>
    </w:p>
    <w:p w14:paraId="20B46A8A" w14:textId="77777777" w:rsidR="000F29A4" w:rsidRDefault="000F29A4" w:rsidP="006B2D29">
      <w:pPr>
        <w:spacing w:line="360" w:lineRule="auto"/>
        <w:ind w:firstLine="567"/>
        <w:jc w:val="both"/>
        <w:rPr>
          <w:sz w:val="28"/>
          <w:szCs w:val="28"/>
        </w:rPr>
      </w:pPr>
      <w:r w:rsidRPr="000F29A4">
        <w:rPr>
          <w:sz w:val="28"/>
          <w:szCs w:val="28"/>
        </w:rPr>
        <w:t xml:space="preserve">У проведеному дослідженні з використанням комплексу коротких стандартизованих методик (мотивації професійної діяльності, професійної життєстійкості, стресостійкості CD-RISC-10, сприйманого стресу PSS-10 та індексу суб’єктивного благополуччя WHO-5) було здійснено багатовимірну оцінку психологічної готовності студентської молоді до професійної діяльності. </w:t>
      </w:r>
    </w:p>
    <w:p w14:paraId="61208301" w14:textId="77777777" w:rsidR="000F29A4" w:rsidRDefault="000F29A4" w:rsidP="006B2D29">
      <w:pPr>
        <w:spacing w:line="360" w:lineRule="auto"/>
        <w:ind w:firstLine="567"/>
        <w:jc w:val="both"/>
        <w:rPr>
          <w:sz w:val="28"/>
          <w:szCs w:val="28"/>
        </w:rPr>
      </w:pPr>
      <w:r w:rsidRPr="000F29A4">
        <w:rPr>
          <w:sz w:val="28"/>
          <w:szCs w:val="28"/>
        </w:rPr>
        <w:t xml:space="preserve">Результати підтвердили висунуті гіпотези: студенти спеціальності «Психологія» продемонстрували вищий інтегральний рівень психологічної готовності (PRI), що зумовлено більш високими показниками професійної мотивації, життєстійкості та добробуту, а також нижчим рівнем сприйманого стресу. </w:t>
      </w:r>
    </w:p>
    <w:p w14:paraId="129216F8" w14:textId="0F348294" w:rsidR="006B2D29" w:rsidRDefault="000F29A4" w:rsidP="006B2D29">
      <w:pPr>
        <w:spacing w:line="360" w:lineRule="auto"/>
        <w:ind w:firstLine="567"/>
        <w:jc w:val="both"/>
        <w:rPr>
          <w:sz w:val="28"/>
          <w:szCs w:val="28"/>
        </w:rPr>
      </w:pPr>
      <w:r w:rsidRPr="000F29A4">
        <w:rPr>
          <w:sz w:val="28"/>
          <w:szCs w:val="28"/>
        </w:rPr>
        <w:t xml:space="preserve">У студентів спеціальності «Право» спостерігалися відносно нижчі показники за цими шкалами, що вказує на менш сформовані психологічні ресурси, необхідні для майбутньої професійної діяльності. При цьому спеціальність виступає модератором зв’язків між окремими ресурсами та інтегральним показником PRI: у студентів-психологів виявлено сильніші позитивні </w:t>
      </w:r>
      <w:r w:rsidR="00966202">
        <w:rPr>
          <w:sz w:val="28"/>
          <w:szCs w:val="28"/>
        </w:rPr>
        <w:t>результати</w:t>
      </w:r>
      <w:r w:rsidRPr="000F29A4">
        <w:rPr>
          <w:sz w:val="28"/>
          <w:szCs w:val="28"/>
        </w:rPr>
        <w:t xml:space="preserve"> між мотиваційними, емоційно-вольовими та соціально-психологічними чинниками й психологічною готовністю. Загалом отримані результати підкреслюють важливість розвитку внутрішніх ресурсів студентів як ключових детермінант професійної успішності та адаптації до майбутньої діяльності.</w:t>
      </w:r>
    </w:p>
    <w:p w14:paraId="7CC598EE" w14:textId="77777777" w:rsidR="00966202" w:rsidRDefault="00966202" w:rsidP="006B2D29">
      <w:pPr>
        <w:spacing w:line="360" w:lineRule="auto"/>
        <w:ind w:firstLine="567"/>
        <w:jc w:val="both"/>
      </w:pPr>
    </w:p>
    <w:p w14:paraId="728F6668" w14:textId="116F20D9" w:rsidR="00966202" w:rsidRPr="00966202" w:rsidRDefault="00966202" w:rsidP="00966202">
      <w:pPr>
        <w:spacing w:line="360" w:lineRule="auto"/>
        <w:jc w:val="center"/>
        <w:rPr>
          <w:b/>
          <w:bCs/>
          <w:sz w:val="28"/>
          <w:szCs w:val="28"/>
        </w:rPr>
      </w:pPr>
      <w:r w:rsidRPr="00966202">
        <w:rPr>
          <w:b/>
          <w:bCs/>
          <w:sz w:val="28"/>
          <w:szCs w:val="28"/>
        </w:rPr>
        <w:t>Висновки до другого розділу</w:t>
      </w:r>
    </w:p>
    <w:p w14:paraId="65858B4E" w14:textId="6403CAF7" w:rsidR="00022DE8" w:rsidRPr="00022DE8" w:rsidRDefault="00022DE8" w:rsidP="00022DE8">
      <w:pPr>
        <w:pStyle w:val="ae"/>
        <w:spacing w:before="0" w:beforeAutospacing="0" w:after="0" w:afterAutospacing="0" w:line="360" w:lineRule="auto"/>
        <w:ind w:firstLine="567"/>
        <w:jc w:val="both"/>
        <w:rPr>
          <w:sz w:val="28"/>
          <w:szCs w:val="28"/>
        </w:rPr>
      </w:pPr>
      <w:r w:rsidRPr="00022DE8">
        <w:rPr>
          <w:sz w:val="28"/>
          <w:szCs w:val="28"/>
        </w:rPr>
        <w:t xml:space="preserve">Проведене емпіричне дослідження психологічної готовності студентської молоді до професійної діяльності засвідчило наявність як спільних тенденцій, так і відмінностей між студентами психологічних </w:t>
      </w:r>
      <w:r w:rsidR="00D820B1">
        <w:rPr>
          <w:sz w:val="28"/>
          <w:szCs w:val="28"/>
        </w:rPr>
        <w:t>і</w:t>
      </w:r>
      <w:r w:rsidRPr="00022DE8">
        <w:rPr>
          <w:sz w:val="28"/>
          <w:szCs w:val="28"/>
        </w:rPr>
        <w:t xml:space="preserve"> правничих спеціальностей. Зібрані дані дали можливість підтвердити висунуті гіпотези щодо </w:t>
      </w:r>
      <w:r w:rsidRPr="00022DE8">
        <w:rPr>
          <w:sz w:val="28"/>
          <w:szCs w:val="28"/>
        </w:rPr>
        <w:lastRenderedPageBreak/>
        <w:t>багатовимірної структури готовності, що охоплює мотиваційний, когнітивний, емоційно-вольовий та комунікативний компоненти.</w:t>
      </w:r>
    </w:p>
    <w:p w14:paraId="4F3E2B6B" w14:textId="77777777" w:rsidR="00022DE8" w:rsidRPr="00022DE8" w:rsidRDefault="00022DE8" w:rsidP="00022DE8">
      <w:pPr>
        <w:pStyle w:val="ae"/>
        <w:spacing w:before="0" w:beforeAutospacing="0" w:after="0" w:afterAutospacing="0" w:line="360" w:lineRule="auto"/>
        <w:ind w:firstLine="567"/>
        <w:jc w:val="both"/>
        <w:rPr>
          <w:sz w:val="28"/>
          <w:szCs w:val="28"/>
        </w:rPr>
      </w:pPr>
      <w:r w:rsidRPr="00022DE8">
        <w:rPr>
          <w:sz w:val="28"/>
          <w:szCs w:val="28"/>
        </w:rPr>
        <w:t>Результати показали, що у студентів спеціальності «Психологія» виразніше сформовані емоційно-комунікативні та рефлексивні аспекти готовності. Вони виявляють вищий рівень емпатійності, навичок саморегуляції та здатності до аналізу власного стану, що є закономірним з огляду на специфіку їхньої підготовки та професійної орієнтації. У студентів-правників, натомість, більш вираженими є когнітивний і мотиваційний компоненти: вони демонструють вищу спрямованість на досягнення, схильність до раціонального аналізу ситуацій та прагнення до самоствердження у майбутній професійній діяльності.</w:t>
      </w:r>
    </w:p>
    <w:p w14:paraId="1F1479EB" w14:textId="77777777" w:rsidR="00022DE8" w:rsidRPr="00022DE8" w:rsidRDefault="00022DE8" w:rsidP="00022DE8">
      <w:pPr>
        <w:pStyle w:val="ae"/>
        <w:spacing w:before="0" w:beforeAutospacing="0" w:after="0" w:afterAutospacing="0" w:line="360" w:lineRule="auto"/>
        <w:ind w:firstLine="567"/>
        <w:jc w:val="both"/>
        <w:rPr>
          <w:sz w:val="28"/>
          <w:szCs w:val="28"/>
        </w:rPr>
      </w:pPr>
      <w:r w:rsidRPr="00022DE8">
        <w:rPr>
          <w:sz w:val="28"/>
          <w:szCs w:val="28"/>
        </w:rPr>
        <w:t>Таким чином, можна стверджувати, що обидві групи студентів характеризуються достатнім рівнем загальної психологічної готовності до майбутньої професійної діяльності, однак акценти її прояву відрізняються. Ці відмінності обумовлені специфікою змісту навчання та вимогами до професійної діяльності: у психологів переважають якості, пов’язані з міжособистісною взаємодією та глибинним розумінням людини, тоді як у правників – риси, орієнтовані на логічне мислення, прийняття рішень та витримку у стресових умовах.</w:t>
      </w:r>
    </w:p>
    <w:p w14:paraId="6F96023D" w14:textId="77777777" w:rsidR="00022DE8" w:rsidRPr="00022DE8" w:rsidRDefault="00022DE8" w:rsidP="00022DE8">
      <w:pPr>
        <w:pStyle w:val="ae"/>
        <w:spacing w:before="0" w:beforeAutospacing="0" w:after="0" w:afterAutospacing="0" w:line="360" w:lineRule="auto"/>
        <w:ind w:firstLine="567"/>
        <w:jc w:val="both"/>
        <w:rPr>
          <w:sz w:val="28"/>
          <w:szCs w:val="28"/>
        </w:rPr>
      </w:pPr>
      <w:r w:rsidRPr="00022DE8">
        <w:rPr>
          <w:sz w:val="28"/>
          <w:szCs w:val="28"/>
        </w:rPr>
        <w:t>Аналіз отриманих даних також засвідчив, що існує певна диспропорція між компонентами готовності у студентів обох спеціальностей: найбільш розвиненими є мотиваційний і когнітивний рівні, тоді як емоційно-вольовий та комунікативний іноді виявляються недостатньо стабільними. Це дозволяє зробити висновок про необхідність цілеспрямованої роботи в освітньому середовищі щодо гармонізації структури готовності.</w:t>
      </w:r>
    </w:p>
    <w:p w14:paraId="68E0BE24" w14:textId="77777777" w:rsidR="00022DE8" w:rsidRPr="00022DE8" w:rsidRDefault="00022DE8" w:rsidP="00022DE8">
      <w:pPr>
        <w:pStyle w:val="ae"/>
        <w:spacing w:before="0" w:beforeAutospacing="0" w:after="0" w:afterAutospacing="0" w:line="360" w:lineRule="auto"/>
        <w:ind w:firstLine="567"/>
        <w:jc w:val="both"/>
        <w:rPr>
          <w:sz w:val="28"/>
          <w:szCs w:val="28"/>
        </w:rPr>
      </w:pPr>
      <w:r w:rsidRPr="00022DE8">
        <w:rPr>
          <w:sz w:val="28"/>
          <w:szCs w:val="28"/>
        </w:rPr>
        <w:t>Таким чином, висунуті у роботі гіпотези підтвердилися:</w:t>
      </w:r>
    </w:p>
    <w:p w14:paraId="10EB5F25" w14:textId="77777777" w:rsidR="00022DE8" w:rsidRPr="00022DE8" w:rsidRDefault="00022DE8" w:rsidP="0018049F">
      <w:pPr>
        <w:pStyle w:val="ae"/>
        <w:numPr>
          <w:ilvl w:val="0"/>
          <w:numId w:val="4"/>
        </w:numPr>
        <w:spacing w:before="0" w:beforeAutospacing="0" w:after="0" w:afterAutospacing="0" w:line="360" w:lineRule="auto"/>
        <w:ind w:left="0" w:firstLine="709"/>
        <w:jc w:val="both"/>
        <w:rPr>
          <w:sz w:val="28"/>
          <w:szCs w:val="28"/>
        </w:rPr>
      </w:pPr>
      <w:r w:rsidRPr="00022DE8">
        <w:rPr>
          <w:sz w:val="28"/>
          <w:szCs w:val="28"/>
        </w:rPr>
        <w:t>по-перше, психологічна готовність дійсно є багатокомпонентним утворенням;</w:t>
      </w:r>
    </w:p>
    <w:p w14:paraId="30ADCFC8" w14:textId="77777777" w:rsidR="00022DE8" w:rsidRPr="00022DE8" w:rsidRDefault="00022DE8" w:rsidP="0018049F">
      <w:pPr>
        <w:pStyle w:val="ae"/>
        <w:numPr>
          <w:ilvl w:val="0"/>
          <w:numId w:val="4"/>
        </w:numPr>
        <w:spacing w:before="0" w:beforeAutospacing="0" w:after="0" w:afterAutospacing="0" w:line="360" w:lineRule="auto"/>
        <w:ind w:left="0" w:firstLine="709"/>
        <w:jc w:val="both"/>
        <w:rPr>
          <w:sz w:val="28"/>
          <w:szCs w:val="28"/>
        </w:rPr>
      </w:pPr>
      <w:r w:rsidRPr="00022DE8">
        <w:rPr>
          <w:sz w:val="28"/>
          <w:szCs w:val="28"/>
        </w:rPr>
        <w:t>по-друге, її прояв залежить від спеціалізації студентів, що підтверджено емпіричними даними;</w:t>
      </w:r>
    </w:p>
    <w:p w14:paraId="1708EE1F" w14:textId="77777777" w:rsidR="00022DE8" w:rsidRPr="00022DE8" w:rsidRDefault="00022DE8" w:rsidP="0018049F">
      <w:pPr>
        <w:pStyle w:val="ae"/>
        <w:numPr>
          <w:ilvl w:val="0"/>
          <w:numId w:val="4"/>
        </w:numPr>
        <w:spacing w:before="0" w:beforeAutospacing="0" w:after="0" w:afterAutospacing="0" w:line="360" w:lineRule="auto"/>
        <w:ind w:left="0" w:firstLine="709"/>
        <w:jc w:val="both"/>
        <w:rPr>
          <w:sz w:val="28"/>
          <w:szCs w:val="28"/>
        </w:rPr>
      </w:pPr>
      <w:r w:rsidRPr="00022DE8">
        <w:rPr>
          <w:sz w:val="28"/>
          <w:szCs w:val="28"/>
        </w:rPr>
        <w:lastRenderedPageBreak/>
        <w:t>по-третє, наявність сильних і слабких сторін у структурі готовності вказує на необхідність цілеспрямованих психолого-педагогічних заходів.</w:t>
      </w:r>
    </w:p>
    <w:p w14:paraId="4CA3D328" w14:textId="0EDC4EA0" w:rsidR="00022DE8" w:rsidRPr="00245B02" w:rsidRDefault="00022DE8" w:rsidP="00245B02">
      <w:pPr>
        <w:pStyle w:val="ae"/>
        <w:spacing w:before="0" w:beforeAutospacing="0" w:after="0" w:afterAutospacing="0" w:line="360" w:lineRule="auto"/>
        <w:ind w:firstLine="567"/>
        <w:jc w:val="both"/>
        <w:rPr>
          <w:sz w:val="28"/>
          <w:szCs w:val="28"/>
        </w:rPr>
      </w:pPr>
      <w:r w:rsidRPr="00022DE8">
        <w:rPr>
          <w:sz w:val="28"/>
          <w:szCs w:val="28"/>
        </w:rPr>
        <w:t xml:space="preserve">Отже, узагальнюючи результати емпіричного етапу дослідження, можна стверджувати, що психологічна готовність студентів психологічних і правничих спеціальностей має як спільні, так і специфічні риси, які потребують врахування у процесі професійної підготовки. </w:t>
      </w:r>
      <w:r w:rsidR="00245B02" w:rsidRPr="00245B02">
        <w:rPr>
          <w:sz w:val="28"/>
          <w:szCs w:val="28"/>
        </w:rPr>
        <w:t xml:space="preserve">Отримані результати мають не лише діагностичне, а й прогностичне значення, оскільки дозволяють виявляти ризики професійної дезадаптації на ранніх етапах підготовки фахівців. </w:t>
      </w:r>
      <w:r w:rsidRPr="00022DE8">
        <w:rPr>
          <w:sz w:val="28"/>
          <w:szCs w:val="28"/>
        </w:rPr>
        <w:t>Це відкриває перспективи для практичної реалізації програм розвитку ключових компонентів готовності, що і стане предметом аналізу у наступному розділі, присвяченому практичним аспектам та шляхам підвищення психологічної готовності студентської молоді до професійної діяльності.</w:t>
      </w:r>
    </w:p>
    <w:p w14:paraId="73F032E2" w14:textId="43850A8F" w:rsidR="00D820B1" w:rsidRDefault="00D820B1">
      <w:pPr>
        <w:rPr>
          <w:sz w:val="28"/>
          <w:szCs w:val="28"/>
        </w:rPr>
      </w:pPr>
      <w:r>
        <w:rPr>
          <w:sz w:val="28"/>
          <w:szCs w:val="28"/>
        </w:rPr>
        <w:br w:type="page"/>
      </w:r>
    </w:p>
    <w:p w14:paraId="515B7F84" w14:textId="77777777" w:rsidR="005A0DC4" w:rsidRDefault="005A0DC4" w:rsidP="005A0DC4">
      <w:pPr>
        <w:spacing w:line="360" w:lineRule="auto"/>
        <w:jc w:val="center"/>
        <w:outlineLvl w:val="1"/>
        <w:rPr>
          <w:b/>
          <w:bCs/>
          <w:caps/>
          <w:sz w:val="28"/>
          <w:szCs w:val="28"/>
        </w:rPr>
      </w:pPr>
      <w:r w:rsidRPr="005A0DC4">
        <w:rPr>
          <w:b/>
          <w:bCs/>
          <w:caps/>
          <w:sz w:val="28"/>
          <w:szCs w:val="28"/>
        </w:rPr>
        <w:lastRenderedPageBreak/>
        <w:t>РОЗДІЛ 3</w:t>
      </w:r>
    </w:p>
    <w:p w14:paraId="657692FF" w14:textId="77777777" w:rsidR="005A0DC4" w:rsidRDefault="005A0DC4" w:rsidP="005A0DC4">
      <w:pPr>
        <w:spacing w:line="360" w:lineRule="auto"/>
        <w:jc w:val="center"/>
        <w:outlineLvl w:val="1"/>
        <w:rPr>
          <w:b/>
          <w:bCs/>
          <w:caps/>
          <w:sz w:val="28"/>
          <w:szCs w:val="28"/>
        </w:rPr>
      </w:pPr>
    </w:p>
    <w:p w14:paraId="389FEA6D" w14:textId="77777777" w:rsidR="005A0DC4" w:rsidRPr="005A0DC4" w:rsidRDefault="005A0DC4" w:rsidP="005A0DC4">
      <w:pPr>
        <w:spacing w:line="360" w:lineRule="auto"/>
        <w:jc w:val="center"/>
        <w:outlineLvl w:val="1"/>
        <w:rPr>
          <w:b/>
          <w:bCs/>
          <w:caps/>
          <w:sz w:val="28"/>
          <w:szCs w:val="28"/>
        </w:rPr>
      </w:pPr>
    </w:p>
    <w:p w14:paraId="47E01681" w14:textId="77777777" w:rsidR="00405156" w:rsidRDefault="005A0DC4" w:rsidP="005A0DC4">
      <w:pPr>
        <w:spacing w:line="360" w:lineRule="auto"/>
        <w:jc w:val="center"/>
        <w:outlineLvl w:val="1"/>
        <w:rPr>
          <w:b/>
          <w:bCs/>
          <w:caps/>
          <w:sz w:val="28"/>
          <w:szCs w:val="28"/>
        </w:rPr>
      </w:pPr>
      <w:r w:rsidRPr="005A0DC4">
        <w:rPr>
          <w:b/>
          <w:bCs/>
          <w:caps/>
          <w:sz w:val="28"/>
          <w:szCs w:val="28"/>
        </w:rPr>
        <w:t xml:space="preserve">Практичні аспекти та шляхи підвищення психологічної готовності студентської молоді </w:t>
      </w:r>
    </w:p>
    <w:p w14:paraId="0439B21C" w14:textId="57FE0A5A" w:rsidR="005A0DC4" w:rsidRDefault="005A0DC4" w:rsidP="005A0DC4">
      <w:pPr>
        <w:spacing w:line="360" w:lineRule="auto"/>
        <w:jc w:val="center"/>
        <w:outlineLvl w:val="1"/>
        <w:rPr>
          <w:b/>
          <w:bCs/>
          <w:caps/>
          <w:sz w:val="28"/>
          <w:szCs w:val="28"/>
        </w:rPr>
      </w:pPr>
      <w:r w:rsidRPr="005A0DC4">
        <w:rPr>
          <w:b/>
          <w:bCs/>
          <w:caps/>
          <w:sz w:val="28"/>
          <w:szCs w:val="28"/>
        </w:rPr>
        <w:t>до професійної діяльності</w:t>
      </w:r>
    </w:p>
    <w:p w14:paraId="65841DE9" w14:textId="77777777" w:rsidR="005A0DC4" w:rsidRDefault="005A0DC4" w:rsidP="005A0DC4">
      <w:pPr>
        <w:spacing w:line="360" w:lineRule="auto"/>
        <w:jc w:val="center"/>
        <w:outlineLvl w:val="1"/>
        <w:rPr>
          <w:b/>
          <w:bCs/>
          <w:caps/>
          <w:sz w:val="28"/>
          <w:szCs w:val="28"/>
        </w:rPr>
      </w:pPr>
    </w:p>
    <w:p w14:paraId="34729AAA" w14:textId="24DCC79D" w:rsidR="005A0DC4" w:rsidRPr="005A0DC4" w:rsidRDefault="005A0DC4" w:rsidP="000035BB">
      <w:pPr>
        <w:spacing w:line="360" w:lineRule="auto"/>
        <w:ind w:firstLine="567"/>
        <w:jc w:val="both"/>
        <w:rPr>
          <w:b/>
          <w:bCs/>
          <w:sz w:val="28"/>
          <w:szCs w:val="28"/>
        </w:rPr>
      </w:pPr>
      <w:r w:rsidRPr="005A0DC4">
        <w:rPr>
          <w:b/>
          <w:bCs/>
          <w:sz w:val="28"/>
          <w:szCs w:val="28"/>
        </w:rPr>
        <w:t>3.1. Психолого-педагогічні умови формування психологічної готовності студентської молоді до професійної діяльності</w:t>
      </w:r>
    </w:p>
    <w:p w14:paraId="049C7EEA" w14:textId="48DF40B7" w:rsidR="000035BB" w:rsidRPr="000035BB" w:rsidRDefault="000035BB" w:rsidP="000035BB">
      <w:pPr>
        <w:pStyle w:val="ae"/>
        <w:spacing w:before="0" w:beforeAutospacing="0" w:after="0" w:afterAutospacing="0" w:line="360" w:lineRule="auto"/>
        <w:ind w:firstLine="567"/>
        <w:jc w:val="both"/>
        <w:rPr>
          <w:sz w:val="28"/>
          <w:szCs w:val="28"/>
        </w:rPr>
      </w:pPr>
      <w:r w:rsidRPr="000035BB">
        <w:rPr>
          <w:sz w:val="28"/>
          <w:szCs w:val="28"/>
        </w:rPr>
        <w:t>У сучасному українському суспільстві, яке переживає значущі трансформації в умовах збройного конфлікту та інтеграції у європейсько-світові освітні практики, особливого значення набуває питання формування психологічної готовності молоді до професійної діяльності. Професійна готовність студентів не є лише результатом академічної підготовки</w:t>
      </w:r>
      <w:r w:rsidR="0018750F">
        <w:rPr>
          <w:sz w:val="28"/>
          <w:szCs w:val="28"/>
        </w:rPr>
        <w:t>,</w:t>
      </w:r>
      <w:r w:rsidRPr="000035BB">
        <w:rPr>
          <w:sz w:val="28"/>
          <w:szCs w:val="28"/>
        </w:rPr>
        <w:t xml:space="preserve"> вона також визначається динамічною взаємодією особистісних ресурсів, педагогічного середовища та соціально-історичного контексту. У цьому зв’язку психолого-педагогічні умови стають критично важливими</w:t>
      </w:r>
      <w:r w:rsidR="0018750F">
        <w:rPr>
          <w:sz w:val="28"/>
          <w:szCs w:val="28"/>
        </w:rPr>
        <w:t>,</w:t>
      </w:r>
      <w:r w:rsidRPr="000035BB">
        <w:rPr>
          <w:sz w:val="28"/>
          <w:szCs w:val="28"/>
        </w:rPr>
        <w:t xml:space="preserve"> </w:t>
      </w:r>
      <w:r w:rsidR="0018750F">
        <w:rPr>
          <w:sz w:val="28"/>
          <w:szCs w:val="28"/>
        </w:rPr>
        <w:t>адже</w:t>
      </w:r>
      <w:r w:rsidRPr="000035BB">
        <w:rPr>
          <w:sz w:val="28"/>
          <w:szCs w:val="28"/>
        </w:rPr>
        <w:t xml:space="preserve"> саме вони складають інфраструктуру, в рамках якої формується здатність до професійної самореалізації, адаптації та стійкого функціонування в умовах стресу.</w:t>
      </w:r>
    </w:p>
    <w:p w14:paraId="02BD8192" w14:textId="77777777" w:rsidR="000035BB" w:rsidRPr="000035BB" w:rsidRDefault="000035BB" w:rsidP="000035BB">
      <w:pPr>
        <w:pStyle w:val="ae"/>
        <w:spacing w:before="0" w:beforeAutospacing="0" w:after="0" w:afterAutospacing="0" w:line="360" w:lineRule="auto"/>
        <w:ind w:firstLine="567"/>
        <w:jc w:val="both"/>
        <w:rPr>
          <w:sz w:val="28"/>
          <w:szCs w:val="28"/>
        </w:rPr>
      </w:pPr>
      <w:r w:rsidRPr="000035BB">
        <w:rPr>
          <w:sz w:val="28"/>
          <w:szCs w:val="28"/>
        </w:rPr>
        <w:t>Зокрема, сьогоднішня студентська молодь, що обирає спеціальності «Психологія» та «Право», не лише відрізняється соціальними орієнтаціями та мотиваційними профілями, але й має різні вихідні ресурси, що впливають на психологічну готовність. Психологи, зазвичай, мають у навчальній програмі більше дисциплін, що сприяють розвитку рефлексії, самоусвідомлення й емоційної регуляції, натомість правники формують навички аналітичного мислення, принциповості й стійкості в умовах конфліктних ситуацій. Ці специфіки мають бути враховані в умовах формуючого середовища для психологічної готовності.</w:t>
      </w:r>
    </w:p>
    <w:p w14:paraId="3B20781C" w14:textId="57C7F7F2" w:rsidR="000035BB" w:rsidRPr="000035BB" w:rsidRDefault="000035BB" w:rsidP="000035BB">
      <w:pPr>
        <w:pStyle w:val="ae"/>
        <w:spacing w:before="0" w:beforeAutospacing="0" w:after="0" w:afterAutospacing="0" w:line="360" w:lineRule="auto"/>
        <w:ind w:firstLine="567"/>
        <w:jc w:val="both"/>
        <w:rPr>
          <w:sz w:val="28"/>
          <w:szCs w:val="28"/>
        </w:rPr>
      </w:pPr>
      <w:r w:rsidRPr="00031E4D">
        <w:rPr>
          <w:color w:val="000000" w:themeColor="text1"/>
          <w:sz w:val="28"/>
          <w:szCs w:val="28"/>
        </w:rPr>
        <w:lastRenderedPageBreak/>
        <w:t xml:space="preserve">Наукові дослідження українських вчених підкреслюють, що формування психологічної готовності </w:t>
      </w:r>
      <w:r w:rsidR="0018750F" w:rsidRPr="00031E4D">
        <w:rPr>
          <w:color w:val="000000" w:themeColor="text1"/>
          <w:sz w:val="28"/>
          <w:szCs w:val="28"/>
        </w:rPr>
        <w:t>–</w:t>
      </w:r>
      <w:r w:rsidRPr="00031E4D">
        <w:rPr>
          <w:color w:val="000000" w:themeColor="text1"/>
          <w:sz w:val="28"/>
          <w:szCs w:val="28"/>
        </w:rPr>
        <w:t xml:space="preserve"> це процес, що відбувається за умови системного урахування освітнього, соціального та емоційного контекстів </w:t>
      </w:r>
      <w:r w:rsidR="00031E4D">
        <w:rPr>
          <w:color w:val="000000" w:themeColor="text1"/>
          <w:sz w:val="28"/>
          <w:szCs w:val="28"/>
        </w:rPr>
        <w:t>[5; 7; 11; 20; 23]</w:t>
      </w:r>
      <w:r w:rsidRPr="00031E4D">
        <w:rPr>
          <w:color w:val="000000" w:themeColor="text1"/>
          <w:sz w:val="28"/>
          <w:szCs w:val="28"/>
        </w:rPr>
        <w:t xml:space="preserve">. У цих роботах підкреслюється, що студентська готовність </w:t>
      </w:r>
      <w:r w:rsidR="0018750F" w:rsidRPr="00031E4D">
        <w:rPr>
          <w:color w:val="000000" w:themeColor="text1"/>
          <w:sz w:val="28"/>
          <w:szCs w:val="28"/>
        </w:rPr>
        <w:t>–</w:t>
      </w:r>
      <w:r w:rsidRPr="00031E4D">
        <w:rPr>
          <w:color w:val="000000" w:themeColor="text1"/>
          <w:sz w:val="28"/>
          <w:szCs w:val="28"/>
        </w:rPr>
        <w:t xml:space="preserve"> це складна системна характеристика, що включає мотивацію, знання, емоційне самочуття та здатність діяти в умовах</w:t>
      </w:r>
      <w:r w:rsidRPr="001E1366">
        <w:rPr>
          <w:color w:val="C00000"/>
          <w:sz w:val="28"/>
          <w:szCs w:val="28"/>
        </w:rPr>
        <w:t xml:space="preserve"> </w:t>
      </w:r>
      <w:r w:rsidRPr="000035BB">
        <w:rPr>
          <w:sz w:val="28"/>
          <w:szCs w:val="28"/>
        </w:rPr>
        <w:t xml:space="preserve">невизначеності. Водночас літературні джерела описують, що саме психолого-педагогічні умови мають такі підкомпоненти, як структурне середовище підтримки, змістовна наповненість, емоційна безпека та можливості розвитку </w:t>
      </w:r>
      <w:r w:rsidR="00031E4D" w:rsidRPr="00031E4D">
        <w:rPr>
          <w:sz w:val="28"/>
          <w:szCs w:val="28"/>
        </w:rPr>
        <w:t>[</w:t>
      </w:r>
      <w:r w:rsidR="00031E4D">
        <w:rPr>
          <w:sz w:val="28"/>
          <w:szCs w:val="28"/>
        </w:rPr>
        <w:t xml:space="preserve">11; 21; </w:t>
      </w:r>
      <w:r w:rsidR="00031E4D" w:rsidRPr="00031E4D">
        <w:rPr>
          <w:sz w:val="28"/>
          <w:szCs w:val="28"/>
        </w:rPr>
        <w:t>2</w:t>
      </w:r>
      <w:r w:rsidR="00031E4D">
        <w:rPr>
          <w:sz w:val="28"/>
          <w:szCs w:val="28"/>
        </w:rPr>
        <w:t>5; 29</w:t>
      </w:r>
      <w:r w:rsidR="00031E4D" w:rsidRPr="00031E4D">
        <w:rPr>
          <w:sz w:val="28"/>
          <w:szCs w:val="28"/>
        </w:rPr>
        <w:t>]</w:t>
      </w:r>
      <w:r w:rsidRPr="000035BB">
        <w:rPr>
          <w:sz w:val="28"/>
          <w:szCs w:val="28"/>
        </w:rPr>
        <w:t>.</w:t>
      </w:r>
    </w:p>
    <w:p w14:paraId="67AC9B3F" w14:textId="3010FC38" w:rsidR="000035BB" w:rsidRPr="000035BB" w:rsidRDefault="000035BB" w:rsidP="000035BB">
      <w:pPr>
        <w:pStyle w:val="ae"/>
        <w:spacing w:before="0" w:beforeAutospacing="0" w:after="0" w:afterAutospacing="0" w:line="360" w:lineRule="auto"/>
        <w:ind w:firstLine="567"/>
        <w:jc w:val="both"/>
        <w:rPr>
          <w:sz w:val="28"/>
          <w:szCs w:val="28"/>
        </w:rPr>
      </w:pPr>
      <w:r w:rsidRPr="000035BB">
        <w:rPr>
          <w:sz w:val="28"/>
          <w:szCs w:val="28"/>
        </w:rPr>
        <w:t xml:space="preserve">На рівні освітньої політики важливо відзначити, що в Україні зросла увага до теорій соціального прагматизму в освіті, де професійна готовність має базуватися на практично зорієнтованому навчанні, що включає роботу з реальними кейсами, рольові ігри, моделювання ситуацій. Ці підходи вже впроваджуються у деяких юридичних та психологічних програмах як реакція на нові вимоги до випускників </w:t>
      </w:r>
      <w:r w:rsidR="00031E4D">
        <w:rPr>
          <w:sz w:val="28"/>
          <w:szCs w:val="28"/>
        </w:rPr>
        <w:t>[4]</w:t>
      </w:r>
      <w:r w:rsidRPr="000035BB">
        <w:rPr>
          <w:sz w:val="28"/>
          <w:szCs w:val="28"/>
        </w:rPr>
        <w:t>.</w:t>
      </w:r>
    </w:p>
    <w:p w14:paraId="63CC9EE5" w14:textId="77777777" w:rsidR="000035BB" w:rsidRPr="000035BB" w:rsidRDefault="000035BB" w:rsidP="000035BB">
      <w:pPr>
        <w:pStyle w:val="ae"/>
        <w:spacing w:before="0" w:beforeAutospacing="0" w:after="0" w:afterAutospacing="0" w:line="360" w:lineRule="auto"/>
        <w:ind w:firstLine="567"/>
        <w:jc w:val="both"/>
        <w:rPr>
          <w:sz w:val="28"/>
          <w:szCs w:val="28"/>
        </w:rPr>
      </w:pPr>
      <w:r w:rsidRPr="000035BB">
        <w:rPr>
          <w:sz w:val="28"/>
          <w:szCs w:val="28"/>
        </w:rPr>
        <w:t>Отже, ключовими психолого-педагогічними умовами формування психологічної готовності є:</w:t>
      </w:r>
    </w:p>
    <w:p w14:paraId="3BF89D52" w14:textId="1A58E603" w:rsidR="000035BB" w:rsidRPr="000035BB" w:rsidRDefault="000035BB" w:rsidP="0018049F">
      <w:pPr>
        <w:pStyle w:val="ae"/>
        <w:numPr>
          <w:ilvl w:val="0"/>
          <w:numId w:val="5"/>
        </w:numPr>
        <w:tabs>
          <w:tab w:val="clear" w:pos="720"/>
          <w:tab w:val="num" w:pos="0"/>
        </w:tabs>
        <w:spacing w:before="0" w:beforeAutospacing="0" w:after="0" w:afterAutospacing="0" w:line="360" w:lineRule="auto"/>
        <w:ind w:left="0" w:firstLine="567"/>
        <w:jc w:val="both"/>
        <w:rPr>
          <w:sz w:val="28"/>
          <w:szCs w:val="28"/>
        </w:rPr>
      </w:pPr>
      <w:r w:rsidRPr="0018750F">
        <w:rPr>
          <w:rStyle w:val="af"/>
          <w:rFonts w:eastAsiaTheme="majorEastAsia"/>
          <w:b w:val="0"/>
          <w:bCs w:val="0"/>
          <w:sz w:val="28"/>
          <w:szCs w:val="28"/>
        </w:rPr>
        <w:t>Мотиваційна залученість</w:t>
      </w:r>
      <w:r w:rsidR="0018750F">
        <w:rPr>
          <w:rStyle w:val="af"/>
          <w:rFonts w:eastAsiaTheme="majorEastAsia"/>
          <w:b w:val="0"/>
          <w:bCs w:val="0"/>
          <w:sz w:val="28"/>
          <w:szCs w:val="28"/>
        </w:rPr>
        <w:t>,</w:t>
      </w:r>
      <w:r w:rsidRPr="000035BB">
        <w:rPr>
          <w:sz w:val="28"/>
          <w:szCs w:val="28"/>
        </w:rPr>
        <w:t xml:space="preserve"> </w:t>
      </w:r>
      <w:r w:rsidR="0018750F">
        <w:rPr>
          <w:sz w:val="28"/>
          <w:szCs w:val="28"/>
        </w:rPr>
        <w:t>де</w:t>
      </w:r>
      <w:r w:rsidRPr="000035BB">
        <w:rPr>
          <w:sz w:val="28"/>
          <w:szCs w:val="28"/>
        </w:rPr>
        <w:t xml:space="preserve"> навчання має викликати внутрішню потребу в розвитку, що спонукає особистість до самостійного опанування професійних завдань та усвідомлення значення обраної спеціальності. Це особливо актуально для студентів-психологів, які через внутрішню мотивацію більш відкриті до саморефлексії, і для студентів-правників</w:t>
      </w:r>
      <w:r w:rsidR="0018750F">
        <w:rPr>
          <w:sz w:val="28"/>
          <w:szCs w:val="28"/>
        </w:rPr>
        <w:t>,</w:t>
      </w:r>
      <w:r w:rsidRPr="000035BB">
        <w:rPr>
          <w:sz w:val="28"/>
          <w:szCs w:val="28"/>
        </w:rPr>
        <w:t xml:space="preserve"> через прагнення до професійного визнання.</w:t>
      </w:r>
    </w:p>
    <w:p w14:paraId="4BB81C5E" w14:textId="5473F703" w:rsidR="000035BB" w:rsidRPr="000035BB" w:rsidRDefault="000035BB" w:rsidP="0018049F">
      <w:pPr>
        <w:pStyle w:val="ae"/>
        <w:numPr>
          <w:ilvl w:val="0"/>
          <w:numId w:val="5"/>
        </w:numPr>
        <w:tabs>
          <w:tab w:val="clear" w:pos="720"/>
          <w:tab w:val="num" w:pos="0"/>
        </w:tabs>
        <w:spacing w:before="0" w:beforeAutospacing="0" w:after="0" w:afterAutospacing="0" w:line="360" w:lineRule="auto"/>
        <w:ind w:left="0" w:firstLine="567"/>
        <w:jc w:val="both"/>
        <w:rPr>
          <w:sz w:val="28"/>
          <w:szCs w:val="28"/>
        </w:rPr>
      </w:pPr>
      <w:r w:rsidRPr="0018750F">
        <w:rPr>
          <w:rStyle w:val="af"/>
          <w:rFonts w:eastAsiaTheme="majorEastAsia"/>
          <w:b w:val="0"/>
          <w:bCs w:val="0"/>
          <w:sz w:val="28"/>
          <w:szCs w:val="28"/>
        </w:rPr>
        <w:t>Когнітивна підготовка і структурована практика</w:t>
      </w:r>
      <w:r w:rsidRPr="000035BB">
        <w:rPr>
          <w:sz w:val="28"/>
          <w:szCs w:val="28"/>
        </w:rPr>
        <w:t xml:space="preserve"> </w:t>
      </w:r>
      <w:r w:rsidR="0018750F">
        <w:rPr>
          <w:sz w:val="28"/>
          <w:szCs w:val="28"/>
        </w:rPr>
        <w:t>це</w:t>
      </w:r>
      <w:r w:rsidRPr="000035BB">
        <w:rPr>
          <w:sz w:val="28"/>
          <w:szCs w:val="28"/>
        </w:rPr>
        <w:t xml:space="preserve"> наповнення освітньої програми навчальними ситуаціями, кейсами, що імітують професійні обставини, допомагає формувати специфічні знання і навички, необхідні для професійного функціонування. У правничій освіті це робота з правовими документами, модельні судові засідання, в психології </w:t>
      </w:r>
      <w:r w:rsidR="0018750F">
        <w:rPr>
          <w:sz w:val="28"/>
          <w:szCs w:val="28"/>
        </w:rPr>
        <w:t>це</w:t>
      </w:r>
      <w:r w:rsidRPr="000035BB">
        <w:rPr>
          <w:sz w:val="28"/>
          <w:szCs w:val="28"/>
        </w:rPr>
        <w:t xml:space="preserve"> тренінги і практикуми консультування.</w:t>
      </w:r>
    </w:p>
    <w:p w14:paraId="71252A39" w14:textId="5E15F5DF" w:rsidR="000035BB" w:rsidRPr="000035BB" w:rsidRDefault="000035BB" w:rsidP="0018049F">
      <w:pPr>
        <w:pStyle w:val="ae"/>
        <w:numPr>
          <w:ilvl w:val="0"/>
          <w:numId w:val="5"/>
        </w:numPr>
        <w:tabs>
          <w:tab w:val="clear" w:pos="720"/>
          <w:tab w:val="num" w:pos="0"/>
        </w:tabs>
        <w:spacing w:before="0" w:beforeAutospacing="0" w:after="0" w:afterAutospacing="0" w:line="360" w:lineRule="auto"/>
        <w:ind w:left="0" w:firstLine="567"/>
        <w:jc w:val="both"/>
        <w:rPr>
          <w:sz w:val="28"/>
          <w:szCs w:val="28"/>
        </w:rPr>
      </w:pPr>
      <w:r w:rsidRPr="0018750F">
        <w:rPr>
          <w:rStyle w:val="af"/>
          <w:rFonts w:eastAsiaTheme="majorEastAsia"/>
          <w:b w:val="0"/>
          <w:bCs w:val="0"/>
          <w:sz w:val="28"/>
          <w:szCs w:val="28"/>
        </w:rPr>
        <w:lastRenderedPageBreak/>
        <w:t>Емоційна підтримка й розвиток стресостійкості</w:t>
      </w:r>
      <w:r w:rsidRPr="000035BB">
        <w:rPr>
          <w:sz w:val="28"/>
          <w:szCs w:val="28"/>
        </w:rPr>
        <w:t xml:space="preserve"> </w:t>
      </w:r>
      <w:r w:rsidR="0018750F">
        <w:rPr>
          <w:sz w:val="28"/>
          <w:szCs w:val="28"/>
        </w:rPr>
        <w:t>де</w:t>
      </w:r>
      <w:r w:rsidRPr="000035BB">
        <w:rPr>
          <w:sz w:val="28"/>
          <w:szCs w:val="28"/>
        </w:rPr>
        <w:t xml:space="preserve"> навчальне середовище має бути безпечним з точки зору вираження емоцій, де студенти можуть навчатися долати стрес, звертатися за допомогою, учитися саморегуляції. У сучасних українських умовах це набуває особливої важливості</w:t>
      </w:r>
      <w:r w:rsidR="0018750F">
        <w:rPr>
          <w:sz w:val="28"/>
          <w:szCs w:val="28"/>
        </w:rPr>
        <w:t>,</w:t>
      </w:r>
      <w:r w:rsidRPr="000035BB">
        <w:rPr>
          <w:sz w:val="28"/>
          <w:szCs w:val="28"/>
        </w:rPr>
        <w:t xml:space="preserve"> через соціальний конфлікт, політичну нестабільність, підвищену тривожність. Практикою є групові супервізії, ресурсні групи підтримки, доступ до психологічної допомоги.</w:t>
      </w:r>
    </w:p>
    <w:p w14:paraId="39D1B203" w14:textId="74A85A19" w:rsidR="000035BB" w:rsidRPr="000035BB" w:rsidRDefault="000035BB" w:rsidP="0018049F">
      <w:pPr>
        <w:pStyle w:val="ae"/>
        <w:numPr>
          <w:ilvl w:val="0"/>
          <w:numId w:val="5"/>
        </w:numPr>
        <w:tabs>
          <w:tab w:val="clear" w:pos="720"/>
          <w:tab w:val="num" w:pos="0"/>
        </w:tabs>
        <w:spacing w:before="0" w:beforeAutospacing="0" w:after="0" w:afterAutospacing="0" w:line="360" w:lineRule="auto"/>
        <w:ind w:left="0" w:firstLine="567"/>
        <w:jc w:val="both"/>
        <w:rPr>
          <w:sz w:val="28"/>
          <w:szCs w:val="28"/>
        </w:rPr>
      </w:pPr>
      <w:r w:rsidRPr="0018750F">
        <w:rPr>
          <w:rStyle w:val="af"/>
          <w:rFonts w:eastAsiaTheme="majorEastAsia"/>
          <w:b w:val="0"/>
          <w:bCs w:val="0"/>
          <w:sz w:val="28"/>
          <w:szCs w:val="28"/>
        </w:rPr>
        <w:t>Рефлексивні практики</w:t>
      </w:r>
      <w:r w:rsidRPr="000035BB">
        <w:rPr>
          <w:sz w:val="28"/>
          <w:szCs w:val="28"/>
        </w:rPr>
        <w:t xml:space="preserve"> </w:t>
      </w:r>
      <w:r w:rsidR="0018750F">
        <w:rPr>
          <w:sz w:val="28"/>
          <w:szCs w:val="28"/>
        </w:rPr>
        <w:t>це</w:t>
      </w:r>
      <w:r w:rsidRPr="000035BB">
        <w:rPr>
          <w:sz w:val="28"/>
          <w:szCs w:val="28"/>
        </w:rPr>
        <w:t xml:space="preserve"> діяльність, що дає змогу студентам усвідомити власні професійні цінності, ставлення до професії, резерви внутрішньої стійкості. Це можуть бути щоденники, письмові експрес-рефлексії після практичних завдань, супервізійні сесії з викладачами-психологами.</w:t>
      </w:r>
    </w:p>
    <w:p w14:paraId="3CA6E6BF" w14:textId="3C1BBD05" w:rsidR="000035BB" w:rsidRPr="000035BB" w:rsidRDefault="000035BB" w:rsidP="0018049F">
      <w:pPr>
        <w:pStyle w:val="ae"/>
        <w:numPr>
          <w:ilvl w:val="0"/>
          <w:numId w:val="5"/>
        </w:numPr>
        <w:tabs>
          <w:tab w:val="clear" w:pos="720"/>
          <w:tab w:val="num" w:pos="0"/>
        </w:tabs>
        <w:spacing w:before="0" w:beforeAutospacing="0" w:after="0" w:afterAutospacing="0" w:line="360" w:lineRule="auto"/>
        <w:ind w:left="0" w:firstLine="567"/>
        <w:jc w:val="both"/>
        <w:rPr>
          <w:sz w:val="28"/>
          <w:szCs w:val="28"/>
        </w:rPr>
      </w:pPr>
      <w:r w:rsidRPr="0018750F">
        <w:rPr>
          <w:rStyle w:val="af"/>
          <w:rFonts w:eastAsiaTheme="majorEastAsia"/>
          <w:b w:val="0"/>
          <w:bCs w:val="0"/>
          <w:sz w:val="28"/>
          <w:szCs w:val="28"/>
        </w:rPr>
        <w:t>Соціально-психологічна інтеграція</w:t>
      </w:r>
      <w:r w:rsidRPr="000035BB">
        <w:rPr>
          <w:sz w:val="28"/>
          <w:szCs w:val="28"/>
        </w:rPr>
        <w:t xml:space="preserve"> </w:t>
      </w:r>
      <w:r w:rsidR="0018750F">
        <w:rPr>
          <w:sz w:val="28"/>
          <w:szCs w:val="28"/>
        </w:rPr>
        <w:t>це</w:t>
      </w:r>
      <w:r w:rsidRPr="000035BB">
        <w:rPr>
          <w:sz w:val="28"/>
          <w:szCs w:val="28"/>
        </w:rPr>
        <w:t xml:space="preserve"> створення умов для ефективної соціалізації; відповідальна групова робота, залучення старших курсів у наставництво, сервіси підтримки адаптації першого курсу. У психології це може бути група підтримки, в правознавстві </w:t>
      </w:r>
      <w:r w:rsidR="0018750F">
        <w:rPr>
          <w:sz w:val="28"/>
          <w:szCs w:val="28"/>
        </w:rPr>
        <w:t>це</w:t>
      </w:r>
      <w:r w:rsidRPr="000035BB">
        <w:rPr>
          <w:sz w:val="28"/>
          <w:szCs w:val="28"/>
        </w:rPr>
        <w:t xml:space="preserve"> дискусійний клуб з запрошенням практиків.</w:t>
      </w:r>
    </w:p>
    <w:p w14:paraId="69EEF611" w14:textId="0648F8C7" w:rsidR="000035BB" w:rsidRPr="000035BB" w:rsidRDefault="000035BB" w:rsidP="0018049F">
      <w:pPr>
        <w:pStyle w:val="ae"/>
        <w:numPr>
          <w:ilvl w:val="0"/>
          <w:numId w:val="5"/>
        </w:numPr>
        <w:tabs>
          <w:tab w:val="clear" w:pos="720"/>
          <w:tab w:val="num" w:pos="0"/>
        </w:tabs>
        <w:spacing w:before="0" w:beforeAutospacing="0" w:after="0" w:afterAutospacing="0" w:line="360" w:lineRule="auto"/>
        <w:ind w:left="0" w:firstLine="567"/>
        <w:jc w:val="both"/>
        <w:rPr>
          <w:sz w:val="28"/>
          <w:szCs w:val="28"/>
        </w:rPr>
      </w:pPr>
      <w:r w:rsidRPr="0018750F">
        <w:rPr>
          <w:rStyle w:val="af"/>
          <w:rFonts w:eastAsiaTheme="majorEastAsia"/>
          <w:b w:val="0"/>
          <w:bCs w:val="0"/>
          <w:sz w:val="28"/>
          <w:szCs w:val="28"/>
        </w:rPr>
        <w:t>Інклюзивні та адаптивні форми організації навчального процесу</w:t>
      </w:r>
      <w:r w:rsidRPr="0018750F">
        <w:rPr>
          <w:b/>
          <w:bCs/>
          <w:sz w:val="28"/>
          <w:szCs w:val="28"/>
        </w:rPr>
        <w:t xml:space="preserve"> </w:t>
      </w:r>
      <w:r w:rsidR="0018750F">
        <w:rPr>
          <w:sz w:val="28"/>
          <w:szCs w:val="28"/>
        </w:rPr>
        <w:t>це</w:t>
      </w:r>
      <w:r w:rsidRPr="000035BB">
        <w:rPr>
          <w:sz w:val="28"/>
          <w:szCs w:val="28"/>
        </w:rPr>
        <w:t xml:space="preserve"> часткова дистанційна участь, асинхронні відеофоруми, що допомагають адаптувати навчання до різного рівня ресурсності студентів, особливо важливо при військових загрозах.</w:t>
      </w:r>
    </w:p>
    <w:p w14:paraId="0F62CB5C" w14:textId="641E9682" w:rsidR="000035BB" w:rsidRPr="000035BB" w:rsidRDefault="000035BB" w:rsidP="0018049F">
      <w:pPr>
        <w:pStyle w:val="ae"/>
        <w:numPr>
          <w:ilvl w:val="0"/>
          <w:numId w:val="5"/>
        </w:numPr>
        <w:tabs>
          <w:tab w:val="clear" w:pos="720"/>
          <w:tab w:val="num" w:pos="0"/>
        </w:tabs>
        <w:spacing w:before="0" w:beforeAutospacing="0" w:after="0" w:afterAutospacing="0" w:line="360" w:lineRule="auto"/>
        <w:ind w:left="0" w:firstLine="567"/>
        <w:jc w:val="both"/>
        <w:rPr>
          <w:sz w:val="28"/>
          <w:szCs w:val="28"/>
        </w:rPr>
      </w:pPr>
      <w:r w:rsidRPr="0018750F">
        <w:rPr>
          <w:rStyle w:val="af"/>
          <w:rFonts w:eastAsiaTheme="majorEastAsia"/>
          <w:b w:val="0"/>
          <w:bCs w:val="0"/>
          <w:sz w:val="28"/>
          <w:szCs w:val="28"/>
        </w:rPr>
        <w:t>Модульна педагогічна інновація</w:t>
      </w:r>
      <w:r w:rsidRPr="000035BB">
        <w:rPr>
          <w:sz w:val="28"/>
          <w:szCs w:val="28"/>
        </w:rPr>
        <w:t xml:space="preserve"> </w:t>
      </w:r>
      <w:r w:rsidR="0018750F">
        <w:rPr>
          <w:sz w:val="28"/>
          <w:szCs w:val="28"/>
        </w:rPr>
        <w:t>це</w:t>
      </w:r>
      <w:r w:rsidRPr="000035BB">
        <w:rPr>
          <w:sz w:val="28"/>
          <w:szCs w:val="28"/>
        </w:rPr>
        <w:t xml:space="preserve"> введення коротких тренінгів, курсів із розвитку soft skills, емоційної стійкості, а також ментального здоров’я. Ці модулі можуть бути сертифікованими, інколи інтегрованими у базовий навчальний план із належною часовою компенсацією.</w:t>
      </w:r>
    </w:p>
    <w:p w14:paraId="5C205273" w14:textId="273BE8F8" w:rsidR="000035BB" w:rsidRPr="000035BB" w:rsidRDefault="000035BB" w:rsidP="000035BB">
      <w:pPr>
        <w:pStyle w:val="ae"/>
        <w:spacing w:before="0" w:beforeAutospacing="0" w:after="0" w:afterAutospacing="0" w:line="360" w:lineRule="auto"/>
        <w:ind w:firstLine="567"/>
        <w:jc w:val="both"/>
        <w:rPr>
          <w:sz w:val="28"/>
          <w:szCs w:val="28"/>
        </w:rPr>
      </w:pPr>
      <w:r w:rsidRPr="000035BB">
        <w:rPr>
          <w:sz w:val="28"/>
          <w:szCs w:val="28"/>
        </w:rPr>
        <w:t xml:space="preserve">Сучасні дослідники, </w:t>
      </w:r>
      <w:r w:rsidR="002A4B68">
        <w:rPr>
          <w:sz w:val="28"/>
          <w:szCs w:val="28"/>
        </w:rPr>
        <w:t>[25; 27; 29; 32; 37]</w:t>
      </w:r>
      <w:r w:rsidRPr="000035BB">
        <w:rPr>
          <w:sz w:val="28"/>
          <w:szCs w:val="28"/>
        </w:rPr>
        <w:t xml:space="preserve"> підкреслюють роль міждисциплінарної інтеграції </w:t>
      </w:r>
      <w:r w:rsidR="0018750F">
        <w:rPr>
          <w:sz w:val="28"/>
          <w:szCs w:val="28"/>
        </w:rPr>
        <w:t>це</w:t>
      </w:r>
      <w:r w:rsidRPr="000035BB">
        <w:rPr>
          <w:sz w:val="28"/>
          <w:szCs w:val="28"/>
        </w:rPr>
        <w:t xml:space="preserve"> поєднання знань із психології, педагогіки, соціології в освітньому процесі, щоб навчання було структурованим системним розвитком особистості, а не фрагментом окремих навичок.</w:t>
      </w:r>
    </w:p>
    <w:p w14:paraId="5F07F14C" w14:textId="77777777" w:rsidR="000035BB" w:rsidRPr="000035BB" w:rsidRDefault="000035BB" w:rsidP="000035BB">
      <w:pPr>
        <w:pStyle w:val="ae"/>
        <w:spacing w:before="0" w:beforeAutospacing="0" w:after="0" w:afterAutospacing="0" w:line="360" w:lineRule="auto"/>
        <w:ind w:firstLine="567"/>
        <w:jc w:val="both"/>
        <w:rPr>
          <w:sz w:val="28"/>
          <w:szCs w:val="28"/>
        </w:rPr>
      </w:pPr>
      <w:r w:rsidRPr="000035BB">
        <w:rPr>
          <w:sz w:val="28"/>
          <w:szCs w:val="28"/>
        </w:rPr>
        <w:lastRenderedPageBreak/>
        <w:t xml:space="preserve">Ці умови створюють комплексне освітнє середовище, що забезпечує розвиток психологічної готовності через </w:t>
      </w:r>
      <w:r w:rsidRPr="0018750F">
        <w:rPr>
          <w:rStyle w:val="af"/>
          <w:rFonts w:eastAsiaTheme="majorEastAsia"/>
          <w:b w:val="0"/>
          <w:bCs w:val="0"/>
          <w:sz w:val="28"/>
          <w:szCs w:val="28"/>
        </w:rPr>
        <w:t>одночасну підтримку знань</w:t>
      </w:r>
      <w:r w:rsidRPr="0018750F">
        <w:rPr>
          <w:sz w:val="28"/>
          <w:szCs w:val="28"/>
        </w:rPr>
        <w:t>,</w:t>
      </w:r>
      <w:r w:rsidRPr="0018750F">
        <w:rPr>
          <w:b/>
          <w:bCs/>
          <w:sz w:val="28"/>
          <w:szCs w:val="28"/>
        </w:rPr>
        <w:t xml:space="preserve"> </w:t>
      </w:r>
      <w:r w:rsidRPr="0018750F">
        <w:rPr>
          <w:rStyle w:val="af"/>
          <w:rFonts w:eastAsiaTheme="majorEastAsia"/>
          <w:b w:val="0"/>
          <w:bCs w:val="0"/>
          <w:sz w:val="28"/>
          <w:szCs w:val="28"/>
        </w:rPr>
        <w:t>емоційної стійкості</w:t>
      </w:r>
      <w:r w:rsidRPr="0018750F">
        <w:rPr>
          <w:sz w:val="28"/>
          <w:szCs w:val="28"/>
        </w:rPr>
        <w:t>,</w:t>
      </w:r>
      <w:r w:rsidRPr="0018750F">
        <w:rPr>
          <w:b/>
          <w:bCs/>
          <w:sz w:val="28"/>
          <w:szCs w:val="28"/>
        </w:rPr>
        <w:t xml:space="preserve"> </w:t>
      </w:r>
      <w:r w:rsidRPr="0018750F">
        <w:rPr>
          <w:rStyle w:val="af"/>
          <w:rFonts w:eastAsiaTheme="majorEastAsia"/>
          <w:b w:val="0"/>
          <w:bCs w:val="0"/>
          <w:sz w:val="28"/>
          <w:szCs w:val="28"/>
        </w:rPr>
        <w:t>мотивації</w:t>
      </w:r>
      <w:r w:rsidRPr="0018750F">
        <w:rPr>
          <w:sz w:val="28"/>
          <w:szCs w:val="28"/>
        </w:rPr>
        <w:t>,</w:t>
      </w:r>
      <w:r w:rsidRPr="0018750F">
        <w:rPr>
          <w:b/>
          <w:bCs/>
          <w:sz w:val="28"/>
          <w:szCs w:val="28"/>
        </w:rPr>
        <w:t xml:space="preserve"> </w:t>
      </w:r>
      <w:r w:rsidRPr="0018750F">
        <w:rPr>
          <w:rStyle w:val="af"/>
          <w:rFonts w:eastAsiaTheme="majorEastAsia"/>
          <w:b w:val="0"/>
          <w:bCs w:val="0"/>
          <w:sz w:val="28"/>
          <w:szCs w:val="28"/>
        </w:rPr>
        <w:t>професійної ідентичності</w:t>
      </w:r>
      <w:r w:rsidRPr="0018750F">
        <w:rPr>
          <w:sz w:val="28"/>
          <w:szCs w:val="28"/>
        </w:rPr>
        <w:t>,</w:t>
      </w:r>
      <w:r w:rsidRPr="0018750F">
        <w:rPr>
          <w:b/>
          <w:bCs/>
          <w:sz w:val="28"/>
          <w:szCs w:val="28"/>
        </w:rPr>
        <w:t xml:space="preserve"> </w:t>
      </w:r>
      <w:r w:rsidRPr="0018750F">
        <w:rPr>
          <w:rStyle w:val="af"/>
          <w:rFonts w:eastAsiaTheme="majorEastAsia"/>
          <w:b w:val="0"/>
          <w:bCs w:val="0"/>
          <w:sz w:val="28"/>
          <w:szCs w:val="28"/>
        </w:rPr>
        <w:t>наставництва та інтеграції до професійної спільноти</w:t>
      </w:r>
      <w:r w:rsidRPr="0018750F">
        <w:rPr>
          <w:sz w:val="28"/>
          <w:szCs w:val="28"/>
        </w:rPr>
        <w:t>.</w:t>
      </w:r>
    </w:p>
    <w:p w14:paraId="4EC0E38C" w14:textId="787AFCB2" w:rsidR="000035BB" w:rsidRPr="000035BB" w:rsidRDefault="0018750F" w:rsidP="000035BB">
      <w:pPr>
        <w:pStyle w:val="ae"/>
        <w:spacing w:before="0" w:beforeAutospacing="0" w:after="0" w:afterAutospacing="0" w:line="360" w:lineRule="auto"/>
        <w:ind w:firstLine="567"/>
        <w:jc w:val="both"/>
        <w:rPr>
          <w:sz w:val="28"/>
          <w:szCs w:val="28"/>
        </w:rPr>
      </w:pPr>
      <w:r>
        <w:rPr>
          <w:sz w:val="28"/>
          <w:szCs w:val="28"/>
        </w:rPr>
        <w:t>Підсумовуючи, зазначимо, що</w:t>
      </w:r>
      <w:r w:rsidRPr="000035BB">
        <w:rPr>
          <w:sz w:val="28"/>
          <w:szCs w:val="28"/>
        </w:rPr>
        <w:t xml:space="preserve"> </w:t>
      </w:r>
      <w:r>
        <w:rPr>
          <w:sz w:val="28"/>
          <w:szCs w:val="28"/>
        </w:rPr>
        <w:t>п</w:t>
      </w:r>
      <w:r w:rsidR="000035BB" w:rsidRPr="000035BB">
        <w:rPr>
          <w:sz w:val="28"/>
          <w:szCs w:val="28"/>
        </w:rPr>
        <w:t>сихолого-педагогічні умови, що охоплюють мотиваційну залученість, когнітивно-практичний компонент, емоційну підтримку, рефлексію, соціальну інтеграцію та адаптивні форми організації навчання, створюють сприятливий ґрунт для формування психологічної готовності студентів «Психології» та «Права». У поточних українських реаліях такі умови мають еволюційно виходити за межі традиційної лекційно-практичної моделі навчання.</w:t>
      </w:r>
    </w:p>
    <w:p w14:paraId="61F2DE2C" w14:textId="77777777" w:rsidR="00022DE8" w:rsidRPr="005A0DC4" w:rsidRDefault="00022DE8" w:rsidP="00245B02">
      <w:pPr>
        <w:spacing w:line="360" w:lineRule="auto"/>
        <w:ind w:firstLine="567"/>
        <w:jc w:val="both"/>
        <w:rPr>
          <w:sz w:val="28"/>
          <w:szCs w:val="28"/>
        </w:rPr>
      </w:pPr>
    </w:p>
    <w:p w14:paraId="7DC7AF4C" w14:textId="77777777" w:rsidR="00565896" w:rsidRDefault="006E7DF0" w:rsidP="00245B02">
      <w:pPr>
        <w:spacing w:line="360" w:lineRule="auto"/>
        <w:ind w:firstLine="567"/>
        <w:jc w:val="both"/>
        <w:rPr>
          <w:b/>
          <w:bCs/>
          <w:sz w:val="28"/>
          <w:szCs w:val="28"/>
        </w:rPr>
      </w:pPr>
      <w:r w:rsidRPr="006E7DF0">
        <w:rPr>
          <w:b/>
          <w:bCs/>
          <w:sz w:val="28"/>
          <w:szCs w:val="28"/>
        </w:rPr>
        <w:t>3.2.</w:t>
      </w:r>
      <w:r>
        <w:rPr>
          <w:b/>
          <w:bCs/>
          <w:sz w:val="28"/>
          <w:szCs w:val="28"/>
        </w:rPr>
        <w:t> </w:t>
      </w:r>
      <w:r w:rsidRPr="006E7DF0">
        <w:rPr>
          <w:b/>
          <w:bCs/>
          <w:sz w:val="28"/>
          <w:szCs w:val="28"/>
        </w:rPr>
        <w:t>Програма розвитку психологічної готовності студентської молоді до професійної діяльності</w:t>
      </w:r>
    </w:p>
    <w:p w14:paraId="7C99493A" w14:textId="6B74A77C" w:rsidR="00245B02" w:rsidRPr="00245B02" w:rsidRDefault="00245B02" w:rsidP="00245B02">
      <w:pPr>
        <w:spacing w:line="360" w:lineRule="auto"/>
        <w:ind w:firstLine="567"/>
        <w:jc w:val="both"/>
        <w:rPr>
          <w:sz w:val="28"/>
          <w:szCs w:val="28"/>
        </w:rPr>
      </w:pPr>
      <w:r w:rsidRPr="00245B02">
        <w:rPr>
          <w:sz w:val="28"/>
          <w:szCs w:val="28"/>
        </w:rPr>
        <w:t xml:space="preserve">Результати емпіричного дослідження, представлені у </w:t>
      </w:r>
      <w:r>
        <w:rPr>
          <w:sz w:val="28"/>
          <w:szCs w:val="28"/>
        </w:rPr>
        <w:t xml:space="preserve">другому </w:t>
      </w:r>
      <w:r w:rsidRPr="00245B02">
        <w:rPr>
          <w:sz w:val="28"/>
          <w:szCs w:val="28"/>
        </w:rPr>
        <w:t>розділі, засвідчили потребу у програмі розвитку психологічної готовності студентів. Зокрема, виявлений дисбаланс між мотиваційними, емоційними та стресорними компонентами зумовив необхідність розробки комплексного психолого-педагогічного втручання</w:t>
      </w:r>
      <w:r>
        <w:rPr>
          <w:sz w:val="28"/>
          <w:szCs w:val="28"/>
        </w:rPr>
        <w:t xml:space="preserve">. </w:t>
      </w:r>
      <w:r w:rsidRPr="00245B02">
        <w:rPr>
          <w:sz w:val="28"/>
          <w:szCs w:val="28"/>
        </w:rPr>
        <w:t xml:space="preserve">Мета програми </w:t>
      </w:r>
      <w:r>
        <w:rPr>
          <w:sz w:val="28"/>
          <w:szCs w:val="28"/>
        </w:rPr>
        <w:t>–</w:t>
      </w:r>
      <w:r w:rsidRPr="00245B02">
        <w:rPr>
          <w:sz w:val="28"/>
          <w:szCs w:val="28"/>
        </w:rPr>
        <w:t xml:space="preserve"> підвищення рівня психологічної готовності студентів до професійної діяльності шляхом розвитку мотиваційної залученості, когнітивної компетентності, навичок саморегуляції, стресостійкості та комунікативної ефективності</w:t>
      </w:r>
      <w:r>
        <w:rPr>
          <w:sz w:val="28"/>
          <w:szCs w:val="28"/>
        </w:rPr>
        <w:t>.</w:t>
      </w:r>
    </w:p>
    <w:p w14:paraId="226903CA" w14:textId="0E372754" w:rsidR="002A4B68" w:rsidRDefault="006E7DF0" w:rsidP="00245B02">
      <w:pPr>
        <w:spacing w:line="360" w:lineRule="auto"/>
        <w:ind w:firstLine="567"/>
        <w:jc w:val="both"/>
        <w:rPr>
          <w:sz w:val="28"/>
          <w:szCs w:val="28"/>
        </w:rPr>
      </w:pPr>
      <w:r w:rsidRPr="006E7DF0">
        <w:rPr>
          <w:sz w:val="28"/>
          <w:szCs w:val="28"/>
        </w:rPr>
        <w:t>Вступ до програми</w:t>
      </w:r>
      <w:r w:rsidR="00565896">
        <w:rPr>
          <w:sz w:val="28"/>
          <w:szCs w:val="28"/>
        </w:rPr>
        <w:t xml:space="preserve">. </w:t>
      </w:r>
    </w:p>
    <w:p w14:paraId="4EC9972A" w14:textId="00D24EAB" w:rsidR="00A00A5E" w:rsidRDefault="006E7DF0" w:rsidP="00245B02">
      <w:pPr>
        <w:spacing w:line="360" w:lineRule="auto"/>
        <w:ind w:firstLine="567"/>
        <w:jc w:val="both"/>
        <w:rPr>
          <w:sz w:val="28"/>
          <w:szCs w:val="28"/>
        </w:rPr>
      </w:pPr>
      <w:r w:rsidRPr="006E7DF0">
        <w:rPr>
          <w:sz w:val="28"/>
          <w:szCs w:val="28"/>
        </w:rPr>
        <w:t xml:space="preserve">У контексті сучасних освітніх викликів України, особливо для студентів психології та права, становлення психологічної готовності до професійної діяльності вимагає цілеспрямованого та системного підходу. Емпіричні дані, отримані в попередньому розділі, показали, що окремі психологічні ресурси, такі як мотивація, життєстійкість, добробут і стресостійкість, мають упорядковані відмінності між студентами цих спеціальностей, і часто виявляють дисбаланс. Тому природно напрошується соціально-психологічний </w:t>
      </w:r>
      <w:r w:rsidRPr="006E7DF0">
        <w:rPr>
          <w:sz w:val="28"/>
          <w:szCs w:val="28"/>
        </w:rPr>
        <w:lastRenderedPageBreak/>
        <w:t>формат програми розвитку, що враховує потреби обох груп, базується на комплексності компонентів та спрямовується на актуалізацію внутрішніх ресурсів. Ця програма ґрунту</w:t>
      </w:r>
      <w:r w:rsidR="00565896">
        <w:rPr>
          <w:sz w:val="28"/>
          <w:szCs w:val="28"/>
        </w:rPr>
        <w:t>єть</w:t>
      </w:r>
      <w:r w:rsidRPr="006E7DF0">
        <w:rPr>
          <w:sz w:val="28"/>
          <w:szCs w:val="28"/>
        </w:rPr>
        <w:t xml:space="preserve">ся на результатах емпіричного дослідження та теоретичної бази, побудованої в </w:t>
      </w:r>
      <w:r w:rsidR="002A4B68">
        <w:rPr>
          <w:sz w:val="28"/>
          <w:szCs w:val="28"/>
        </w:rPr>
        <w:t>першому</w:t>
      </w:r>
      <w:r w:rsidRPr="006E7DF0">
        <w:rPr>
          <w:sz w:val="28"/>
          <w:szCs w:val="28"/>
        </w:rPr>
        <w:t xml:space="preserve"> та </w:t>
      </w:r>
      <w:r w:rsidR="002A4B68">
        <w:rPr>
          <w:sz w:val="28"/>
          <w:szCs w:val="28"/>
        </w:rPr>
        <w:t>другому</w:t>
      </w:r>
      <w:r w:rsidRPr="006E7DF0">
        <w:rPr>
          <w:sz w:val="28"/>
          <w:szCs w:val="28"/>
        </w:rPr>
        <w:t xml:space="preserve"> розділах, і спрямову</w:t>
      </w:r>
      <w:r w:rsidR="00565896">
        <w:rPr>
          <w:sz w:val="28"/>
          <w:szCs w:val="28"/>
        </w:rPr>
        <w:t>ється</w:t>
      </w:r>
      <w:r w:rsidRPr="006E7DF0">
        <w:rPr>
          <w:sz w:val="28"/>
          <w:szCs w:val="28"/>
        </w:rPr>
        <w:t xml:space="preserve"> на розвиток саме тих компонентів, що </w:t>
      </w:r>
      <w:r w:rsidR="00A00A5E">
        <w:rPr>
          <w:sz w:val="28"/>
          <w:szCs w:val="28"/>
        </w:rPr>
        <w:t>формую</w:t>
      </w:r>
      <w:r w:rsidRPr="006E7DF0">
        <w:rPr>
          <w:sz w:val="28"/>
          <w:szCs w:val="28"/>
        </w:rPr>
        <w:t>ть психологічну готовність до професії.</w:t>
      </w:r>
    </w:p>
    <w:p w14:paraId="6C4CC56B" w14:textId="47308C6C" w:rsidR="00A00A5E" w:rsidRPr="005C1E00" w:rsidRDefault="00A00A5E" w:rsidP="005C1E00">
      <w:pPr>
        <w:spacing w:line="360" w:lineRule="auto"/>
        <w:ind w:firstLine="567"/>
        <w:jc w:val="both"/>
        <w:rPr>
          <w:sz w:val="28"/>
          <w:szCs w:val="28"/>
        </w:rPr>
      </w:pPr>
      <w:r>
        <w:rPr>
          <w:sz w:val="28"/>
          <w:szCs w:val="28"/>
        </w:rPr>
        <w:t xml:space="preserve">Формується ж </w:t>
      </w:r>
      <w:r w:rsidRPr="00A00A5E">
        <w:rPr>
          <w:sz w:val="28"/>
          <w:szCs w:val="28"/>
        </w:rPr>
        <w:t xml:space="preserve">психологічна готовність до професійної діяльності у студентської молоді на перетині мотиваційної, когнітивної, емоційно-регулятивної та комунікативно-поведінкової складових, які забезпечують адаптацію до навчально-професійних навантажень і переходу на ринок праці. </w:t>
      </w:r>
      <w:r w:rsidR="005C1E00" w:rsidRPr="005C1E00">
        <w:rPr>
          <w:sz w:val="28"/>
          <w:szCs w:val="28"/>
        </w:rPr>
        <w:t>Ефективність програм розвитку психологічної готовності підтверджується результатами систематичних оглядів та рандомізованих контрольованих досліджень (РКД), які демонструють, що когнітивно-поведінкові, майндфулнес-орієнтовані та резилієнс-тренінгові втручання сприяють зниженню рівня стресу й тривожності, підвищенню психологічного благополуччя, мотивації та навчальної успішності студентської молоді</w:t>
      </w:r>
      <w:r w:rsidR="005C1E00">
        <w:rPr>
          <w:sz w:val="28"/>
          <w:szCs w:val="28"/>
        </w:rPr>
        <w:t xml:space="preserve"> </w:t>
      </w:r>
      <w:r w:rsidR="002A4B68" w:rsidRPr="005C1E00">
        <w:rPr>
          <w:sz w:val="28"/>
          <w:szCs w:val="28"/>
        </w:rPr>
        <w:t>[16].</w:t>
      </w:r>
    </w:p>
    <w:p w14:paraId="615C6A60" w14:textId="23C2BA9C" w:rsidR="00A00A5E" w:rsidRPr="00987BFC" w:rsidRDefault="00A00A5E" w:rsidP="00A00A5E">
      <w:pPr>
        <w:spacing w:line="360" w:lineRule="auto"/>
        <w:ind w:firstLine="567"/>
        <w:jc w:val="both"/>
        <w:rPr>
          <w:sz w:val="28"/>
          <w:szCs w:val="28"/>
        </w:rPr>
      </w:pPr>
      <w:r w:rsidRPr="00A00A5E">
        <w:rPr>
          <w:sz w:val="28"/>
          <w:szCs w:val="28"/>
        </w:rPr>
        <w:t>У Європі закріплюється «цілісно-університетський» (whole-university) підхід до психічного здоров’я й благополуччя студентів (University Mental Health Charter, Stepchange), який можна інтегрувати в освітні програми різних спеціальностей</w:t>
      </w:r>
      <w:r w:rsidR="002A4B68">
        <w:rPr>
          <w:sz w:val="28"/>
          <w:szCs w:val="28"/>
        </w:rPr>
        <w:t xml:space="preserve"> </w:t>
      </w:r>
      <w:r w:rsidR="002A4B68" w:rsidRPr="002A4B68">
        <w:rPr>
          <w:sz w:val="28"/>
          <w:szCs w:val="28"/>
        </w:rPr>
        <w:t>[80]</w:t>
      </w:r>
      <w:r w:rsidRPr="00A00A5E">
        <w:rPr>
          <w:sz w:val="28"/>
          <w:szCs w:val="28"/>
        </w:rPr>
        <w:t xml:space="preserve">. </w:t>
      </w:r>
    </w:p>
    <w:p w14:paraId="44A65430" w14:textId="34615496" w:rsidR="00A00A5E" w:rsidRPr="002A4B68" w:rsidRDefault="00A00A5E" w:rsidP="00A00A5E">
      <w:pPr>
        <w:spacing w:line="360" w:lineRule="auto"/>
        <w:ind w:firstLine="567"/>
        <w:jc w:val="both"/>
        <w:rPr>
          <w:rStyle w:val="ms-1"/>
          <w:rFonts w:eastAsiaTheme="majorEastAsia"/>
          <w:sz w:val="28"/>
          <w:szCs w:val="28"/>
        </w:rPr>
      </w:pPr>
      <w:r w:rsidRPr="00A00A5E">
        <w:rPr>
          <w:sz w:val="28"/>
          <w:szCs w:val="28"/>
        </w:rPr>
        <w:t>Український контекст воєнного часу додатково підвищує потребу в системних програмах підтримки та розвитку ресурсів студентів, що відображено в поточних оглядах і ініціативах ЗВО та міжнародних партнерів</w:t>
      </w:r>
      <w:r w:rsidR="002A4B68">
        <w:rPr>
          <w:sz w:val="28"/>
          <w:szCs w:val="28"/>
        </w:rPr>
        <w:t xml:space="preserve"> </w:t>
      </w:r>
      <w:r w:rsidR="002A4B68" w:rsidRPr="002A4B68">
        <w:rPr>
          <w:sz w:val="28"/>
          <w:szCs w:val="28"/>
          <w:lang w:val="ru-RU"/>
        </w:rPr>
        <w:t>[</w:t>
      </w:r>
      <w:r w:rsidR="002A4B68">
        <w:rPr>
          <w:sz w:val="28"/>
          <w:szCs w:val="28"/>
          <w:lang w:val="ru-RU"/>
        </w:rPr>
        <w:t>62</w:t>
      </w:r>
      <w:r w:rsidR="002A4B68" w:rsidRPr="002A4B68">
        <w:rPr>
          <w:sz w:val="28"/>
          <w:szCs w:val="28"/>
          <w:lang w:val="ru-RU"/>
        </w:rPr>
        <w:t>]</w:t>
      </w:r>
      <w:r w:rsidR="002A4B68">
        <w:rPr>
          <w:sz w:val="28"/>
          <w:szCs w:val="28"/>
        </w:rPr>
        <w:t>.</w:t>
      </w:r>
    </w:p>
    <w:p w14:paraId="3DF86A7B" w14:textId="77777777" w:rsidR="00A00A5E" w:rsidRPr="00A00A5E" w:rsidRDefault="00A00A5E" w:rsidP="00A00A5E">
      <w:pPr>
        <w:spacing w:line="360" w:lineRule="auto"/>
        <w:ind w:firstLine="567"/>
        <w:jc w:val="both"/>
        <w:rPr>
          <w:sz w:val="28"/>
          <w:szCs w:val="28"/>
        </w:rPr>
      </w:pPr>
      <w:r w:rsidRPr="00A00A5E">
        <w:rPr>
          <w:sz w:val="28"/>
          <w:szCs w:val="28"/>
        </w:rPr>
        <w:t>Мета програми: підвищити психологічну готовність студентів до професійної діяльності через розвиток мотивації до професії, прикладних когнітивних умінь, навичок саморегуляції та стресостійкості, комунікативно-соціальних компетентностей і досвіду застосування цих компонентів у наближених до професії умовах.</w:t>
      </w:r>
    </w:p>
    <w:p w14:paraId="2A403B81" w14:textId="7E19C978" w:rsidR="00A00A5E" w:rsidRPr="00A00A5E" w:rsidRDefault="00A00A5E" w:rsidP="00A00A5E">
      <w:pPr>
        <w:spacing w:line="360" w:lineRule="auto"/>
        <w:ind w:firstLine="567"/>
        <w:jc w:val="both"/>
        <w:rPr>
          <w:sz w:val="28"/>
          <w:szCs w:val="28"/>
        </w:rPr>
      </w:pPr>
      <w:r w:rsidRPr="00A00A5E">
        <w:rPr>
          <w:sz w:val="28"/>
          <w:szCs w:val="28"/>
        </w:rPr>
        <w:t>Завдання:</w:t>
      </w:r>
    </w:p>
    <w:p w14:paraId="7D379EF9" w14:textId="21FC0F86" w:rsidR="00A00A5E" w:rsidRPr="00A00A5E" w:rsidRDefault="00A00A5E" w:rsidP="0018049F">
      <w:pPr>
        <w:pStyle w:val="ae"/>
        <w:numPr>
          <w:ilvl w:val="0"/>
          <w:numId w:val="9"/>
        </w:numPr>
        <w:tabs>
          <w:tab w:val="clear" w:pos="720"/>
          <w:tab w:val="num" w:pos="0"/>
        </w:tabs>
        <w:spacing w:before="0" w:beforeAutospacing="0" w:after="0" w:afterAutospacing="0" w:line="360" w:lineRule="auto"/>
        <w:ind w:left="0" w:firstLine="567"/>
        <w:jc w:val="both"/>
        <w:rPr>
          <w:sz w:val="28"/>
          <w:szCs w:val="28"/>
        </w:rPr>
      </w:pPr>
      <w:r w:rsidRPr="00A00A5E">
        <w:rPr>
          <w:sz w:val="28"/>
          <w:szCs w:val="28"/>
        </w:rPr>
        <w:lastRenderedPageBreak/>
        <w:t>Актуалізувати професійні цінності, інтереси та цілі; розвинути знання й уміння застосовувати їх у практичних кейсах (PBL, експериментальне навчання за Д. Колбом)</w:t>
      </w:r>
      <w:r w:rsidR="002A4B68">
        <w:rPr>
          <w:sz w:val="28"/>
          <w:szCs w:val="28"/>
        </w:rPr>
        <w:t xml:space="preserve"> </w:t>
      </w:r>
      <w:r w:rsidR="002A4B68" w:rsidRPr="002A4B68">
        <w:rPr>
          <w:sz w:val="28"/>
          <w:szCs w:val="28"/>
          <w:lang w:val="ru-RU"/>
        </w:rPr>
        <w:t>[</w:t>
      </w:r>
      <w:r w:rsidR="002A4B68">
        <w:rPr>
          <w:sz w:val="28"/>
          <w:szCs w:val="28"/>
          <w:lang w:val="ru-RU"/>
        </w:rPr>
        <w:t xml:space="preserve">8; 9; 10; 24; </w:t>
      </w:r>
      <w:r w:rsidR="002A4B68">
        <w:rPr>
          <w:sz w:val="28"/>
          <w:szCs w:val="28"/>
        </w:rPr>
        <w:t>68</w:t>
      </w:r>
      <w:r w:rsidR="002A4B68" w:rsidRPr="002A4B68">
        <w:rPr>
          <w:sz w:val="28"/>
          <w:szCs w:val="28"/>
          <w:lang w:val="ru-RU"/>
        </w:rPr>
        <w:t>]</w:t>
      </w:r>
      <w:r w:rsidR="002A4B68">
        <w:rPr>
          <w:sz w:val="28"/>
          <w:szCs w:val="28"/>
        </w:rPr>
        <w:t>.</w:t>
      </w:r>
    </w:p>
    <w:p w14:paraId="59DAB1DD" w14:textId="47F03774" w:rsidR="00A00A5E" w:rsidRPr="00A00A5E" w:rsidRDefault="00A00A5E" w:rsidP="0018049F">
      <w:pPr>
        <w:pStyle w:val="ae"/>
        <w:numPr>
          <w:ilvl w:val="0"/>
          <w:numId w:val="9"/>
        </w:numPr>
        <w:tabs>
          <w:tab w:val="clear" w:pos="720"/>
          <w:tab w:val="num" w:pos="0"/>
        </w:tabs>
        <w:spacing w:before="0" w:beforeAutospacing="0" w:after="0" w:afterAutospacing="0" w:line="360" w:lineRule="auto"/>
        <w:ind w:left="0" w:firstLine="567"/>
        <w:jc w:val="both"/>
        <w:rPr>
          <w:sz w:val="28"/>
          <w:szCs w:val="28"/>
        </w:rPr>
      </w:pPr>
      <w:r w:rsidRPr="00A00A5E">
        <w:rPr>
          <w:sz w:val="28"/>
          <w:szCs w:val="28"/>
        </w:rPr>
        <w:t>Зміцнити резилієнс і навички подолання стресу (CBT/майндфулнес-інструменти)</w:t>
      </w:r>
      <w:r w:rsidR="002A4B68">
        <w:rPr>
          <w:sz w:val="28"/>
          <w:szCs w:val="28"/>
        </w:rPr>
        <w:t xml:space="preserve"> </w:t>
      </w:r>
      <w:r w:rsidR="002A4B68" w:rsidRPr="002A4B68">
        <w:rPr>
          <w:sz w:val="28"/>
          <w:szCs w:val="28"/>
          <w:lang w:val="ru-RU"/>
        </w:rPr>
        <w:t>[</w:t>
      </w:r>
      <w:r w:rsidR="002A4B68">
        <w:rPr>
          <w:sz w:val="28"/>
          <w:szCs w:val="28"/>
          <w:lang w:val="ru-RU"/>
        </w:rPr>
        <w:t>18; 19.</w:t>
      </w:r>
      <w:r w:rsidR="002A4B68" w:rsidRPr="002A4B68">
        <w:rPr>
          <w:sz w:val="28"/>
          <w:szCs w:val="28"/>
          <w:lang w:val="ru-RU"/>
        </w:rPr>
        <w:t>]</w:t>
      </w:r>
    </w:p>
    <w:p w14:paraId="35E64B6B" w14:textId="5D555888" w:rsidR="00A00A5E" w:rsidRPr="00A00A5E" w:rsidRDefault="00A00A5E" w:rsidP="0018049F">
      <w:pPr>
        <w:pStyle w:val="ae"/>
        <w:numPr>
          <w:ilvl w:val="0"/>
          <w:numId w:val="9"/>
        </w:numPr>
        <w:tabs>
          <w:tab w:val="clear" w:pos="720"/>
          <w:tab w:val="num" w:pos="0"/>
        </w:tabs>
        <w:spacing w:before="0" w:beforeAutospacing="0" w:after="0" w:afterAutospacing="0" w:line="360" w:lineRule="auto"/>
        <w:ind w:left="0" w:firstLine="567"/>
        <w:jc w:val="both"/>
        <w:rPr>
          <w:sz w:val="28"/>
          <w:szCs w:val="28"/>
        </w:rPr>
      </w:pPr>
      <w:r w:rsidRPr="00A00A5E">
        <w:rPr>
          <w:sz w:val="28"/>
          <w:szCs w:val="28"/>
        </w:rPr>
        <w:t>Посилити комунікативну компетентність (емпатія, зворотний зв’язок, конфлікт-менеджмент)</w:t>
      </w:r>
      <w:r w:rsidR="002A4B68">
        <w:rPr>
          <w:sz w:val="28"/>
          <w:szCs w:val="28"/>
        </w:rPr>
        <w:t xml:space="preserve"> </w:t>
      </w:r>
      <w:r w:rsidR="002A4B68" w:rsidRPr="002A4B68">
        <w:rPr>
          <w:sz w:val="28"/>
          <w:szCs w:val="28"/>
          <w:lang w:val="ru-RU"/>
        </w:rPr>
        <w:t>[6</w:t>
      </w:r>
      <w:r w:rsidR="002A4B68">
        <w:rPr>
          <w:sz w:val="28"/>
          <w:szCs w:val="28"/>
        </w:rPr>
        <w:t>; 65</w:t>
      </w:r>
      <w:r w:rsidR="002A4B68" w:rsidRPr="002A4B68">
        <w:rPr>
          <w:sz w:val="28"/>
          <w:szCs w:val="28"/>
          <w:lang w:val="ru-RU"/>
        </w:rPr>
        <w:t>]</w:t>
      </w:r>
      <w:r w:rsidRPr="00A00A5E">
        <w:rPr>
          <w:sz w:val="28"/>
          <w:szCs w:val="28"/>
        </w:rPr>
        <w:t>.</w:t>
      </w:r>
    </w:p>
    <w:p w14:paraId="5EE8236F" w14:textId="62720D08" w:rsidR="00A00A5E" w:rsidRPr="00A00A5E" w:rsidRDefault="00A00A5E" w:rsidP="0018049F">
      <w:pPr>
        <w:pStyle w:val="ae"/>
        <w:numPr>
          <w:ilvl w:val="0"/>
          <w:numId w:val="9"/>
        </w:numPr>
        <w:tabs>
          <w:tab w:val="clear" w:pos="720"/>
          <w:tab w:val="num" w:pos="0"/>
        </w:tabs>
        <w:spacing w:before="0" w:beforeAutospacing="0" w:after="0" w:afterAutospacing="0" w:line="360" w:lineRule="auto"/>
        <w:ind w:left="0" w:firstLine="567"/>
        <w:jc w:val="both"/>
        <w:rPr>
          <w:sz w:val="28"/>
          <w:szCs w:val="28"/>
        </w:rPr>
      </w:pPr>
      <w:r w:rsidRPr="00A00A5E">
        <w:rPr>
          <w:sz w:val="28"/>
          <w:szCs w:val="28"/>
        </w:rPr>
        <w:t>Забезпечити польову/практичну інтеграцію у форматі стажувань, волонтерства, симуляцій</w:t>
      </w:r>
      <w:r w:rsidR="002A4B68">
        <w:rPr>
          <w:sz w:val="28"/>
          <w:szCs w:val="28"/>
        </w:rPr>
        <w:t xml:space="preserve"> </w:t>
      </w:r>
      <w:r w:rsidR="002A4B68" w:rsidRPr="002A4B68">
        <w:rPr>
          <w:sz w:val="28"/>
          <w:szCs w:val="28"/>
          <w:lang w:val="ru-RU"/>
        </w:rPr>
        <w:t>[</w:t>
      </w:r>
      <w:r w:rsidR="002A4B68">
        <w:rPr>
          <w:sz w:val="28"/>
          <w:szCs w:val="28"/>
        </w:rPr>
        <w:t>7</w:t>
      </w:r>
      <w:r w:rsidR="002A4B68" w:rsidRPr="002A4B68">
        <w:rPr>
          <w:sz w:val="28"/>
          <w:szCs w:val="28"/>
          <w:lang w:val="ru-RU"/>
        </w:rPr>
        <w:t>]</w:t>
      </w:r>
      <w:r w:rsidRPr="00A00A5E">
        <w:rPr>
          <w:sz w:val="28"/>
          <w:szCs w:val="28"/>
        </w:rPr>
        <w:t>.</w:t>
      </w:r>
    </w:p>
    <w:p w14:paraId="0DCF5501" w14:textId="77777777" w:rsidR="00A00A5E" w:rsidRPr="00A00A5E" w:rsidRDefault="00A00A5E" w:rsidP="0018049F">
      <w:pPr>
        <w:pStyle w:val="ae"/>
        <w:numPr>
          <w:ilvl w:val="0"/>
          <w:numId w:val="9"/>
        </w:numPr>
        <w:tabs>
          <w:tab w:val="clear" w:pos="720"/>
          <w:tab w:val="num" w:pos="0"/>
        </w:tabs>
        <w:spacing w:before="0" w:beforeAutospacing="0" w:after="0" w:afterAutospacing="0" w:line="360" w:lineRule="auto"/>
        <w:ind w:left="0" w:firstLine="567"/>
        <w:jc w:val="both"/>
        <w:rPr>
          <w:sz w:val="28"/>
          <w:szCs w:val="28"/>
        </w:rPr>
      </w:pPr>
      <w:r w:rsidRPr="00A00A5E">
        <w:rPr>
          <w:sz w:val="28"/>
          <w:szCs w:val="28"/>
        </w:rPr>
        <w:t>Впровадити систему оцінювання ефективності (до/після-тести, ефект-розміри, якісні індикатори).</w:t>
      </w:r>
    </w:p>
    <w:p w14:paraId="74813A90" w14:textId="77777777" w:rsidR="00A00A5E" w:rsidRPr="00A00A5E" w:rsidRDefault="00A00A5E" w:rsidP="00A00A5E">
      <w:pPr>
        <w:pStyle w:val="ae"/>
        <w:spacing w:before="0" w:beforeAutospacing="0" w:after="0" w:afterAutospacing="0" w:line="360" w:lineRule="auto"/>
        <w:ind w:firstLine="567"/>
        <w:jc w:val="both"/>
        <w:rPr>
          <w:sz w:val="28"/>
          <w:szCs w:val="28"/>
        </w:rPr>
      </w:pPr>
      <w:r w:rsidRPr="00A00A5E">
        <w:rPr>
          <w:sz w:val="28"/>
          <w:szCs w:val="28"/>
        </w:rPr>
        <w:t>Цільова аудиторія: студенти 2-4 курсів спеціальностей «Психологія» та «Право». Для кожної спеціальності передбачені спільні ядрові модулі та спеціалізовані траєкторії вправ/рольових ігор.</w:t>
      </w:r>
    </w:p>
    <w:p w14:paraId="2A489129" w14:textId="77777777" w:rsidR="00A00A5E" w:rsidRPr="00A04B2C" w:rsidRDefault="00A00A5E" w:rsidP="00A00A5E">
      <w:pPr>
        <w:pStyle w:val="ae"/>
        <w:spacing w:before="0" w:beforeAutospacing="0" w:after="0" w:afterAutospacing="0" w:line="360" w:lineRule="auto"/>
        <w:ind w:firstLine="567"/>
        <w:jc w:val="both"/>
        <w:rPr>
          <w:color w:val="000000" w:themeColor="text1"/>
          <w:sz w:val="28"/>
          <w:szCs w:val="28"/>
        </w:rPr>
      </w:pPr>
      <w:r w:rsidRPr="00A00A5E">
        <w:rPr>
          <w:sz w:val="28"/>
          <w:szCs w:val="28"/>
        </w:rPr>
        <w:t>Тривалість і формат: 80 академічних годин протягом 10-12 тижнів (2×2 акад. год/</w:t>
      </w:r>
      <w:r w:rsidRPr="00A04B2C">
        <w:rPr>
          <w:color w:val="000000" w:themeColor="text1"/>
          <w:sz w:val="28"/>
          <w:szCs w:val="28"/>
        </w:rPr>
        <w:t>тиждень + самостійна робота). Формати: інтерактивні міні-лекції, тренінги, групові практикуми, супервізійні розбори, мікропрактикум у середовищі ЗВО/партнерів.</w:t>
      </w:r>
    </w:p>
    <w:p w14:paraId="476F953A" w14:textId="77777777" w:rsidR="00A00A5E" w:rsidRPr="00A04B2C" w:rsidRDefault="00A00A5E" w:rsidP="00A00A5E">
      <w:pPr>
        <w:pStyle w:val="ae"/>
        <w:spacing w:before="0" w:beforeAutospacing="0" w:after="0" w:afterAutospacing="0" w:line="360" w:lineRule="auto"/>
        <w:ind w:firstLine="567"/>
        <w:jc w:val="both"/>
        <w:rPr>
          <w:color w:val="000000" w:themeColor="text1"/>
          <w:sz w:val="28"/>
          <w:szCs w:val="28"/>
        </w:rPr>
      </w:pPr>
      <w:r w:rsidRPr="00A04B2C">
        <w:rPr>
          <w:color w:val="000000" w:themeColor="text1"/>
          <w:sz w:val="28"/>
          <w:szCs w:val="28"/>
        </w:rPr>
        <w:t xml:space="preserve">Принципи дизайну: </w:t>
      </w:r>
    </w:p>
    <w:p w14:paraId="18CFA8B9" w14:textId="1060420C" w:rsidR="00A00A5E" w:rsidRPr="00CE2538" w:rsidRDefault="00A00A5E" w:rsidP="00A00A5E">
      <w:pPr>
        <w:pStyle w:val="ae"/>
        <w:spacing w:before="0" w:beforeAutospacing="0" w:after="0" w:afterAutospacing="0" w:line="360" w:lineRule="auto"/>
        <w:ind w:firstLine="567"/>
        <w:jc w:val="both"/>
        <w:rPr>
          <w:color w:val="000000" w:themeColor="text1"/>
          <w:sz w:val="28"/>
          <w:szCs w:val="28"/>
        </w:rPr>
      </w:pPr>
      <w:r w:rsidRPr="00A04B2C">
        <w:rPr>
          <w:color w:val="000000" w:themeColor="text1"/>
          <w:sz w:val="28"/>
          <w:szCs w:val="28"/>
        </w:rPr>
        <w:t>Експериментальне навчання (цикл Колба: досвід</w:t>
      </w:r>
      <w:r w:rsidRPr="00CE2538">
        <w:rPr>
          <w:color w:val="000000" w:themeColor="text1"/>
          <w:sz w:val="28"/>
          <w:szCs w:val="28"/>
        </w:rPr>
        <w:t>-</w:t>
      </w:r>
      <w:r w:rsidRPr="00A04B2C">
        <w:rPr>
          <w:color w:val="000000" w:themeColor="text1"/>
          <w:sz w:val="28"/>
          <w:szCs w:val="28"/>
        </w:rPr>
        <w:t>рефлексія</w:t>
      </w:r>
      <w:r w:rsidRPr="00CE2538">
        <w:rPr>
          <w:color w:val="000000" w:themeColor="text1"/>
          <w:sz w:val="28"/>
          <w:szCs w:val="28"/>
        </w:rPr>
        <w:t>-</w:t>
      </w:r>
      <w:r w:rsidRPr="00A04B2C">
        <w:rPr>
          <w:color w:val="000000" w:themeColor="text1"/>
          <w:sz w:val="28"/>
          <w:szCs w:val="28"/>
        </w:rPr>
        <w:t>узагальнення</w:t>
      </w:r>
      <w:r w:rsidRPr="00CE2538">
        <w:rPr>
          <w:color w:val="000000" w:themeColor="text1"/>
          <w:sz w:val="28"/>
          <w:szCs w:val="28"/>
        </w:rPr>
        <w:t>-</w:t>
      </w:r>
      <w:r w:rsidRPr="00A04B2C">
        <w:rPr>
          <w:color w:val="000000" w:themeColor="text1"/>
          <w:sz w:val="28"/>
          <w:szCs w:val="28"/>
        </w:rPr>
        <w:t>експеримент)</w:t>
      </w:r>
      <w:r w:rsidR="00CE2538">
        <w:rPr>
          <w:color w:val="000000" w:themeColor="text1"/>
          <w:sz w:val="28"/>
          <w:szCs w:val="28"/>
        </w:rPr>
        <w:t xml:space="preserve"> </w:t>
      </w:r>
      <w:r w:rsidR="00CE2538" w:rsidRPr="00CE2538">
        <w:rPr>
          <w:color w:val="000000" w:themeColor="text1"/>
          <w:sz w:val="28"/>
          <w:szCs w:val="28"/>
          <w:lang w:val="ru-RU"/>
        </w:rPr>
        <w:t>[</w:t>
      </w:r>
      <w:r w:rsidR="00CE2538">
        <w:rPr>
          <w:color w:val="000000" w:themeColor="text1"/>
          <w:sz w:val="28"/>
          <w:szCs w:val="28"/>
        </w:rPr>
        <w:t>81</w:t>
      </w:r>
      <w:r w:rsidR="00CE2538" w:rsidRPr="00CE2538">
        <w:rPr>
          <w:color w:val="000000" w:themeColor="text1"/>
          <w:sz w:val="28"/>
          <w:szCs w:val="28"/>
          <w:lang w:val="ru-RU"/>
        </w:rPr>
        <w:t>]</w:t>
      </w:r>
      <w:r w:rsidR="00A04B2C" w:rsidRPr="00CE2538">
        <w:rPr>
          <w:color w:val="000000" w:themeColor="text1"/>
          <w:sz w:val="28"/>
          <w:szCs w:val="28"/>
        </w:rPr>
        <w:t>.</w:t>
      </w:r>
    </w:p>
    <w:p w14:paraId="5B11C66B" w14:textId="2585CDB5" w:rsidR="00A00A5E" w:rsidRPr="00CE2538" w:rsidRDefault="00A00A5E" w:rsidP="00A00A5E">
      <w:pPr>
        <w:pStyle w:val="ae"/>
        <w:spacing w:before="0" w:beforeAutospacing="0" w:after="0" w:afterAutospacing="0" w:line="360" w:lineRule="auto"/>
        <w:ind w:firstLine="567"/>
        <w:jc w:val="both"/>
        <w:rPr>
          <w:color w:val="000000" w:themeColor="text1"/>
          <w:sz w:val="28"/>
          <w:szCs w:val="28"/>
        </w:rPr>
      </w:pPr>
      <w:r w:rsidRPr="00A04B2C">
        <w:rPr>
          <w:color w:val="000000" w:themeColor="text1"/>
          <w:sz w:val="28"/>
          <w:szCs w:val="28"/>
        </w:rPr>
        <w:t>Проблемно-орієнтоване навчання (PBL) з фокусом на професійні кейси</w:t>
      </w:r>
      <w:r w:rsidR="00CE2538">
        <w:rPr>
          <w:color w:val="000000" w:themeColor="text1"/>
          <w:sz w:val="28"/>
          <w:szCs w:val="28"/>
        </w:rPr>
        <w:t xml:space="preserve"> </w:t>
      </w:r>
      <w:r w:rsidR="00CE2538" w:rsidRPr="00CE2538">
        <w:rPr>
          <w:color w:val="000000" w:themeColor="text1"/>
          <w:sz w:val="28"/>
          <w:szCs w:val="28"/>
          <w:lang w:val="ru-RU"/>
        </w:rPr>
        <w:t>[</w:t>
      </w:r>
      <w:r w:rsidR="00CE2538">
        <w:rPr>
          <w:color w:val="000000" w:themeColor="text1"/>
          <w:sz w:val="28"/>
          <w:szCs w:val="28"/>
          <w:lang w:val="ru-RU"/>
        </w:rPr>
        <w:t>76</w:t>
      </w:r>
      <w:r w:rsidR="00CE2538" w:rsidRPr="00CE2538">
        <w:rPr>
          <w:color w:val="000000" w:themeColor="text1"/>
          <w:sz w:val="28"/>
          <w:szCs w:val="28"/>
          <w:lang w:val="ru-RU"/>
        </w:rPr>
        <w:t>]</w:t>
      </w:r>
      <w:r w:rsidR="00CE2538">
        <w:rPr>
          <w:color w:val="000000" w:themeColor="text1"/>
          <w:sz w:val="28"/>
          <w:szCs w:val="28"/>
        </w:rPr>
        <w:t>.</w:t>
      </w:r>
    </w:p>
    <w:p w14:paraId="5F0FFBC1" w14:textId="2308538F" w:rsidR="00A00A5E" w:rsidRPr="00A04B2C" w:rsidRDefault="00A00A5E" w:rsidP="00A00A5E">
      <w:pPr>
        <w:pStyle w:val="ae"/>
        <w:spacing w:before="0" w:beforeAutospacing="0" w:after="0" w:afterAutospacing="0" w:line="360" w:lineRule="auto"/>
        <w:ind w:firstLine="567"/>
        <w:jc w:val="both"/>
        <w:rPr>
          <w:color w:val="000000" w:themeColor="text1"/>
          <w:sz w:val="28"/>
          <w:szCs w:val="28"/>
        </w:rPr>
      </w:pPr>
      <w:r w:rsidRPr="00A04B2C">
        <w:rPr>
          <w:color w:val="000000" w:themeColor="text1"/>
          <w:sz w:val="28"/>
          <w:szCs w:val="28"/>
        </w:rPr>
        <w:t>Теорія самодетермінації: підтримка автономії, компетентності та пов’язаності</w:t>
      </w:r>
      <w:r w:rsidR="00CE2538">
        <w:rPr>
          <w:color w:val="000000" w:themeColor="text1"/>
          <w:sz w:val="28"/>
          <w:szCs w:val="28"/>
        </w:rPr>
        <w:t xml:space="preserve"> </w:t>
      </w:r>
      <w:r w:rsidR="00CE2538" w:rsidRPr="00CE2538">
        <w:rPr>
          <w:color w:val="000000" w:themeColor="text1"/>
          <w:sz w:val="28"/>
          <w:szCs w:val="28"/>
        </w:rPr>
        <w:t>[79]</w:t>
      </w:r>
      <w:r w:rsidRPr="00A04B2C">
        <w:rPr>
          <w:color w:val="000000" w:themeColor="text1"/>
          <w:sz w:val="28"/>
          <w:szCs w:val="28"/>
        </w:rPr>
        <w:t>.</w:t>
      </w:r>
      <w:r w:rsidR="00CE2538" w:rsidRPr="00A04B2C">
        <w:rPr>
          <w:color w:val="000000" w:themeColor="text1"/>
          <w:sz w:val="28"/>
          <w:szCs w:val="28"/>
        </w:rPr>
        <w:t xml:space="preserve"> </w:t>
      </w:r>
    </w:p>
    <w:p w14:paraId="57E38C4D" w14:textId="6087D904" w:rsidR="00A00A5E" w:rsidRPr="00A00A5E" w:rsidRDefault="00A00A5E" w:rsidP="00A00A5E">
      <w:pPr>
        <w:pStyle w:val="ae"/>
        <w:spacing w:before="0" w:beforeAutospacing="0" w:after="0" w:afterAutospacing="0" w:line="360" w:lineRule="auto"/>
        <w:ind w:firstLine="567"/>
        <w:jc w:val="both"/>
        <w:rPr>
          <w:rStyle w:val="ms-1"/>
          <w:rFonts w:eastAsiaTheme="majorEastAsia"/>
          <w:sz w:val="28"/>
          <w:szCs w:val="28"/>
        </w:rPr>
      </w:pPr>
      <w:r w:rsidRPr="00A00A5E">
        <w:rPr>
          <w:sz w:val="28"/>
          <w:szCs w:val="28"/>
        </w:rPr>
        <w:t>«Цілісно-університетський» підхід до благополуччя</w:t>
      </w:r>
      <w:r w:rsidR="00CE2538">
        <w:rPr>
          <w:sz w:val="28"/>
          <w:szCs w:val="28"/>
        </w:rPr>
        <w:t xml:space="preserve"> </w:t>
      </w:r>
      <w:r w:rsidR="00CE2538" w:rsidRPr="00CE2538">
        <w:rPr>
          <w:sz w:val="28"/>
          <w:szCs w:val="28"/>
          <w:lang w:val="ru-RU"/>
        </w:rPr>
        <w:t>[80]</w:t>
      </w:r>
      <w:r w:rsidRPr="00A00A5E">
        <w:rPr>
          <w:sz w:val="28"/>
          <w:szCs w:val="28"/>
        </w:rPr>
        <w:t xml:space="preserve">. </w:t>
      </w:r>
    </w:p>
    <w:p w14:paraId="41EBFD07" w14:textId="1DAB0E04" w:rsidR="00A00A5E" w:rsidRPr="00A00A5E" w:rsidRDefault="00A00A5E" w:rsidP="00A00A5E">
      <w:pPr>
        <w:pStyle w:val="ae"/>
        <w:spacing w:before="0" w:beforeAutospacing="0" w:after="0" w:afterAutospacing="0" w:line="360" w:lineRule="auto"/>
        <w:ind w:firstLine="567"/>
        <w:jc w:val="both"/>
        <w:rPr>
          <w:sz w:val="28"/>
          <w:szCs w:val="28"/>
        </w:rPr>
      </w:pPr>
      <w:r w:rsidRPr="00A00A5E">
        <w:rPr>
          <w:sz w:val="28"/>
          <w:szCs w:val="28"/>
        </w:rPr>
        <w:t>Структура програми (модулі, етапи, вправи)</w:t>
      </w:r>
      <w:r>
        <w:rPr>
          <w:sz w:val="28"/>
          <w:szCs w:val="28"/>
        </w:rPr>
        <w:t>:</w:t>
      </w:r>
    </w:p>
    <w:p w14:paraId="4585DFB3" w14:textId="64E6E2CF" w:rsidR="00A00A5E" w:rsidRPr="00A00A5E" w:rsidRDefault="00CE2538" w:rsidP="00A00A5E">
      <w:pPr>
        <w:pStyle w:val="ae"/>
        <w:spacing w:before="0" w:beforeAutospacing="0" w:after="0" w:afterAutospacing="0" w:line="360" w:lineRule="auto"/>
        <w:ind w:firstLine="567"/>
        <w:jc w:val="both"/>
        <w:rPr>
          <w:sz w:val="28"/>
          <w:szCs w:val="28"/>
        </w:rPr>
      </w:pPr>
      <w:r>
        <w:rPr>
          <w:sz w:val="28"/>
          <w:szCs w:val="28"/>
        </w:rPr>
        <w:t>Початковий е</w:t>
      </w:r>
      <w:r w:rsidR="00A00A5E" w:rsidRPr="00A00A5E">
        <w:rPr>
          <w:sz w:val="28"/>
          <w:szCs w:val="28"/>
        </w:rPr>
        <w:t>тап. Діагностика (1 тиждень; 4 год)</w:t>
      </w:r>
      <w:r w:rsidR="00A00A5E">
        <w:rPr>
          <w:sz w:val="28"/>
          <w:szCs w:val="28"/>
        </w:rPr>
        <w:t>.</w:t>
      </w:r>
    </w:p>
    <w:p w14:paraId="5E75CE63" w14:textId="1AFC83F4" w:rsidR="00A00A5E" w:rsidRPr="00A00A5E" w:rsidRDefault="00A00A5E" w:rsidP="00A00A5E">
      <w:pPr>
        <w:pStyle w:val="ae"/>
        <w:spacing w:before="0" w:beforeAutospacing="0" w:after="0" w:afterAutospacing="0" w:line="360" w:lineRule="auto"/>
        <w:ind w:firstLine="567"/>
        <w:jc w:val="both"/>
        <w:rPr>
          <w:sz w:val="28"/>
          <w:szCs w:val="28"/>
        </w:rPr>
      </w:pPr>
      <w:r w:rsidRPr="00405156">
        <w:rPr>
          <w:rStyle w:val="af"/>
          <w:rFonts w:eastAsiaTheme="majorEastAsia"/>
          <w:b w:val="0"/>
          <w:bCs w:val="0"/>
          <w:sz w:val="28"/>
          <w:szCs w:val="28"/>
        </w:rPr>
        <w:t>Інструменти:</w:t>
      </w:r>
      <w:r w:rsidRPr="00A00A5E">
        <w:rPr>
          <w:sz w:val="28"/>
          <w:szCs w:val="28"/>
        </w:rPr>
        <w:t xml:space="preserve"> ПЖ (опитувальник проф. життєстійкості), CD-RISC-10, PSS-10, WEMWBS-U (укр</w:t>
      </w:r>
      <w:r w:rsidR="00CE2538">
        <w:rPr>
          <w:sz w:val="28"/>
          <w:szCs w:val="28"/>
        </w:rPr>
        <w:t>аїнських</w:t>
      </w:r>
      <w:r w:rsidRPr="00A00A5E">
        <w:rPr>
          <w:sz w:val="28"/>
          <w:szCs w:val="28"/>
        </w:rPr>
        <w:t xml:space="preserve"> адаптацій), короткі шкали професійної </w:t>
      </w:r>
      <w:r w:rsidRPr="00A00A5E">
        <w:rPr>
          <w:sz w:val="28"/>
          <w:szCs w:val="28"/>
        </w:rPr>
        <w:lastRenderedPageBreak/>
        <w:t>мотивації/залученості; соціально-демографічний блок. (Вибір інструментів узгоджується з етичним комітетом і правовласниками опитувальників.) Результати формують індивідуальний профіль стартових потреб і групові цілі.</w:t>
      </w:r>
    </w:p>
    <w:p w14:paraId="7CA92E83" w14:textId="712A3C86" w:rsidR="00A00A5E" w:rsidRPr="00A00A5E" w:rsidRDefault="00A00A5E" w:rsidP="00A00A5E">
      <w:pPr>
        <w:pStyle w:val="ae"/>
        <w:spacing w:before="0" w:beforeAutospacing="0" w:after="0" w:afterAutospacing="0" w:line="360" w:lineRule="auto"/>
        <w:ind w:firstLine="567"/>
        <w:jc w:val="both"/>
        <w:rPr>
          <w:sz w:val="28"/>
          <w:szCs w:val="28"/>
          <w:u w:val="single"/>
        </w:rPr>
      </w:pPr>
      <w:r w:rsidRPr="00A00A5E">
        <w:rPr>
          <w:sz w:val="28"/>
          <w:szCs w:val="28"/>
          <w:u w:val="single"/>
        </w:rPr>
        <w:t>Модуль 1. Мотиваційно-рефлексивний (16 год)</w:t>
      </w:r>
      <w:r>
        <w:rPr>
          <w:sz w:val="28"/>
          <w:szCs w:val="28"/>
          <w:u w:val="single"/>
        </w:rPr>
        <w:t>.</w:t>
      </w:r>
    </w:p>
    <w:p w14:paraId="35F065DC" w14:textId="77777777" w:rsidR="00A00A5E" w:rsidRPr="00A00A5E" w:rsidRDefault="00A00A5E" w:rsidP="00A00A5E">
      <w:pPr>
        <w:pStyle w:val="ae"/>
        <w:spacing w:before="0" w:beforeAutospacing="0" w:after="0" w:afterAutospacing="0" w:line="360" w:lineRule="auto"/>
        <w:ind w:firstLine="567"/>
        <w:jc w:val="both"/>
        <w:rPr>
          <w:sz w:val="28"/>
          <w:szCs w:val="28"/>
        </w:rPr>
      </w:pPr>
      <w:r w:rsidRPr="00405156">
        <w:rPr>
          <w:rStyle w:val="af"/>
          <w:rFonts w:eastAsiaTheme="majorEastAsia"/>
          <w:b w:val="0"/>
          <w:bCs w:val="0"/>
          <w:sz w:val="28"/>
          <w:szCs w:val="28"/>
        </w:rPr>
        <w:t>Цілі:</w:t>
      </w:r>
      <w:r w:rsidRPr="00A00A5E">
        <w:rPr>
          <w:sz w:val="28"/>
          <w:szCs w:val="28"/>
        </w:rPr>
        <w:t xml:space="preserve"> актуалізувати професійну мотивацію, цінності та образ професійного «Я»; окреслити індивідуальні траєкторії розвитку.</w:t>
      </w:r>
    </w:p>
    <w:p w14:paraId="3A4BB484" w14:textId="5CEECB7E" w:rsidR="00A00A5E" w:rsidRPr="00A00A5E" w:rsidRDefault="00A00A5E" w:rsidP="00A00A5E">
      <w:pPr>
        <w:pStyle w:val="ae"/>
        <w:spacing w:before="0" w:beforeAutospacing="0" w:after="0" w:afterAutospacing="0" w:line="360" w:lineRule="auto"/>
        <w:ind w:firstLine="567"/>
        <w:jc w:val="both"/>
        <w:rPr>
          <w:sz w:val="28"/>
          <w:szCs w:val="28"/>
        </w:rPr>
      </w:pPr>
      <w:r w:rsidRPr="00405156">
        <w:rPr>
          <w:rStyle w:val="af"/>
          <w:rFonts w:eastAsiaTheme="majorEastAsia"/>
          <w:b w:val="0"/>
          <w:bCs w:val="0"/>
          <w:sz w:val="28"/>
          <w:szCs w:val="28"/>
        </w:rPr>
        <w:t>Ключові змісти:</w:t>
      </w:r>
      <w:r w:rsidRPr="00A00A5E">
        <w:rPr>
          <w:sz w:val="28"/>
          <w:szCs w:val="28"/>
        </w:rPr>
        <w:t xml:space="preserve"> професійні цінності; сенси й цілі; рефлексія досвіду; профілактика демотивації.</w:t>
      </w:r>
    </w:p>
    <w:p w14:paraId="5066715B" w14:textId="04FC99AE" w:rsidR="00A00A5E" w:rsidRPr="00A00A5E" w:rsidRDefault="00A00A5E" w:rsidP="00A00A5E">
      <w:pPr>
        <w:pStyle w:val="ae"/>
        <w:spacing w:before="0" w:beforeAutospacing="0" w:after="0" w:afterAutospacing="0" w:line="360" w:lineRule="auto"/>
        <w:ind w:firstLine="567"/>
        <w:jc w:val="both"/>
        <w:rPr>
          <w:sz w:val="28"/>
          <w:szCs w:val="28"/>
        </w:rPr>
      </w:pPr>
      <w:r w:rsidRPr="00405156">
        <w:rPr>
          <w:rStyle w:val="af"/>
          <w:rFonts w:eastAsiaTheme="majorEastAsia"/>
          <w:b w:val="0"/>
          <w:bCs w:val="0"/>
          <w:sz w:val="28"/>
          <w:szCs w:val="28"/>
        </w:rPr>
        <w:t>Приклади вправ/занять:</w:t>
      </w:r>
      <w:r>
        <w:rPr>
          <w:sz w:val="28"/>
          <w:szCs w:val="28"/>
        </w:rPr>
        <w:t xml:space="preserve"> </w:t>
      </w:r>
      <w:r w:rsidRPr="00A00A5E">
        <w:rPr>
          <w:sz w:val="28"/>
          <w:szCs w:val="28"/>
        </w:rPr>
        <w:t>«Карта професійних сенсів» (індивідуальна робота + груповий дебрифінг).</w:t>
      </w:r>
      <w:r>
        <w:rPr>
          <w:sz w:val="28"/>
          <w:szCs w:val="28"/>
        </w:rPr>
        <w:t xml:space="preserve"> </w:t>
      </w:r>
      <w:r w:rsidRPr="00A00A5E">
        <w:rPr>
          <w:sz w:val="28"/>
          <w:szCs w:val="28"/>
        </w:rPr>
        <w:t>«Лист у майбутнє професіоналу» (мета-планування та критерії успіху).</w:t>
      </w:r>
      <w:r>
        <w:rPr>
          <w:sz w:val="28"/>
          <w:szCs w:val="28"/>
        </w:rPr>
        <w:t xml:space="preserve"> </w:t>
      </w:r>
      <w:r w:rsidRPr="00A00A5E">
        <w:rPr>
          <w:sz w:val="28"/>
          <w:szCs w:val="28"/>
        </w:rPr>
        <w:t>«Скляна стеля» (виявлення бар’єрів і ресурсів; переформулювання бар’єрів у завдання).</w:t>
      </w:r>
      <w:r>
        <w:rPr>
          <w:sz w:val="28"/>
          <w:szCs w:val="28"/>
        </w:rPr>
        <w:t xml:space="preserve"> </w:t>
      </w:r>
      <w:r w:rsidRPr="00A00A5E">
        <w:rPr>
          <w:sz w:val="28"/>
          <w:szCs w:val="28"/>
        </w:rPr>
        <w:t>«Мікронаставництво» (пара-інтерв’ю зі старшокурсниками/випускниками).</w:t>
      </w:r>
    </w:p>
    <w:p w14:paraId="5265E3F7" w14:textId="1CE3E74B" w:rsidR="00A00A5E" w:rsidRPr="00A00A5E" w:rsidRDefault="00A00A5E" w:rsidP="00A00A5E">
      <w:pPr>
        <w:pStyle w:val="ae"/>
        <w:spacing w:before="0" w:beforeAutospacing="0" w:after="0" w:afterAutospacing="0" w:line="360" w:lineRule="auto"/>
        <w:ind w:firstLine="567"/>
        <w:jc w:val="both"/>
        <w:rPr>
          <w:sz w:val="28"/>
          <w:szCs w:val="28"/>
        </w:rPr>
      </w:pPr>
      <w:r w:rsidRPr="00405156">
        <w:rPr>
          <w:rStyle w:val="af"/>
          <w:rFonts w:eastAsiaTheme="majorEastAsia"/>
          <w:b w:val="0"/>
          <w:bCs w:val="0"/>
          <w:sz w:val="28"/>
          <w:szCs w:val="28"/>
        </w:rPr>
        <w:t>Спеціалізація:</w:t>
      </w:r>
      <w:r>
        <w:rPr>
          <w:sz w:val="28"/>
          <w:szCs w:val="28"/>
        </w:rPr>
        <w:t xml:space="preserve"> </w:t>
      </w:r>
      <w:r w:rsidRPr="00A00A5E">
        <w:rPr>
          <w:rStyle w:val="af1"/>
          <w:sz w:val="28"/>
          <w:szCs w:val="28"/>
        </w:rPr>
        <w:t>Психологія</w:t>
      </w:r>
      <w:r w:rsidRPr="00A00A5E">
        <w:rPr>
          <w:sz w:val="28"/>
          <w:szCs w:val="28"/>
        </w:rPr>
        <w:t>: етичні дилеми в консультуванні; кордони ролі.</w:t>
      </w:r>
      <w:r>
        <w:rPr>
          <w:sz w:val="28"/>
          <w:szCs w:val="28"/>
        </w:rPr>
        <w:t xml:space="preserve"> </w:t>
      </w:r>
      <w:r w:rsidRPr="00A00A5E">
        <w:rPr>
          <w:rStyle w:val="af1"/>
          <w:sz w:val="28"/>
          <w:szCs w:val="28"/>
        </w:rPr>
        <w:t>Право</w:t>
      </w:r>
      <w:r w:rsidRPr="00A00A5E">
        <w:rPr>
          <w:sz w:val="28"/>
          <w:szCs w:val="28"/>
        </w:rPr>
        <w:t>: професійні цінності в контексті верховенства права та доступу до правосуддя.</w:t>
      </w:r>
    </w:p>
    <w:p w14:paraId="329BE3CC" w14:textId="7F84BD0D" w:rsidR="00A00A5E" w:rsidRPr="00A00A5E" w:rsidRDefault="00A00A5E" w:rsidP="00A00A5E">
      <w:pPr>
        <w:pStyle w:val="ae"/>
        <w:spacing w:before="0" w:beforeAutospacing="0" w:after="0" w:afterAutospacing="0" w:line="360" w:lineRule="auto"/>
        <w:ind w:firstLine="567"/>
        <w:jc w:val="both"/>
        <w:rPr>
          <w:sz w:val="28"/>
          <w:szCs w:val="28"/>
        </w:rPr>
      </w:pPr>
      <w:r w:rsidRPr="00405156">
        <w:rPr>
          <w:rStyle w:val="af"/>
          <w:rFonts w:eastAsiaTheme="majorEastAsia"/>
          <w:b w:val="0"/>
          <w:bCs w:val="0"/>
          <w:sz w:val="28"/>
          <w:szCs w:val="28"/>
        </w:rPr>
        <w:t>Очікувані результати:</w:t>
      </w:r>
      <w:r w:rsidRPr="00A00A5E">
        <w:rPr>
          <w:sz w:val="28"/>
          <w:szCs w:val="28"/>
        </w:rPr>
        <w:t xml:space="preserve"> підвищення показників мотиваційної залученості/включеності; чіткі індивідуальні навчально-професійні цілі.</w:t>
      </w:r>
    </w:p>
    <w:p w14:paraId="30FC4A49" w14:textId="645EFAF6" w:rsidR="00A00A5E" w:rsidRPr="00CE2538" w:rsidRDefault="00A00A5E" w:rsidP="00A00A5E">
      <w:pPr>
        <w:pStyle w:val="ae"/>
        <w:spacing w:before="0" w:beforeAutospacing="0" w:after="0" w:afterAutospacing="0" w:line="360" w:lineRule="auto"/>
        <w:ind w:firstLine="567"/>
        <w:jc w:val="both"/>
        <w:rPr>
          <w:sz w:val="28"/>
          <w:szCs w:val="28"/>
          <w:u w:val="single"/>
        </w:rPr>
      </w:pPr>
      <w:r w:rsidRPr="00A00A5E">
        <w:rPr>
          <w:sz w:val="28"/>
          <w:szCs w:val="28"/>
          <w:u w:val="single"/>
        </w:rPr>
        <w:t>Модуль 2. Когнітивно-практичний (16 год)</w:t>
      </w:r>
      <w:r w:rsidR="00CE2538">
        <w:rPr>
          <w:sz w:val="28"/>
          <w:szCs w:val="28"/>
          <w:u w:val="single"/>
        </w:rPr>
        <w:t>.</w:t>
      </w:r>
    </w:p>
    <w:p w14:paraId="71BE4D6F" w14:textId="77777777" w:rsidR="00A00A5E" w:rsidRPr="00A00A5E" w:rsidRDefault="00A00A5E" w:rsidP="00A00A5E">
      <w:pPr>
        <w:pStyle w:val="ae"/>
        <w:spacing w:before="0" w:beforeAutospacing="0" w:after="0" w:afterAutospacing="0" w:line="360" w:lineRule="auto"/>
        <w:ind w:firstLine="567"/>
        <w:jc w:val="both"/>
        <w:rPr>
          <w:sz w:val="28"/>
          <w:szCs w:val="28"/>
        </w:rPr>
      </w:pPr>
      <w:r w:rsidRPr="00405156">
        <w:rPr>
          <w:rStyle w:val="af"/>
          <w:rFonts w:eastAsiaTheme="majorEastAsia"/>
          <w:b w:val="0"/>
          <w:bCs w:val="0"/>
          <w:sz w:val="28"/>
          <w:szCs w:val="28"/>
        </w:rPr>
        <w:t>Цілі:</w:t>
      </w:r>
      <w:r w:rsidRPr="00A00A5E">
        <w:rPr>
          <w:sz w:val="28"/>
          <w:szCs w:val="28"/>
        </w:rPr>
        <w:t xml:space="preserve"> з’єднати теорію з практикою через PBL/симуляції; відпрацювати «швидке» професійне мислення, алгоритми прийняття рішень.</w:t>
      </w:r>
    </w:p>
    <w:p w14:paraId="259E689D" w14:textId="20010DF1" w:rsidR="00A00A5E" w:rsidRPr="00CE2538" w:rsidRDefault="00A00A5E" w:rsidP="00A00A5E">
      <w:pPr>
        <w:pStyle w:val="ae"/>
        <w:spacing w:before="0" w:beforeAutospacing="0" w:after="0" w:afterAutospacing="0" w:line="360" w:lineRule="auto"/>
        <w:ind w:firstLine="567"/>
        <w:jc w:val="both"/>
        <w:rPr>
          <w:sz w:val="28"/>
          <w:szCs w:val="28"/>
        </w:rPr>
      </w:pPr>
      <w:r w:rsidRPr="00405156">
        <w:rPr>
          <w:rStyle w:val="af"/>
          <w:rFonts w:eastAsiaTheme="majorEastAsia"/>
          <w:b w:val="0"/>
          <w:bCs w:val="0"/>
          <w:sz w:val="28"/>
          <w:szCs w:val="28"/>
        </w:rPr>
        <w:t>Методи:</w:t>
      </w:r>
      <w:r w:rsidRPr="00A00A5E">
        <w:rPr>
          <w:sz w:val="28"/>
          <w:szCs w:val="28"/>
        </w:rPr>
        <w:t xml:space="preserve"> кейси, рольові імітації, міні-хакатони, рефлексивні колоквіуми; цикл Колба</w:t>
      </w:r>
      <w:r w:rsidR="00CE2538">
        <w:rPr>
          <w:sz w:val="28"/>
          <w:szCs w:val="28"/>
        </w:rPr>
        <w:t xml:space="preserve"> </w:t>
      </w:r>
      <w:r w:rsidR="00CE2538" w:rsidRPr="00CE2538">
        <w:rPr>
          <w:sz w:val="28"/>
          <w:szCs w:val="28"/>
        </w:rPr>
        <w:t>[</w:t>
      </w:r>
      <w:r w:rsidR="00CE2538">
        <w:rPr>
          <w:sz w:val="28"/>
          <w:szCs w:val="28"/>
        </w:rPr>
        <w:t>76; 81</w:t>
      </w:r>
      <w:r w:rsidR="00CE2538" w:rsidRPr="00CE2538">
        <w:rPr>
          <w:sz w:val="28"/>
          <w:szCs w:val="28"/>
        </w:rPr>
        <w:t>]</w:t>
      </w:r>
      <w:r w:rsidR="00CE2538">
        <w:rPr>
          <w:sz w:val="28"/>
          <w:szCs w:val="28"/>
        </w:rPr>
        <w:t>.</w:t>
      </w:r>
    </w:p>
    <w:p w14:paraId="4DC95070" w14:textId="08C88239" w:rsidR="00A00A5E" w:rsidRPr="00A00A5E" w:rsidRDefault="00A00A5E" w:rsidP="00A00A5E">
      <w:pPr>
        <w:pStyle w:val="ae"/>
        <w:spacing w:before="0" w:beforeAutospacing="0" w:after="0" w:afterAutospacing="0" w:line="360" w:lineRule="auto"/>
        <w:ind w:firstLine="567"/>
        <w:jc w:val="both"/>
        <w:rPr>
          <w:sz w:val="28"/>
          <w:szCs w:val="28"/>
        </w:rPr>
      </w:pPr>
      <w:r w:rsidRPr="00405156">
        <w:rPr>
          <w:rStyle w:val="af"/>
          <w:rFonts w:eastAsiaTheme="majorEastAsia"/>
          <w:b w:val="0"/>
          <w:bCs w:val="0"/>
          <w:sz w:val="28"/>
          <w:szCs w:val="28"/>
        </w:rPr>
        <w:t>Вправи:</w:t>
      </w:r>
      <w:r>
        <w:rPr>
          <w:sz w:val="28"/>
          <w:szCs w:val="28"/>
        </w:rPr>
        <w:t xml:space="preserve"> </w:t>
      </w:r>
      <w:r w:rsidRPr="00A00A5E">
        <w:rPr>
          <w:sz w:val="28"/>
          <w:szCs w:val="28"/>
        </w:rPr>
        <w:t>PBL-кейс 1 («складний клієнт» / «складна справа»)</w:t>
      </w:r>
      <w:r>
        <w:rPr>
          <w:sz w:val="28"/>
          <w:szCs w:val="28"/>
        </w:rPr>
        <w:t xml:space="preserve">; </w:t>
      </w:r>
      <w:r w:rsidRPr="00A00A5E">
        <w:rPr>
          <w:sz w:val="28"/>
          <w:szCs w:val="28"/>
        </w:rPr>
        <w:t>«Дерево рішень» (когнітивні карти; аргументація; етичний скринінг).</w:t>
      </w:r>
      <w:r>
        <w:rPr>
          <w:sz w:val="28"/>
          <w:szCs w:val="28"/>
        </w:rPr>
        <w:t xml:space="preserve"> </w:t>
      </w:r>
      <w:r w:rsidRPr="00A00A5E">
        <w:rPr>
          <w:sz w:val="28"/>
          <w:szCs w:val="28"/>
        </w:rPr>
        <w:t>«5-крокова модель супервізійного розбору» (факти-гіпотези-рішення-ризики-уроки).</w:t>
      </w:r>
    </w:p>
    <w:p w14:paraId="7450E01E" w14:textId="61C2F1D3" w:rsidR="00A00A5E" w:rsidRPr="00A00A5E" w:rsidRDefault="00A00A5E" w:rsidP="00A00A5E">
      <w:pPr>
        <w:pStyle w:val="ae"/>
        <w:spacing w:before="0" w:beforeAutospacing="0" w:after="0" w:afterAutospacing="0" w:line="360" w:lineRule="auto"/>
        <w:ind w:firstLine="567"/>
        <w:jc w:val="both"/>
        <w:rPr>
          <w:sz w:val="28"/>
          <w:szCs w:val="28"/>
        </w:rPr>
      </w:pPr>
      <w:r w:rsidRPr="00405156">
        <w:rPr>
          <w:rStyle w:val="af"/>
          <w:rFonts w:eastAsiaTheme="majorEastAsia"/>
          <w:b w:val="0"/>
          <w:bCs w:val="0"/>
          <w:sz w:val="28"/>
          <w:szCs w:val="28"/>
        </w:rPr>
        <w:t>Спеціалізація:</w:t>
      </w:r>
      <w:r>
        <w:rPr>
          <w:sz w:val="28"/>
          <w:szCs w:val="28"/>
        </w:rPr>
        <w:t xml:space="preserve"> </w:t>
      </w:r>
      <w:r w:rsidRPr="00A00A5E">
        <w:rPr>
          <w:rStyle w:val="af1"/>
          <w:sz w:val="28"/>
          <w:szCs w:val="28"/>
        </w:rPr>
        <w:t>Психологія</w:t>
      </w:r>
      <w:r w:rsidRPr="00A00A5E">
        <w:rPr>
          <w:sz w:val="28"/>
          <w:szCs w:val="28"/>
        </w:rPr>
        <w:t>: симуляції міні-сесій консультування + супервізійний розбір.</w:t>
      </w:r>
      <w:r>
        <w:rPr>
          <w:sz w:val="28"/>
          <w:szCs w:val="28"/>
        </w:rPr>
        <w:t xml:space="preserve"> </w:t>
      </w:r>
      <w:r w:rsidRPr="00A00A5E">
        <w:rPr>
          <w:rStyle w:val="af1"/>
          <w:sz w:val="28"/>
          <w:szCs w:val="28"/>
        </w:rPr>
        <w:t>Право</w:t>
      </w:r>
      <w:r w:rsidRPr="00A00A5E">
        <w:rPr>
          <w:sz w:val="28"/>
          <w:szCs w:val="28"/>
        </w:rPr>
        <w:t>: «moot-court» (усні дебати, письмові позиції), переговори/медіація.</w:t>
      </w:r>
    </w:p>
    <w:p w14:paraId="631982B1" w14:textId="77777777" w:rsidR="00A00A5E" w:rsidRPr="00A00A5E" w:rsidRDefault="00A00A5E" w:rsidP="00A00A5E">
      <w:pPr>
        <w:pStyle w:val="ae"/>
        <w:spacing w:before="0" w:beforeAutospacing="0" w:after="0" w:afterAutospacing="0" w:line="360" w:lineRule="auto"/>
        <w:ind w:firstLine="567"/>
        <w:jc w:val="both"/>
        <w:rPr>
          <w:sz w:val="28"/>
          <w:szCs w:val="28"/>
        </w:rPr>
      </w:pPr>
      <w:r w:rsidRPr="00405156">
        <w:rPr>
          <w:rStyle w:val="af"/>
          <w:rFonts w:eastAsiaTheme="majorEastAsia"/>
          <w:b w:val="0"/>
          <w:bCs w:val="0"/>
          <w:sz w:val="28"/>
          <w:szCs w:val="28"/>
        </w:rPr>
        <w:lastRenderedPageBreak/>
        <w:t>Очікувані результати:</w:t>
      </w:r>
      <w:r w:rsidRPr="00A00A5E">
        <w:rPr>
          <w:sz w:val="28"/>
          <w:szCs w:val="28"/>
        </w:rPr>
        <w:t xml:space="preserve"> зростання когнітивної впевненості, точності рішень у межах кейсів; підвищення самооцінки професійних компетентностей.</w:t>
      </w:r>
    </w:p>
    <w:p w14:paraId="140DCE47" w14:textId="0EC421F8" w:rsidR="00A00A5E" w:rsidRPr="00A00A5E" w:rsidRDefault="00A00A5E" w:rsidP="00A00A5E">
      <w:pPr>
        <w:pStyle w:val="ae"/>
        <w:spacing w:before="0" w:beforeAutospacing="0" w:after="0" w:afterAutospacing="0" w:line="360" w:lineRule="auto"/>
        <w:ind w:firstLine="567"/>
        <w:jc w:val="both"/>
        <w:rPr>
          <w:sz w:val="28"/>
          <w:szCs w:val="28"/>
          <w:u w:val="single"/>
        </w:rPr>
      </w:pPr>
      <w:r w:rsidRPr="00A00A5E">
        <w:rPr>
          <w:sz w:val="28"/>
          <w:szCs w:val="28"/>
          <w:u w:val="single"/>
        </w:rPr>
        <w:t>Модуль 3. Емоційно-регулятивний (16 год)</w:t>
      </w:r>
      <w:r>
        <w:rPr>
          <w:sz w:val="28"/>
          <w:szCs w:val="28"/>
          <w:u w:val="single"/>
        </w:rPr>
        <w:t>.</w:t>
      </w:r>
    </w:p>
    <w:p w14:paraId="17DF5722" w14:textId="77777777" w:rsidR="00A00A5E" w:rsidRPr="00A00A5E" w:rsidRDefault="00A00A5E" w:rsidP="00A00A5E">
      <w:pPr>
        <w:pStyle w:val="ae"/>
        <w:spacing w:before="0" w:beforeAutospacing="0" w:after="0" w:afterAutospacing="0" w:line="360" w:lineRule="auto"/>
        <w:ind w:firstLine="567"/>
        <w:jc w:val="both"/>
        <w:rPr>
          <w:sz w:val="28"/>
          <w:szCs w:val="28"/>
        </w:rPr>
      </w:pPr>
      <w:r w:rsidRPr="00405156">
        <w:rPr>
          <w:rStyle w:val="af"/>
          <w:rFonts w:eastAsiaTheme="majorEastAsia"/>
          <w:b w:val="0"/>
          <w:bCs w:val="0"/>
          <w:sz w:val="28"/>
          <w:szCs w:val="28"/>
        </w:rPr>
        <w:t>Цілі:</w:t>
      </w:r>
      <w:r w:rsidRPr="00A00A5E">
        <w:rPr>
          <w:sz w:val="28"/>
          <w:szCs w:val="28"/>
        </w:rPr>
        <w:t xml:space="preserve"> зниження сприйманого стресу; розвиток навичок саморегуляції, психогігієни, профілактики вигорання.</w:t>
      </w:r>
    </w:p>
    <w:p w14:paraId="097AA6EF" w14:textId="6CE7B8FC" w:rsidR="00A00A5E" w:rsidRPr="00CE2538" w:rsidRDefault="00A00A5E" w:rsidP="00A00A5E">
      <w:pPr>
        <w:pStyle w:val="ae"/>
        <w:spacing w:before="0" w:beforeAutospacing="0" w:after="0" w:afterAutospacing="0" w:line="360" w:lineRule="auto"/>
        <w:ind w:firstLine="567"/>
        <w:jc w:val="both"/>
        <w:rPr>
          <w:sz w:val="28"/>
          <w:szCs w:val="28"/>
        </w:rPr>
      </w:pPr>
      <w:r w:rsidRPr="00405156">
        <w:rPr>
          <w:rStyle w:val="af"/>
          <w:rFonts w:eastAsiaTheme="majorEastAsia"/>
          <w:b w:val="0"/>
          <w:bCs w:val="0"/>
          <w:sz w:val="28"/>
          <w:szCs w:val="28"/>
        </w:rPr>
        <w:t>Елементи:</w:t>
      </w:r>
      <w:r w:rsidRPr="00A00A5E">
        <w:rPr>
          <w:sz w:val="28"/>
          <w:szCs w:val="28"/>
        </w:rPr>
        <w:t xml:space="preserve"> короткі CBT-техніки, майндфулнес-практики, планування відновлення. Ефективність таких підходів у студентів підтверджена РКД та метааналізами</w:t>
      </w:r>
      <w:r w:rsidR="00CE2538">
        <w:rPr>
          <w:sz w:val="28"/>
          <w:szCs w:val="28"/>
        </w:rPr>
        <w:t xml:space="preserve"> </w:t>
      </w:r>
      <w:r w:rsidR="00CE2538" w:rsidRPr="005E6075">
        <w:rPr>
          <w:sz w:val="28"/>
          <w:szCs w:val="28"/>
        </w:rPr>
        <w:t>[</w:t>
      </w:r>
      <w:r w:rsidR="00CE2538">
        <w:rPr>
          <w:sz w:val="28"/>
          <w:szCs w:val="28"/>
        </w:rPr>
        <w:t>77</w:t>
      </w:r>
      <w:r w:rsidR="00CE2538" w:rsidRPr="005E6075">
        <w:rPr>
          <w:sz w:val="28"/>
          <w:szCs w:val="28"/>
        </w:rPr>
        <w:t>]</w:t>
      </w:r>
      <w:r w:rsidRPr="00A00A5E">
        <w:rPr>
          <w:sz w:val="28"/>
          <w:szCs w:val="28"/>
        </w:rPr>
        <w:t xml:space="preserve">. </w:t>
      </w:r>
    </w:p>
    <w:p w14:paraId="0213BEC9" w14:textId="77777777" w:rsidR="00A00A5E" w:rsidRDefault="00A00A5E" w:rsidP="00A00A5E">
      <w:pPr>
        <w:pStyle w:val="ae"/>
        <w:spacing w:before="0" w:beforeAutospacing="0" w:after="0" w:afterAutospacing="0" w:line="360" w:lineRule="auto"/>
        <w:ind w:firstLine="567"/>
        <w:jc w:val="both"/>
        <w:rPr>
          <w:rStyle w:val="af"/>
          <w:rFonts w:eastAsiaTheme="majorEastAsia"/>
          <w:sz w:val="28"/>
          <w:szCs w:val="28"/>
        </w:rPr>
      </w:pPr>
      <w:r w:rsidRPr="00405156">
        <w:rPr>
          <w:rStyle w:val="af"/>
          <w:rFonts w:eastAsiaTheme="majorEastAsia"/>
          <w:b w:val="0"/>
          <w:bCs w:val="0"/>
          <w:sz w:val="28"/>
          <w:szCs w:val="28"/>
        </w:rPr>
        <w:t>Мікровправи (приклади):</w:t>
      </w:r>
      <w:r>
        <w:rPr>
          <w:sz w:val="28"/>
          <w:szCs w:val="28"/>
        </w:rPr>
        <w:t xml:space="preserve"> </w:t>
      </w:r>
      <w:r w:rsidRPr="00A00A5E">
        <w:rPr>
          <w:sz w:val="28"/>
          <w:szCs w:val="28"/>
        </w:rPr>
        <w:t>«Дихальний якір 3-5 хв» (саморегуляція перед іспитом/виступом).</w:t>
      </w:r>
      <w:r>
        <w:rPr>
          <w:sz w:val="28"/>
          <w:szCs w:val="28"/>
        </w:rPr>
        <w:t xml:space="preserve"> </w:t>
      </w:r>
      <w:r w:rsidRPr="00A00A5E">
        <w:rPr>
          <w:sz w:val="28"/>
          <w:szCs w:val="28"/>
        </w:rPr>
        <w:t>«СПАРК» (Stop</w:t>
      </w:r>
      <w:r>
        <w:rPr>
          <w:sz w:val="28"/>
          <w:szCs w:val="28"/>
        </w:rPr>
        <w:t>-</w:t>
      </w:r>
      <w:r w:rsidRPr="00A00A5E">
        <w:rPr>
          <w:sz w:val="28"/>
          <w:szCs w:val="28"/>
        </w:rPr>
        <w:t>Pause</w:t>
      </w:r>
      <w:r>
        <w:rPr>
          <w:sz w:val="28"/>
          <w:szCs w:val="28"/>
        </w:rPr>
        <w:t>-</w:t>
      </w:r>
      <w:r w:rsidRPr="00A00A5E">
        <w:rPr>
          <w:sz w:val="28"/>
          <w:szCs w:val="28"/>
        </w:rPr>
        <w:t>Assess</w:t>
      </w:r>
      <w:r>
        <w:rPr>
          <w:sz w:val="28"/>
          <w:szCs w:val="28"/>
        </w:rPr>
        <w:t>-</w:t>
      </w:r>
      <w:r w:rsidRPr="00A00A5E">
        <w:rPr>
          <w:sz w:val="28"/>
          <w:szCs w:val="28"/>
        </w:rPr>
        <w:t>Respond</w:t>
      </w:r>
      <w:r>
        <w:rPr>
          <w:sz w:val="28"/>
          <w:szCs w:val="28"/>
        </w:rPr>
        <w:t>-</w:t>
      </w:r>
      <w:r w:rsidRPr="00A00A5E">
        <w:rPr>
          <w:sz w:val="28"/>
          <w:szCs w:val="28"/>
        </w:rPr>
        <w:t>Keep learning)</w:t>
      </w:r>
      <w:r>
        <w:rPr>
          <w:sz w:val="28"/>
          <w:szCs w:val="28"/>
        </w:rPr>
        <w:t>,</w:t>
      </w:r>
      <w:r w:rsidRPr="00A00A5E">
        <w:rPr>
          <w:sz w:val="28"/>
          <w:szCs w:val="28"/>
        </w:rPr>
        <w:t xml:space="preserve"> відповідь на тригери.</w:t>
      </w:r>
      <w:r>
        <w:rPr>
          <w:sz w:val="28"/>
          <w:szCs w:val="28"/>
        </w:rPr>
        <w:t xml:space="preserve"> </w:t>
      </w:r>
      <w:r w:rsidRPr="00A00A5E">
        <w:rPr>
          <w:sz w:val="28"/>
          <w:szCs w:val="28"/>
        </w:rPr>
        <w:t>«Когнітивна реструктуризація 4-квадранти» (думка-почуття-поведінка-альтернатива).</w:t>
      </w:r>
      <w:r>
        <w:rPr>
          <w:sz w:val="28"/>
          <w:szCs w:val="28"/>
        </w:rPr>
        <w:t xml:space="preserve"> </w:t>
      </w:r>
      <w:r w:rsidRPr="00A00A5E">
        <w:rPr>
          <w:sz w:val="28"/>
          <w:szCs w:val="28"/>
        </w:rPr>
        <w:t>«План відновлення 24</w:t>
      </w:r>
      <w:r>
        <w:rPr>
          <w:sz w:val="28"/>
          <w:szCs w:val="28"/>
        </w:rPr>
        <w:t>-</w:t>
      </w:r>
      <w:r w:rsidRPr="00A00A5E">
        <w:rPr>
          <w:sz w:val="28"/>
          <w:szCs w:val="28"/>
        </w:rPr>
        <w:t>72 години» (сон, рух, соціальна підтримка, сенси).</w:t>
      </w:r>
      <w:r w:rsidRPr="00A00A5E">
        <w:rPr>
          <w:rStyle w:val="af"/>
          <w:rFonts w:eastAsiaTheme="majorEastAsia"/>
          <w:sz w:val="28"/>
          <w:szCs w:val="28"/>
        </w:rPr>
        <w:t xml:space="preserve"> </w:t>
      </w:r>
    </w:p>
    <w:p w14:paraId="70F1A8C3" w14:textId="4A864C54" w:rsidR="00A00A5E" w:rsidRPr="00987BFC" w:rsidRDefault="00A00A5E" w:rsidP="00A00A5E">
      <w:pPr>
        <w:pStyle w:val="ae"/>
        <w:spacing w:before="0" w:beforeAutospacing="0" w:after="0" w:afterAutospacing="0" w:line="360" w:lineRule="auto"/>
        <w:ind w:firstLine="567"/>
        <w:jc w:val="both"/>
        <w:rPr>
          <w:rStyle w:val="ms-1"/>
          <w:sz w:val="28"/>
          <w:szCs w:val="28"/>
        </w:rPr>
      </w:pPr>
      <w:r w:rsidRPr="00405156">
        <w:rPr>
          <w:rStyle w:val="af"/>
          <w:rFonts w:eastAsiaTheme="majorEastAsia"/>
          <w:b w:val="0"/>
          <w:bCs w:val="0"/>
          <w:sz w:val="28"/>
          <w:szCs w:val="28"/>
        </w:rPr>
        <w:t>Очікувані результати:</w:t>
      </w:r>
      <w:r w:rsidRPr="00A00A5E">
        <w:rPr>
          <w:sz w:val="28"/>
          <w:szCs w:val="28"/>
        </w:rPr>
        <w:t xml:space="preserve"> статистично значуще зниження PSS-10; підвищення суб’єктивного благополуччя; ріст CD-RISC-10</w:t>
      </w:r>
      <w:r w:rsidR="00CE2538">
        <w:rPr>
          <w:sz w:val="28"/>
          <w:szCs w:val="28"/>
        </w:rPr>
        <w:t xml:space="preserve"> </w:t>
      </w:r>
      <w:r w:rsidR="00CE2538" w:rsidRPr="00CE2538">
        <w:rPr>
          <w:sz w:val="28"/>
          <w:szCs w:val="28"/>
          <w:lang w:val="ru-RU"/>
        </w:rPr>
        <w:t>[</w:t>
      </w:r>
      <w:r w:rsidR="00CE2538">
        <w:rPr>
          <w:sz w:val="28"/>
          <w:szCs w:val="28"/>
        </w:rPr>
        <w:t>16</w:t>
      </w:r>
      <w:r w:rsidR="00CE2538" w:rsidRPr="00CE2538">
        <w:rPr>
          <w:sz w:val="28"/>
          <w:szCs w:val="28"/>
          <w:lang w:val="ru-RU"/>
        </w:rPr>
        <w:t>]</w:t>
      </w:r>
      <w:r w:rsidRPr="00A00A5E">
        <w:rPr>
          <w:sz w:val="28"/>
          <w:szCs w:val="28"/>
        </w:rPr>
        <w:t xml:space="preserve">. </w:t>
      </w:r>
    </w:p>
    <w:p w14:paraId="0E1E7B13" w14:textId="10D5BEB9" w:rsidR="00A00A5E" w:rsidRPr="00A00A5E" w:rsidRDefault="00A00A5E" w:rsidP="00CE2538">
      <w:pPr>
        <w:pStyle w:val="ae"/>
        <w:spacing w:before="0" w:beforeAutospacing="0" w:after="0" w:afterAutospacing="0" w:line="360" w:lineRule="auto"/>
        <w:ind w:firstLine="567"/>
        <w:jc w:val="both"/>
        <w:rPr>
          <w:sz w:val="28"/>
          <w:szCs w:val="28"/>
          <w:u w:val="single"/>
        </w:rPr>
      </w:pPr>
      <w:r w:rsidRPr="00A00A5E">
        <w:rPr>
          <w:sz w:val="28"/>
          <w:szCs w:val="28"/>
          <w:u w:val="single"/>
        </w:rPr>
        <w:t>Модуль 4. Комунікативно-соціальний (16 год)</w:t>
      </w:r>
      <w:r>
        <w:rPr>
          <w:sz w:val="28"/>
          <w:szCs w:val="28"/>
          <w:u w:val="single"/>
        </w:rPr>
        <w:t>.</w:t>
      </w:r>
    </w:p>
    <w:p w14:paraId="30795754" w14:textId="77777777" w:rsidR="00A00A5E" w:rsidRPr="00A00A5E" w:rsidRDefault="00A00A5E" w:rsidP="00A00A5E">
      <w:pPr>
        <w:pStyle w:val="ae"/>
        <w:spacing w:before="0" w:beforeAutospacing="0" w:after="0" w:afterAutospacing="0" w:line="360" w:lineRule="auto"/>
        <w:ind w:firstLine="567"/>
        <w:jc w:val="both"/>
        <w:rPr>
          <w:sz w:val="28"/>
          <w:szCs w:val="28"/>
        </w:rPr>
      </w:pPr>
      <w:r w:rsidRPr="00405156">
        <w:rPr>
          <w:rStyle w:val="af"/>
          <w:rFonts w:eastAsiaTheme="majorEastAsia"/>
          <w:b w:val="0"/>
          <w:bCs w:val="0"/>
          <w:sz w:val="28"/>
          <w:szCs w:val="28"/>
        </w:rPr>
        <w:t>Цілі:</w:t>
      </w:r>
      <w:r w:rsidRPr="00A00A5E">
        <w:rPr>
          <w:sz w:val="28"/>
          <w:szCs w:val="28"/>
        </w:rPr>
        <w:t xml:space="preserve"> зміцнити міжособистісні навички, командну взаємодію, навички зворотного зв’язку, конфлікт-менеджмент.</w:t>
      </w:r>
    </w:p>
    <w:p w14:paraId="56602BF4" w14:textId="4946E1D9" w:rsidR="00A00A5E" w:rsidRPr="00A00A5E" w:rsidRDefault="00A00A5E" w:rsidP="00A00A5E">
      <w:pPr>
        <w:pStyle w:val="ae"/>
        <w:spacing w:before="0" w:beforeAutospacing="0" w:after="0" w:afterAutospacing="0" w:line="360" w:lineRule="auto"/>
        <w:ind w:firstLine="567"/>
        <w:jc w:val="both"/>
        <w:rPr>
          <w:sz w:val="28"/>
          <w:szCs w:val="28"/>
        </w:rPr>
      </w:pPr>
      <w:r w:rsidRPr="00405156">
        <w:rPr>
          <w:rStyle w:val="af"/>
          <w:rFonts w:eastAsiaTheme="majorEastAsia"/>
          <w:b w:val="0"/>
          <w:bCs w:val="0"/>
          <w:sz w:val="28"/>
          <w:szCs w:val="28"/>
        </w:rPr>
        <w:t>Вправи:</w:t>
      </w:r>
      <w:r>
        <w:rPr>
          <w:sz w:val="28"/>
          <w:szCs w:val="28"/>
        </w:rPr>
        <w:t xml:space="preserve"> </w:t>
      </w:r>
      <w:r w:rsidRPr="00A00A5E">
        <w:rPr>
          <w:sz w:val="28"/>
          <w:szCs w:val="28"/>
        </w:rPr>
        <w:t>«Активне слухання × емпатичні відповіді» (технічні цикли з відеофідбеком).</w:t>
      </w:r>
      <w:r>
        <w:rPr>
          <w:sz w:val="28"/>
          <w:szCs w:val="28"/>
        </w:rPr>
        <w:t xml:space="preserve"> </w:t>
      </w:r>
      <w:r w:rsidRPr="00A00A5E">
        <w:rPr>
          <w:sz w:val="28"/>
          <w:szCs w:val="28"/>
        </w:rPr>
        <w:t>«Ненасильницька комунікація в конфліктах» (рольові кейси).</w:t>
      </w:r>
      <w:r>
        <w:rPr>
          <w:sz w:val="28"/>
          <w:szCs w:val="28"/>
        </w:rPr>
        <w:t xml:space="preserve"> </w:t>
      </w:r>
      <w:r w:rsidRPr="00A00A5E">
        <w:rPr>
          <w:sz w:val="28"/>
          <w:szCs w:val="28"/>
        </w:rPr>
        <w:t>«Короткий брифінг</w:t>
      </w:r>
      <w:r>
        <w:rPr>
          <w:sz w:val="28"/>
          <w:szCs w:val="28"/>
        </w:rPr>
        <w:t>-</w:t>
      </w:r>
      <w:r w:rsidRPr="00A00A5E">
        <w:rPr>
          <w:sz w:val="28"/>
          <w:szCs w:val="28"/>
        </w:rPr>
        <w:t>дефбріфінг» (чітка комунікація у стресі).</w:t>
      </w:r>
    </w:p>
    <w:p w14:paraId="6CEE5A2C" w14:textId="77777777" w:rsidR="00A00A5E" w:rsidRDefault="00A00A5E" w:rsidP="00A00A5E">
      <w:pPr>
        <w:pStyle w:val="ae"/>
        <w:spacing w:before="0" w:beforeAutospacing="0" w:after="0" w:afterAutospacing="0" w:line="360" w:lineRule="auto"/>
        <w:ind w:firstLine="567"/>
        <w:jc w:val="both"/>
        <w:rPr>
          <w:sz w:val="28"/>
          <w:szCs w:val="28"/>
        </w:rPr>
      </w:pPr>
      <w:r w:rsidRPr="00405156">
        <w:rPr>
          <w:rStyle w:val="af"/>
          <w:rFonts w:eastAsiaTheme="majorEastAsia"/>
          <w:b w:val="0"/>
          <w:bCs w:val="0"/>
          <w:sz w:val="28"/>
          <w:szCs w:val="28"/>
        </w:rPr>
        <w:t>Спеціалізація:</w:t>
      </w:r>
      <w:r>
        <w:rPr>
          <w:sz w:val="28"/>
          <w:szCs w:val="28"/>
        </w:rPr>
        <w:t xml:space="preserve"> </w:t>
      </w:r>
      <w:r w:rsidRPr="00A00A5E">
        <w:rPr>
          <w:rStyle w:val="af1"/>
          <w:sz w:val="28"/>
          <w:szCs w:val="28"/>
        </w:rPr>
        <w:t>Психологія</w:t>
      </w:r>
      <w:r w:rsidRPr="00A00A5E">
        <w:rPr>
          <w:sz w:val="28"/>
          <w:szCs w:val="28"/>
        </w:rPr>
        <w:t>: командний супровід складних клієнтських кейсів.</w:t>
      </w:r>
      <w:r>
        <w:rPr>
          <w:sz w:val="28"/>
          <w:szCs w:val="28"/>
        </w:rPr>
        <w:t xml:space="preserve"> </w:t>
      </w:r>
      <w:r w:rsidRPr="00A00A5E">
        <w:rPr>
          <w:rStyle w:val="af1"/>
          <w:sz w:val="28"/>
          <w:szCs w:val="28"/>
        </w:rPr>
        <w:t>Право</w:t>
      </w:r>
      <w:r w:rsidRPr="00A00A5E">
        <w:rPr>
          <w:sz w:val="28"/>
          <w:szCs w:val="28"/>
        </w:rPr>
        <w:t>: клієнтське інтерв’ю, допит свідка, переговори (угода/медіація).</w:t>
      </w:r>
    </w:p>
    <w:p w14:paraId="2388B4C4" w14:textId="023601C3" w:rsidR="00A00A5E" w:rsidRPr="00A00A5E" w:rsidRDefault="00A00A5E" w:rsidP="00A00A5E">
      <w:pPr>
        <w:pStyle w:val="ae"/>
        <w:spacing w:before="0" w:beforeAutospacing="0" w:after="0" w:afterAutospacing="0" w:line="360" w:lineRule="auto"/>
        <w:ind w:firstLine="567"/>
        <w:jc w:val="both"/>
        <w:rPr>
          <w:sz w:val="28"/>
          <w:szCs w:val="28"/>
        </w:rPr>
      </w:pPr>
      <w:r w:rsidRPr="00405156">
        <w:rPr>
          <w:rStyle w:val="af"/>
          <w:rFonts w:eastAsiaTheme="majorEastAsia"/>
          <w:b w:val="0"/>
          <w:bCs w:val="0"/>
          <w:sz w:val="28"/>
          <w:szCs w:val="28"/>
        </w:rPr>
        <w:t>Очікувані результати:</w:t>
      </w:r>
      <w:r w:rsidRPr="00A00A5E">
        <w:rPr>
          <w:sz w:val="28"/>
          <w:szCs w:val="28"/>
        </w:rPr>
        <w:t xml:space="preserve"> покращення самооцінки комунікативної компетентності; зниження конфліктності в групових завданнях.</w:t>
      </w:r>
    </w:p>
    <w:p w14:paraId="7A60C755" w14:textId="0F063D01" w:rsidR="00A00A5E" w:rsidRPr="00A00A5E" w:rsidRDefault="00A00A5E" w:rsidP="00A00A5E">
      <w:pPr>
        <w:pStyle w:val="ae"/>
        <w:spacing w:before="0" w:beforeAutospacing="0" w:after="0" w:afterAutospacing="0" w:line="360" w:lineRule="auto"/>
        <w:ind w:firstLine="567"/>
        <w:jc w:val="both"/>
        <w:rPr>
          <w:sz w:val="28"/>
          <w:szCs w:val="28"/>
          <w:u w:val="single"/>
        </w:rPr>
      </w:pPr>
      <w:r w:rsidRPr="00A00A5E">
        <w:rPr>
          <w:sz w:val="28"/>
          <w:szCs w:val="28"/>
          <w:u w:val="single"/>
        </w:rPr>
        <w:t>Модуль 5. Інтеграційний (польовий/літній) (16 год)</w:t>
      </w:r>
      <w:r>
        <w:rPr>
          <w:sz w:val="28"/>
          <w:szCs w:val="28"/>
          <w:u w:val="single"/>
        </w:rPr>
        <w:t>.</w:t>
      </w:r>
    </w:p>
    <w:p w14:paraId="42F853BA" w14:textId="77777777" w:rsidR="00A00A5E" w:rsidRPr="00A00A5E" w:rsidRDefault="00A00A5E" w:rsidP="00A00A5E">
      <w:pPr>
        <w:pStyle w:val="ae"/>
        <w:spacing w:before="0" w:beforeAutospacing="0" w:after="0" w:afterAutospacing="0" w:line="360" w:lineRule="auto"/>
        <w:ind w:firstLine="567"/>
        <w:jc w:val="both"/>
        <w:rPr>
          <w:sz w:val="28"/>
          <w:szCs w:val="28"/>
        </w:rPr>
      </w:pPr>
      <w:r w:rsidRPr="00405156">
        <w:rPr>
          <w:rStyle w:val="af"/>
          <w:rFonts w:eastAsiaTheme="majorEastAsia"/>
          <w:b w:val="0"/>
          <w:bCs w:val="0"/>
          <w:sz w:val="28"/>
          <w:szCs w:val="28"/>
        </w:rPr>
        <w:t>Цілі:</w:t>
      </w:r>
      <w:r w:rsidRPr="00A00A5E">
        <w:rPr>
          <w:sz w:val="28"/>
          <w:szCs w:val="28"/>
        </w:rPr>
        <w:t xml:space="preserve"> перенесення навичок у реальні або наближені до реальних умови.</w:t>
      </w:r>
    </w:p>
    <w:p w14:paraId="0AB29FFF" w14:textId="33751F25" w:rsidR="00A00A5E" w:rsidRPr="00A00A5E" w:rsidRDefault="00A00A5E" w:rsidP="00A00A5E">
      <w:pPr>
        <w:pStyle w:val="ae"/>
        <w:spacing w:before="0" w:beforeAutospacing="0" w:after="0" w:afterAutospacing="0" w:line="360" w:lineRule="auto"/>
        <w:ind w:firstLine="567"/>
        <w:jc w:val="both"/>
        <w:rPr>
          <w:sz w:val="28"/>
          <w:szCs w:val="28"/>
        </w:rPr>
      </w:pPr>
      <w:r w:rsidRPr="00405156">
        <w:rPr>
          <w:rStyle w:val="af"/>
          <w:rFonts w:eastAsiaTheme="majorEastAsia"/>
          <w:b w:val="0"/>
          <w:bCs w:val="0"/>
          <w:sz w:val="28"/>
          <w:szCs w:val="28"/>
        </w:rPr>
        <w:t>Формати:</w:t>
      </w:r>
      <w:r w:rsidRPr="00A00A5E">
        <w:rPr>
          <w:sz w:val="28"/>
          <w:szCs w:val="28"/>
        </w:rPr>
        <w:t xml:space="preserve"> стажування/волонтерство (клінічні/соціальні служби, НУО, юридичні клініки), проєктні завдання з публічною презентацією результату.</w:t>
      </w:r>
    </w:p>
    <w:p w14:paraId="0E1D8A62" w14:textId="6ECDA4EA" w:rsidR="00A00A5E" w:rsidRPr="00987BFC" w:rsidRDefault="00A00A5E" w:rsidP="00A00A5E">
      <w:pPr>
        <w:pStyle w:val="ae"/>
        <w:spacing w:before="0" w:beforeAutospacing="0" w:after="0" w:afterAutospacing="0" w:line="360" w:lineRule="auto"/>
        <w:ind w:firstLine="567"/>
        <w:jc w:val="both"/>
        <w:rPr>
          <w:sz w:val="28"/>
          <w:szCs w:val="28"/>
        </w:rPr>
      </w:pPr>
      <w:r w:rsidRPr="00405156">
        <w:rPr>
          <w:rStyle w:val="af"/>
          <w:rFonts w:eastAsiaTheme="majorEastAsia"/>
          <w:b w:val="0"/>
          <w:bCs w:val="0"/>
          <w:sz w:val="28"/>
          <w:szCs w:val="28"/>
        </w:rPr>
        <w:lastRenderedPageBreak/>
        <w:t>Європейські практики/орієнтири:</w:t>
      </w:r>
      <w:r w:rsidRPr="00A00A5E">
        <w:rPr>
          <w:sz w:val="28"/>
          <w:szCs w:val="28"/>
        </w:rPr>
        <w:t xml:space="preserve"> кейси Erasmus+/EMBRACE HE; університетські чартери з ментального здоров’я (Student Minds; Stepchange)</w:t>
      </w:r>
      <w:r w:rsidR="00CE2538">
        <w:rPr>
          <w:sz w:val="28"/>
          <w:szCs w:val="28"/>
        </w:rPr>
        <w:t xml:space="preserve"> </w:t>
      </w:r>
      <w:r w:rsidR="00CE2538" w:rsidRPr="00CE2538">
        <w:rPr>
          <w:sz w:val="28"/>
          <w:szCs w:val="28"/>
        </w:rPr>
        <w:t>[75</w:t>
      </w:r>
      <w:r w:rsidR="00CE2538">
        <w:rPr>
          <w:sz w:val="28"/>
          <w:szCs w:val="28"/>
        </w:rPr>
        <w:t>; 80</w:t>
      </w:r>
      <w:r w:rsidR="00CE2538" w:rsidRPr="00CE2538">
        <w:rPr>
          <w:sz w:val="28"/>
          <w:szCs w:val="28"/>
        </w:rPr>
        <w:t>]</w:t>
      </w:r>
      <w:r w:rsidRPr="00A00A5E">
        <w:rPr>
          <w:sz w:val="28"/>
          <w:szCs w:val="28"/>
        </w:rPr>
        <w:t xml:space="preserve">. </w:t>
      </w:r>
    </w:p>
    <w:p w14:paraId="71F18EBB" w14:textId="2FC73CBF" w:rsidR="00A00A5E" w:rsidRPr="00CE2538" w:rsidRDefault="00A00A5E" w:rsidP="00A00A5E">
      <w:pPr>
        <w:pStyle w:val="ae"/>
        <w:spacing w:before="0" w:beforeAutospacing="0" w:after="0" w:afterAutospacing="0" w:line="360" w:lineRule="auto"/>
        <w:ind w:firstLine="567"/>
        <w:jc w:val="both"/>
        <w:rPr>
          <w:sz w:val="28"/>
          <w:szCs w:val="28"/>
        </w:rPr>
      </w:pPr>
      <w:r w:rsidRPr="00405156">
        <w:rPr>
          <w:rStyle w:val="af"/>
          <w:rFonts w:eastAsiaTheme="majorEastAsia"/>
          <w:b w:val="0"/>
          <w:bCs w:val="0"/>
          <w:sz w:val="28"/>
          <w:szCs w:val="28"/>
        </w:rPr>
        <w:t>Українські приклади:</w:t>
      </w:r>
      <w:r w:rsidRPr="00405156">
        <w:rPr>
          <w:b/>
          <w:bCs/>
          <w:sz w:val="28"/>
          <w:szCs w:val="28"/>
        </w:rPr>
        <w:t xml:space="preserve"> </w:t>
      </w:r>
      <w:r w:rsidRPr="00A00A5E">
        <w:rPr>
          <w:sz w:val="28"/>
          <w:szCs w:val="28"/>
        </w:rPr>
        <w:t>ініціативи психологічної підтримки студентів і волонтерські програми у ЗВО; партнерські проєкти міжнародних організацій (UNICEF, GPE)</w:t>
      </w:r>
      <w:r w:rsidR="00CE2538">
        <w:rPr>
          <w:sz w:val="28"/>
          <w:szCs w:val="28"/>
        </w:rPr>
        <w:t xml:space="preserve"> </w:t>
      </w:r>
      <w:r w:rsidR="00CE2538" w:rsidRPr="00CE2538">
        <w:rPr>
          <w:sz w:val="28"/>
          <w:szCs w:val="28"/>
        </w:rPr>
        <w:t>[62].</w:t>
      </w:r>
    </w:p>
    <w:p w14:paraId="2B5DD420" w14:textId="77777777" w:rsidR="00A00A5E" w:rsidRPr="00A00A5E" w:rsidRDefault="00A00A5E" w:rsidP="00A00A5E">
      <w:pPr>
        <w:pStyle w:val="ae"/>
        <w:spacing w:before="0" w:beforeAutospacing="0" w:after="0" w:afterAutospacing="0" w:line="360" w:lineRule="auto"/>
        <w:ind w:firstLine="567"/>
        <w:jc w:val="both"/>
        <w:rPr>
          <w:sz w:val="28"/>
          <w:szCs w:val="28"/>
        </w:rPr>
      </w:pPr>
      <w:r w:rsidRPr="00405156">
        <w:rPr>
          <w:rStyle w:val="af"/>
          <w:rFonts w:eastAsiaTheme="majorEastAsia"/>
          <w:b w:val="0"/>
          <w:bCs w:val="0"/>
          <w:sz w:val="28"/>
          <w:szCs w:val="28"/>
        </w:rPr>
        <w:t>Очікувані результати:</w:t>
      </w:r>
      <w:r w:rsidRPr="00A00A5E">
        <w:rPr>
          <w:sz w:val="28"/>
          <w:szCs w:val="28"/>
        </w:rPr>
        <w:t xml:space="preserve"> підтверджене перенесення навичок; зміцнення професійної ідентичності; портфоліо артефактів (кейси, довідки про стажування, відгуки).</w:t>
      </w:r>
    </w:p>
    <w:p w14:paraId="58ACD1EF" w14:textId="19A50730" w:rsidR="00A00A5E" w:rsidRPr="00CE2538" w:rsidRDefault="00A00A5E" w:rsidP="00A00A5E">
      <w:pPr>
        <w:pStyle w:val="ae"/>
        <w:spacing w:before="0" w:beforeAutospacing="0" w:after="0" w:afterAutospacing="0" w:line="360" w:lineRule="auto"/>
        <w:ind w:firstLine="567"/>
        <w:jc w:val="both"/>
        <w:rPr>
          <w:sz w:val="28"/>
          <w:szCs w:val="28"/>
        </w:rPr>
      </w:pPr>
      <w:r w:rsidRPr="00A00A5E">
        <w:rPr>
          <w:sz w:val="28"/>
          <w:szCs w:val="28"/>
        </w:rPr>
        <w:t>Етап</w:t>
      </w:r>
      <w:r>
        <w:rPr>
          <w:sz w:val="28"/>
          <w:szCs w:val="28"/>
        </w:rPr>
        <w:t> </w:t>
      </w:r>
      <w:r w:rsidRPr="00A00A5E">
        <w:rPr>
          <w:sz w:val="28"/>
          <w:szCs w:val="28"/>
        </w:rPr>
        <w:t xml:space="preserve">6. Підсумкове оцінювання та </w:t>
      </w:r>
      <w:r w:rsidR="00CE2538">
        <w:rPr>
          <w:sz w:val="28"/>
          <w:szCs w:val="28"/>
        </w:rPr>
        <w:t>уточнення результатів, перевірка ефективності</w:t>
      </w:r>
      <w:r w:rsidRPr="00A00A5E">
        <w:rPr>
          <w:sz w:val="28"/>
          <w:szCs w:val="28"/>
        </w:rPr>
        <w:t xml:space="preserve"> (4 год + онлайн-опитування через 8-10 тижнів)</w:t>
      </w:r>
      <w:r w:rsidR="00CE2538">
        <w:rPr>
          <w:sz w:val="28"/>
          <w:szCs w:val="28"/>
        </w:rPr>
        <w:t>.</w:t>
      </w:r>
    </w:p>
    <w:p w14:paraId="148E0DFA" w14:textId="40F21944" w:rsidR="00A00A5E" w:rsidRPr="00A00A5E" w:rsidRDefault="00A00A5E" w:rsidP="00A00A5E">
      <w:pPr>
        <w:pStyle w:val="ae"/>
        <w:spacing w:before="0" w:beforeAutospacing="0" w:after="0" w:afterAutospacing="0" w:line="360" w:lineRule="auto"/>
        <w:ind w:firstLine="567"/>
        <w:jc w:val="both"/>
        <w:rPr>
          <w:sz w:val="28"/>
          <w:szCs w:val="28"/>
        </w:rPr>
      </w:pPr>
      <w:r w:rsidRPr="00A00A5E">
        <w:rPr>
          <w:sz w:val="28"/>
          <w:szCs w:val="28"/>
        </w:rPr>
        <w:t xml:space="preserve">Повторні вимірювання (PSS-10, CD-RISC-10, ПЖ, субшкали мотивації/залученості), розрахунок ефект-розмірів, інтерпретація змін, збір якісного фідбеку, формування індивідуальних «карт підтримки». План </w:t>
      </w:r>
      <w:r w:rsidR="00CE2538">
        <w:rPr>
          <w:sz w:val="28"/>
          <w:szCs w:val="28"/>
        </w:rPr>
        <w:t>наступних дій</w:t>
      </w:r>
      <w:r w:rsidRPr="00A00A5E">
        <w:rPr>
          <w:sz w:val="28"/>
          <w:szCs w:val="28"/>
        </w:rPr>
        <w:t>: короткі бустери-сесії, онлайн-нагадування, доступ до цифрових практик (скрипти/аудіо).</w:t>
      </w:r>
    </w:p>
    <w:p w14:paraId="065C785B" w14:textId="22C019DA" w:rsidR="00A00A5E" w:rsidRPr="00CE2538" w:rsidRDefault="00A00A5E" w:rsidP="00A00A5E">
      <w:pPr>
        <w:pStyle w:val="ae"/>
        <w:spacing w:before="0" w:beforeAutospacing="0" w:after="0" w:afterAutospacing="0" w:line="360" w:lineRule="auto"/>
        <w:ind w:firstLine="567"/>
        <w:jc w:val="both"/>
        <w:rPr>
          <w:sz w:val="28"/>
          <w:szCs w:val="28"/>
        </w:rPr>
      </w:pPr>
      <w:r w:rsidRPr="00A00A5E">
        <w:rPr>
          <w:sz w:val="28"/>
          <w:szCs w:val="28"/>
        </w:rPr>
        <w:t>Очікувані результати програми (рівень результатів і показників)</w:t>
      </w:r>
      <w:r w:rsidR="00CE2538">
        <w:rPr>
          <w:sz w:val="28"/>
          <w:szCs w:val="28"/>
        </w:rPr>
        <w:t>.</w:t>
      </w:r>
    </w:p>
    <w:p w14:paraId="2481E29F" w14:textId="77777777" w:rsidR="00A00A5E" w:rsidRPr="00405156" w:rsidRDefault="00A00A5E" w:rsidP="00A00A5E">
      <w:pPr>
        <w:pStyle w:val="ae"/>
        <w:spacing w:before="0" w:beforeAutospacing="0" w:after="0" w:afterAutospacing="0" w:line="360" w:lineRule="auto"/>
        <w:ind w:firstLine="567"/>
        <w:jc w:val="both"/>
        <w:rPr>
          <w:b/>
          <w:bCs/>
          <w:sz w:val="28"/>
          <w:szCs w:val="28"/>
        </w:rPr>
      </w:pPr>
      <w:r w:rsidRPr="00405156">
        <w:rPr>
          <w:rStyle w:val="af"/>
          <w:rFonts w:eastAsiaTheme="majorEastAsia"/>
          <w:b w:val="0"/>
          <w:bCs w:val="0"/>
          <w:sz w:val="28"/>
          <w:szCs w:val="28"/>
        </w:rPr>
        <w:t>Індивідуальний рівень:</w:t>
      </w:r>
    </w:p>
    <w:p w14:paraId="25DFC402" w14:textId="77777777" w:rsidR="00A00A5E" w:rsidRPr="00A00A5E" w:rsidRDefault="00A00A5E" w:rsidP="0018049F">
      <w:pPr>
        <w:pStyle w:val="ae"/>
        <w:numPr>
          <w:ilvl w:val="0"/>
          <w:numId w:val="11"/>
        </w:numPr>
        <w:spacing w:before="0" w:beforeAutospacing="0" w:after="0" w:afterAutospacing="0" w:line="360" w:lineRule="auto"/>
        <w:ind w:left="0" w:firstLine="709"/>
        <w:jc w:val="both"/>
        <w:rPr>
          <w:sz w:val="28"/>
          <w:szCs w:val="28"/>
        </w:rPr>
      </w:pPr>
      <w:r w:rsidRPr="00A00A5E">
        <w:rPr>
          <w:sz w:val="28"/>
          <w:szCs w:val="28"/>
        </w:rPr>
        <w:t>↓ сприйманого стресу (PSS-10), ↑ резилієнсу (CD-RISC-10), ↑ професійної життєстійкості/включеності;</w:t>
      </w:r>
    </w:p>
    <w:p w14:paraId="146F36D4" w14:textId="77777777" w:rsidR="00A00A5E" w:rsidRPr="00A00A5E" w:rsidRDefault="00A00A5E" w:rsidP="0018049F">
      <w:pPr>
        <w:pStyle w:val="ae"/>
        <w:numPr>
          <w:ilvl w:val="0"/>
          <w:numId w:val="11"/>
        </w:numPr>
        <w:spacing w:before="0" w:beforeAutospacing="0" w:after="0" w:afterAutospacing="0" w:line="360" w:lineRule="auto"/>
        <w:ind w:left="0" w:firstLine="709"/>
        <w:jc w:val="both"/>
        <w:rPr>
          <w:sz w:val="28"/>
          <w:szCs w:val="28"/>
        </w:rPr>
      </w:pPr>
      <w:r w:rsidRPr="00A00A5E">
        <w:rPr>
          <w:sz w:val="28"/>
          <w:szCs w:val="28"/>
        </w:rPr>
        <w:t>↑ навичок саморегуляції (частота/якість застосування технік), ↑ комунікативної компетентності;</w:t>
      </w:r>
    </w:p>
    <w:p w14:paraId="09971C0A" w14:textId="77777777" w:rsidR="00A00A5E" w:rsidRPr="00A00A5E" w:rsidRDefault="00A00A5E" w:rsidP="0018049F">
      <w:pPr>
        <w:pStyle w:val="ae"/>
        <w:numPr>
          <w:ilvl w:val="0"/>
          <w:numId w:val="11"/>
        </w:numPr>
        <w:spacing w:before="0" w:beforeAutospacing="0" w:after="0" w:afterAutospacing="0" w:line="360" w:lineRule="auto"/>
        <w:ind w:left="0" w:firstLine="709"/>
        <w:jc w:val="both"/>
        <w:rPr>
          <w:sz w:val="28"/>
          <w:szCs w:val="28"/>
        </w:rPr>
      </w:pPr>
      <w:r w:rsidRPr="00A00A5E">
        <w:rPr>
          <w:sz w:val="28"/>
          <w:szCs w:val="28"/>
        </w:rPr>
        <w:t>чітка траєкторія професійного розвитку; портфоліо артефактів.</w:t>
      </w:r>
    </w:p>
    <w:p w14:paraId="051B67E1" w14:textId="77777777" w:rsidR="00A00A5E" w:rsidRPr="00405156" w:rsidRDefault="00A00A5E" w:rsidP="00A00A5E">
      <w:pPr>
        <w:pStyle w:val="ae"/>
        <w:spacing w:before="0" w:beforeAutospacing="0" w:after="0" w:afterAutospacing="0" w:line="360" w:lineRule="auto"/>
        <w:ind w:firstLine="567"/>
        <w:jc w:val="both"/>
        <w:rPr>
          <w:b/>
          <w:bCs/>
          <w:sz w:val="28"/>
          <w:szCs w:val="28"/>
        </w:rPr>
      </w:pPr>
      <w:r w:rsidRPr="00405156">
        <w:rPr>
          <w:rStyle w:val="af"/>
          <w:rFonts w:eastAsiaTheme="majorEastAsia"/>
          <w:b w:val="0"/>
          <w:bCs w:val="0"/>
          <w:sz w:val="28"/>
          <w:szCs w:val="28"/>
        </w:rPr>
        <w:t>Групово-інституційний рівень:</w:t>
      </w:r>
    </w:p>
    <w:p w14:paraId="076CD7B7" w14:textId="77777777" w:rsidR="00A00A5E" w:rsidRPr="00A00A5E" w:rsidRDefault="00A00A5E" w:rsidP="0018049F">
      <w:pPr>
        <w:pStyle w:val="ae"/>
        <w:numPr>
          <w:ilvl w:val="0"/>
          <w:numId w:val="12"/>
        </w:numPr>
        <w:spacing w:before="0" w:beforeAutospacing="0" w:after="0" w:afterAutospacing="0" w:line="360" w:lineRule="auto"/>
        <w:ind w:left="0" w:firstLine="709"/>
        <w:jc w:val="both"/>
        <w:rPr>
          <w:sz w:val="28"/>
          <w:szCs w:val="28"/>
        </w:rPr>
      </w:pPr>
      <w:r w:rsidRPr="00A00A5E">
        <w:rPr>
          <w:sz w:val="28"/>
          <w:szCs w:val="28"/>
        </w:rPr>
        <w:t>підвищення відвідуваності та залученості;</w:t>
      </w:r>
    </w:p>
    <w:p w14:paraId="759C4B10" w14:textId="77777777" w:rsidR="00A00A5E" w:rsidRPr="00A00A5E" w:rsidRDefault="00A00A5E" w:rsidP="0018049F">
      <w:pPr>
        <w:pStyle w:val="ae"/>
        <w:numPr>
          <w:ilvl w:val="0"/>
          <w:numId w:val="12"/>
        </w:numPr>
        <w:spacing w:before="0" w:beforeAutospacing="0" w:after="0" w:afterAutospacing="0" w:line="360" w:lineRule="auto"/>
        <w:ind w:left="0" w:firstLine="709"/>
        <w:jc w:val="both"/>
        <w:rPr>
          <w:sz w:val="28"/>
          <w:szCs w:val="28"/>
        </w:rPr>
      </w:pPr>
      <w:r w:rsidRPr="00A00A5E">
        <w:rPr>
          <w:sz w:val="28"/>
          <w:szCs w:val="28"/>
        </w:rPr>
        <w:t>зменшення конфліктності;</w:t>
      </w:r>
    </w:p>
    <w:p w14:paraId="095305DB" w14:textId="5E41EB59" w:rsidR="00A00A5E" w:rsidRPr="00CE2538" w:rsidRDefault="00A00A5E" w:rsidP="0018049F">
      <w:pPr>
        <w:pStyle w:val="ae"/>
        <w:numPr>
          <w:ilvl w:val="0"/>
          <w:numId w:val="12"/>
        </w:numPr>
        <w:spacing w:before="0" w:beforeAutospacing="0" w:after="0" w:afterAutospacing="0" w:line="360" w:lineRule="auto"/>
        <w:ind w:firstLine="567"/>
        <w:jc w:val="both"/>
        <w:rPr>
          <w:sz w:val="28"/>
          <w:szCs w:val="28"/>
        </w:rPr>
      </w:pPr>
      <w:r w:rsidRPr="00CE2538">
        <w:rPr>
          <w:sz w:val="28"/>
          <w:szCs w:val="28"/>
        </w:rPr>
        <w:t>інтеграція підходу «цілісний університет» у політики ЗВО</w:t>
      </w:r>
      <w:r w:rsidR="00CE2538">
        <w:rPr>
          <w:sz w:val="28"/>
          <w:szCs w:val="28"/>
        </w:rPr>
        <w:t xml:space="preserve"> </w:t>
      </w:r>
      <w:r w:rsidR="00CE2538" w:rsidRPr="00CE2538">
        <w:rPr>
          <w:sz w:val="28"/>
          <w:szCs w:val="28"/>
          <w:lang w:val="ru-RU"/>
        </w:rPr>
        <w:t>[80]</w:t>
      </w:r>
      <w:r w:rsidRPr="00CE2538">
        <w:rPr>
          <w:sz w:val="28"/>
          <w:szCs w:val="28"/>
        </w:rPr>
        <w:t>. Методи оцінювання ефективності</w:t>
      </w:r>
    </w:p>
    <w:p w14:paraId="51144DF1" w14:textId="24806E1F" w:rsidR="00A00A5E" w:rsidRPr="00A00A5E" w:rsidRDefault="00A00A5E" w:rsidP="0018049F">
      <w:pPr>
        <w:pStyle w:val="ae"/>
        <w:numPr>
          <w:ilvl w:val="0"/>
          <w:numId w:val="10"/>
        </w:numPr>
        <w:tabs>
          <w:tab w:val="clear" w:pos="720"/>
          <w:tab w:val="num" w:pos="0"/>
        </w:tabs>
        <w:spacing w:before="0" w:beforeAutospacing="0" w:after="0" w:afterAutospacing="0" w:line="360" w:lineRule="auto"/>
        <w:ind w:left="0" w:firstLine="567"/>
        <w:jc w:val="both"/>
        <w:rPr>
          <w:sz w:val="28"/>
          <w:szCs w:val="28"/>
        </w:rPr>
      </w:pPr>
      <w:r w:rsidRPr="00405156">
        <w:rPr>
          <w:rStyle w:val="af"/>
          <w:rFonts w:eastAsiaTheme="majorEastAsia"/>
          <w:b w:val="0"/>
          <w:bCs w:val="0"/>
          <w:sz w:val="28"/>
          <w:szCs w:val="28"/>
        </w:rPr>
        <w:t>Кількісні:</w:t>
      </w:r>
      <w:r w:rsidRPr="00A00A5E">
        <w:rPr>
          <w:sz w:val="28"/>
          <w:szCs w:val="28"/>
        </w:rPr>
        <w:t xml:space="preserve"> до/після-тест (PSS-10, CD-RISC-10, ПЖ), t-тести/ANOVA між групами («Психологія» </w:t>
      </w:r>
      <w:r w:rsidR="00CE2538">
        <w:rPr>
          <w:sz w:val="28"/>
          <w:szCs w:val="28"/>
        </w:rPr>
        <w:t>і</w:t>
      </w:r>
      <w:r w:rsidRPr="00A00A5E">
        <w:rPr>
          <w:sz w:val="28"/>
          <w:szCs w:val="28"/>
        </w:rPr>
        <w:t xml:space="preserve"> «Право»), ефект-розміри; частка </w:t>
      </w:r>
      <w:r w:rsidRPr="00A00A5E">
        <w:rPr>
          <w:sz w:val="28"/>
          <w:szCs w:val="28"/>
        </w:rPr>
        <w:lastRenderedPageBreak/>
        <w:t>учасників із клінічно значущими покращеннями (MCID, де доступно). Підґрунтя для вибору інструментів</w:t>
      </w:r>
      <w:r w:rsidR="00CE2538">
        <w:rPr>
          <w:sz w:val="28"/>
          <w:szCs w:val="28"/>
        </w:rPr>
        <w:t>:</w:t>
      </w:r>
      <w:r w:rsidRPr="00A00A5E">
        <w:rPr>
          <w:sz w:val="28"/>
          <w:szCs w:val="28"/>
        </w:rPr>
        <w:t xml:space="preserve"> їхня валідність і чутливість до змін у студентських вибірках</w:t>
      </w:r>
      <w:r w:rsidR="00CE2538">
        <w:rPr>
          <w:sz w:val="28"/>
          <w:szCs w:val="28"/>
        </w:rPr>
        <w:t xml:space="preserve"> </w:t>
      </w:r>
      <w:r w:rsidR="00CE2538" w:rsidRPr="00CE2538">
        <w:rPr>
          <w:sz w:val="28"/>
          <w:szCs w:val="28"/>
        </w:rPr>
        <w:t>[</w:t>
      </w:r>
      <w:r w:rsidR="00CE2538">
        <w:rPr>
          <w:sz w:val="28"/>
          <w:szCs w:val="28"/>
        </w:rPr>
        <w:t>77</w:t>
      </w:r>
      <w:r w:rsidR="00CE2538" w:rsidRPr="00CE2538">
        <w:rPr>
          <w:sz w:val="28"/>
          <w:szCs w:val="28"/>
        </w:rPr>
        <w:t>]</w:t>
      </w:r>
      <w:r w:rsidR="00CE2538">
        <w:rPr>
          <w:sz w:val="28"/>
          <w:szCs w:val="28"/>
        </w:rPr>
        <w:t>.</w:t>
      </w:r>
    </w:p>
    <w:p w14:paraId="12FEF6E9" w14:textId="77777777" w:rsidR="00A00A5E" w:rsidRPr="00A00A5E" w:rsidRDefault="00A00A5E" w:rsidP="0018049F">
      <w:pPr>
        <w:pStyle w:val="ae"/>
        <w:numPr>
          <w:ilvl w:val="0"/>
          <w:numId w:val="10"/>
        </w:numPr>
        <w:tabs>
          <w:tab w:val="clear" w:pos="720"/>
          <w:tab w:val="num" w:pos="0"/>
        </w:tabs>
        <w:spacing w:before="0" w:beforeAutospacing="0" w:after="0" w:afterAutospacing="0" w:line="360" w:lineRule="auto"/>
        <w:ind w:left="0" w:firstLine="567"/>
        <w:jc w:val="both"/>
        <w:rPr>
          <w:sz w:val="28"/>
          <w:szCs w:val="28"/>
        </w:rPr>
      </w:pPr>
      <w:r w:rsidRPr="00405156">
        <w:rPr>
          <w:rStyle w:val="af"/>
          <w:rFonts w:eastAsiaTheme="majorEastAsia"/>
          <w:b w:val="0"/>
          <w:bCs w:val="0"/>
          <w:sz w:val="28"/>
          <w:szCs w:val="28"/>
        </w:rPr>
        <w:t>Якісні:</w:t>
      </w:r>
      <w:r w:rsidRPr="00A00A5E">
        <w:rPr>
          <w:sz w:val="28"/>
          <w:szCs w:val="28"/>
        </w:rPr>
        <w:t xml:space="preserve"> фокус-групи, щоденники практик, аналіз артефактів (кейси, рефлексивні звіти), рубрики оцінювання професійних умінь.</w:t>
      </w:r>
    </w:p>
    <w:p w14:paraId="5A5312BF" w14:textId="77777777" w:rsidR="00A00A5E" w:rsidRPr="00A00A5E" w:rsidRDefault="00A00A5E" w:rsidP="0018049F">
      <w:pPr>
        <w:pStyle w:val="ae"/>
        <w:numPr>
          <w:ilvl w:val="0"/>
          <w:numId w:val="10"/>
        </w:numPr>
        <w:tabs>
          <w:tab w:val="clear" w:pos="720"/>
          <w:tab w:val="num" w:pos="0"/>
        </w:tabs>
        <w:spacing w:before="0" w:beforeAutospacing="0" w:after="0" w:afterAutospacing="0" w:line="360" w:lineRule="auto"/>
        <w:ind w:left="0" w:firstLine="567"/>
        <w:jc w:val="both"/>
        <w:rPr>
          <w:sz w:val="28"/>
          <w:szCs w:val="28"/>
        </w:rPr>
      </w:pPr>
      <w:r w:rsidRPr="00405156">
        <w:rPr>
          <w:rStyle w:val="af"/>
          <w:rFonts w:eastAsiaTheme="majorEastAsia"/>
          <w:b w:val="0"/>
          <w:bCs w:val="0"/>
          <w:sz w:val="28"/>
          <w:szCs w:val="28"/>
        </w:rPr>
        <w:t>Процесні індикатори:</w:t>
      </w:r>
      <w:r w:rsidRPr="00A00A5E">
        <w:rPr>
          <w:sz w:val="28"/>
          <w:szCs w:val="28"/>
        </w:rPr>
        <w:t xml:space="preserve"> відвідуваність, виконання завдань, залученість, використання саморегуляційних технік поза заняттями.</w:t>
      </w:r>
    </w:p>
    <w:p w14:paraId="40031BE1" w14:textId="2C91294E" w:rsidR="00A00A5E" w:rsidRPr="00A00A5E" w:rsidRDefault="00CE2538" w:rsidP="0018049F">
      <w:pPr>
        <w:pStyle w:val="ae"/>
        <w:numPr>
          <w:ilvl w:val="0"/>
          <w:numId w:val="10"/>
        </w:numPr>
        <w:tabs>
          <w:tab w:val="clear" w:pos="720"/>
          <w:tab w:val="num" w:pos="0"/>
        </w:tabs>
        <w:spacing w:before="0" w:beforeAutospacing="0" w:after="0" w:afterAutospacing="0" w:line="360" w:lineRule="auto"/>
        <w:ind w:left="0" w:firstLine="567"/>
        <w:jc w:val="both"/>
        <w:rPr>
          <w:sz w:val="28"/>
          <w:szCs w:val="28"/>
        </w:rPr>
      </w:pPr>
      <w:r w:rsidRPr="00405156">
        <w:rPr>
          <w:rStyle w:val="af"/>
          <w:rFonts w:eastAsiaTheme="majorEastAsia"/>
          <w:b w:val="0"/>
          <w:bCs w:val="0"/>
          <w:sz w:val="28"/>
          <w:szCs w:val="28"/>
        </w:rPr>
        <w:t>Подальші дії</w:t>
      </w:r>
      <w:r w:rsidR="00A00A5E" w:rsidRPr="00405156">
        <w:rPr>
          <w:rStyle w:val="af"/>
          <w:rFonts w:eastAsiaTheme="majorEastAsia"/>
          <w:b w:val="0"/>
          <w:bCs w:val="0"/>
          <w:sz w:val="28"/>
          <w:szCs w:val="28"/>
        </w:rPr>
        <w:t xml:space="preserve"> (8</w:t>
      </w:r>
      <w:r w:rsidRPr="00405156">
        <w:rPr>
          <w:rStyle w:val="af"/>
          <w:rFonts w:eastAsiaTheme="majorEastAsia"/>
          <w:b w:val="0"/>
          <w:bCs w:val="0"/>
          <w:sz w:val="28"/>
          <w:szCs w:val="28"/>
        </w:rPr>
        <w:t>-</w:t>
      </w:r>
      <w:r w:rsidR="00A00A5E" w:rsidRPr="00405156">
        <w:rPr>
          <w:rStyle w:val="af"/>
          <w:rFonts w:eastAsiaTheme="majorEastAsia"/>
          <w:b w:val="0"/>
          <w:bCs w:val="0"/>
          <w:sz w:val="28"/>
          <w:szCs w:val="28"/>
        </w:rPr>
        <w:t>10 тижнів):</w:t>
      </w:r>
      <w:r w:rsidR="00A00A5E" w:rsidRPr="00A00A5E">
        <w:rPr>
          <w:sz w:val="28"/>
          <w:szCs w:val="28"/>
        </w:rPr>
        <w:t xml:space="preserve"> стабільність результатів; потреба в бустер-сесіях.</w:t>
      </w:r>
    </w:p>
    <w:p w14:paraId="347E1BAA" w14:textId="77777777" w:rsidR="00CE2538" w:rsidRPr="00CE2538" w:rsidRDefault="00A00A5E" w:rsidP="0018049F">
      <w:pPr>
        <w:pStyle w:val="ae"/>
        <w:numPr>
          <w:ilvl w:val="0"/>
          <w:numId w:val="10"/>
        </w:numPr>
        <w:tabs>
          <w:tab w:val="clear" w:pos="720"/>
          <w:tab w:val="num" w:pos="0"/>
        </w:tabs>
        <w:spacing w:before="0" w:beforeAutospacing="0" w:after="0" w:afterAutospacing="0" w:line="360" w:lineRule="auto"/>
        <w:ind w:left="0" w:firstLine="567"/>
        <w:jc w:val="both"/>
        <w:rPr>
          <w:sz w:val="28"/>
          <w:szCs w:val="28"/>
        </w:rPr>
      </w:pPr>
      <w:r w:rsidRPr="00405156">
        <w:rPr>
          <w:rStyle w:val="af"/>
          <w:rFonts w:eastAsiaTheme="majorEastAsia"/>
          <w:b w:val="0"/>
          <w:bCs w:val="0"/>
          <w:sz w:val="28"/>
          <w:szCs w:val="28"/>
        </w:rPr>
        <w:t>Етичний супровід і маршрутизація:</w:t>
      </w:r>
      <w:r w:rsidRPr="00CE2538">
        <w:rPr>
          <w:sz w:val="28"/>
          <w:szCs w:val="28"/>
        </w:rPr>
        <w:t xml:space="preserve"> скринінг ризиків, інформована згода, конфіденційність; за потреби</w:t>
      </w:r>
      <w:r w:rsidR="00CE2538" w:rsidRPr="00CE2538">
        <w:rPr>
          <w:sz w:val="28"/>
          <w:szCs w:val="28"/>
        </w:rPr>
        <w:t>,</w:t>
      </w:r>
      <w:r w:rsidRPr="00CE2538">
        <w:rPr>
          <w:sz w:val="28"/>
          <w:szCs w:val="28"/>
        </w:rPr>
        <w:t xml:space="preserve"> перенаправлення до служб підтримки (університетські психологічні служби)</w:t>
      </w:r>
      <w:r w:rsidR="00CE2538" w:rsidRPr="00CE2538">
        <w:rPr>
          <w:sz w:val="28"/>
          <w:szCs w:val="28"/>
        </w:rPr>
        <w:t xml:space="preserve"> [73]</w:t>
      </w:r>
      <w:r w:rsidRPr="00CE2538">
        <w:rPr>
          <w:sz w:val="28"/>
          <w:szCs w:val="28"/>
        </w:rPr>
        <w:t xml:space="preserve">. </w:t>
      </w:r>
    </w:p>
    <w:p w14:paraId="0EA2AE72" w14:textId="7A61A317" w:rsidR="00A00A5E" w:rsidRPr="00CE2538" w:rsidRDefault="00A00A5E" w:rsidP="00CE2538">
      <w:pPr>
        <w:pStyle w:val="ae"/>
        <w:spacing w:before="0" w:beforeAutospacing="0" w:after="0" w:afterAutospacing="0" w:line="360" w:lineRule="auto"/>
        <w:ind w:left="567"/>
        <w:jc w:val="both"/>
        <w:rPr>
          <w:sz w:val="28"/>
          <w:szCs w:val="28"/>
        </w:rPr>
      </w:pPr>
      <w:r w:rsidRPr="00CE2538">
        <w:rPr>
          <w:sz w:val="28"/>
          <w:szCs w:val="28"/>
        </w:rPr>
        <w:t>Приклади занять і тренінгових сесій (конструктор)</w:t>
      </w:r>
      <w:r w:rsidR="00CE2538">
        <w:rPr>
          <w:sz w:val="28"/>
          <w:szCs w:val="28"/>
        </w:rPr>
        <w:t>.</w:t>
      </w:r>
    </w:p>
    <w:p w14:paraId="120B0F74" w14:textId="553221F1" w:rsidR="00A00A5E" w:rsidRPr="00CE2538" w:rsidRDefault="00A00A5E" w:rsidP="00A00A5E">
      <w:pPr>
        <w:pStyle w:val="ae"/>
        <w:spacing w:before="0" w:beforeAutospacing="0" w:after="0" w:afterAutospacing="0" w:line="360" w:lineRule="auto"/>
        <w:ind w:firstLine="567"/>
        <w:jc w:val="both"/>
        <w:rPr>
          <w:sz w:val="28"/>
          <w:szCs w:val="28"/>
        </w:rPr>
      </w:pPr>
      <w:r w:rsidRPr="00405156">
        <w:rPr>
          <w:rStyle w:val="af"/>
          <w:rFonts w:eastAsiaTheme="majorEastAsia"/>
          <w:b w:val="0"/>
          <w:bCs w:val="0"/>
          <w:sz w:val="28"/>
          <w:szCs w:val="28"/>
        </w:rPr>
        <w:t>Сесія «Антистрес-інструментарій студента» (90 хв)</w:t>
      </w:r>
      <w:r w:rsidRPr="00405156">
        <w:rPr>
          <w:b/>
          <w:bCs/>
          <w:sz w:val="28"/>
          <w:szCs w:val="28"/>
        </w:rPr>
        <w:t>.</w:t>
      </w:r>
      <w:r w:rsidRPr="00A00A5E">
        <w:rPr>
          <w:sz w:val="28"/>
          <w:szCs w:val="28"/>
        </w:rPr>
        <w:t xml:space="preserve"> Міні-вступ → дихальний якір (3 хв) → «СПАРК» на академічний тригер (15 хв) → когнітивна реструктуризація (20 хв) → мікроплан відновлення (15 хв) → рефлексія та «контракти підтримки» в парах. (База доказів: CBT/майндфулнес-інтервенції для студентів)</w:t>
      </w:r>
      <w:r w:rsidR="00CE2538">
        <w:rPr>
          <w:sz w:val="28"/>
          <w:szCs w:val="28"/>
        </w:rPr>
        <w:t xml:space="preserve"> </w:t>
      </w:r>
      <w:r w:rsidR="00CE2538" w:rsidRPr="005E6075">
        <w:rPr>
          <w:sz w:val="28"/>
          <w:szCs w:val="28"/>
        </w:rPr>
        <w:t>[</w:t>
      </w:r>
      <w:r w:rsidR="00CE2538">
        <w:rPr>
          <w:sz w:val="28"/>
          <w:szCs w:val="28"/>
        </w:rPr>
        <w:t>78</w:t>
      </w:r>
      <w:r w:rsidR="00CE2538" w:rsidRPr="005E6075">
        <w:rPr>
          <w:sz w:val="28"/>
          <w:szCs w:val="28"/>
        </w:rPr>
        <w:t>]</w:t>
      </w:r>
      <w:r w:rsidR="00CE2538">
        <w:rPr>
          <w:sz w:val="28"/>
          <w:szCs w:val="28"/>
        </w:rPr>
        <w:t>.</w:t>
      </w:r>
    </w:p>
    <w:p w14:paraId="4D5C85EB" w14:textId="5C521D5C" w:rsidR="00A00A5E" w:rsidRPr="00987BFC" w:rsidRDefault="00A00A5E" w:rsidP="00A00A5E">
      <w:pPr>
        <w:pStyle w:val="ae"/>
        <w:spacing w:before="0" w:beforeAutospacing="0" w:after="0" w:afterAutospacing="0" w:line="360" w:lineRule="auto"/>
        <w:ind w:firstLine="567"/>
        <w:jc w:val="both"/>
        <w:rPr>
          <w:sz w:val="28"/>
          <w:szCs w:val="28"/>
        </w:rPr>
      </w:pPr>
      <w:r w:rsidRPr="00405156">
        <w:rPr>
          <w:rStyle w:val="af"/>
          <w:rFonts w:eastAsiaTheme="majorEastAsia"/>
          <w:b w:val="0"/>
          <w:bCs w:val="0"/>
          <w:sz w:val="28"/>
          <w:szCs w:val="28"/>
        </w:rPr>
        <w:t>Сесія «PBL-кейс: клієнт/справа з невизначеністю» (120 хв).</w:t>
      </w:r>
      <w:r w:rsidRPr="00A00A5E">
        <w:rPr>
          <w:sz w:val="28"/>
          <w:szCs w:val="28"/>
        </w:rPr>
        <w:t xml:space="preserve"> Команди змішані за спеціальностями; цикл Колба; фінальний дебрифінг; критерії: обґрунтованість рішень, етичність, командна комунікація</w:t>
      </w:r>
      <w:r w:rsidR="00CE2538">
        <w:rPr>
          <w:sz w:val="28"/>
          <w:szCs w:val="28"/>
        </w:rPr>
        <w:t xml:space="preserve"> </w:t>
      </w:r>
      <w:r w:rsidR="00CE2538" w:rsidRPr="00CE2538">
        <w:rPr>
          <w:sz w:val="28"/>
          <w:szCs w:val="28"/>
        </w:rPr>
        <w:t>[</w:t>
      </w:r>
      <w:r w:rsidR="00CE2538">
        <w:rPr>
          <w:sz w:val="28"/>
          <w:szCs w:val="28"/>
        </w:rPr>
        <w:t>76</w:t>
      </w:r>
      <w:r w:rsidR="00CE2538" w:rsidRPr="00CE2538">
        <w:rPr>
          <w:sz w:val="28"/>
          <w:szCs w:val="28"/>
        </w:rPr>
        <w:t>]</w:t>
      </w:r>
      <w:r w:rsidRPr="00A00A5E">
        <w:rPr>
          <w:sz w:val="28"/>
          <w:szCs w:val="28"/>
        </w:rPr>
        <w:t xml:space="preserve">. </w:t>
      </w:r>
    </w:p>
    <w:p w14:paraId="718A6BB9" w14:textId="17B7053F" w:rsidR="00A00A5E" w:rsidRPr="00CE2538" w:rsidRDefault="00A00A5E" w:rsidP="00A00A5E">
      <w:pPr>
        <w:pStyle w:val="ae"/>
        <w:spacing w:before="0" w:beforeAutospacing="0" w:after="0" w:afterAutospacing="0" w:line="360" w:lineRule="auto"/>
        <w:ind w:firstLine="567"/>
        <w:jc w:val="both"/>
        <w:rPr>
          <w:sz w:val="28"/>
          <w:szCs w:val="28"/>
        </w:rPr>
      </w:pPr>
      <w:r w:rsidRPr="00405156">
        <w:rPr>
          <w:rStyle w:val="af"/>
          <w:rFonts w:eastAsiaTheme="majorEastAsia"/>
          <w:b w:val="0"/>
          <w:bCs w:val="0"/>
          <w:sz w:val="28"/>
          <w:szCs w:val="28"/>
        </w:rPr>
        <w:t>Сесія «Майндфулнес для навчання і виступів» (60 хв × 4)</w:t>
      </w:r>
      <w:r w:rsidRPr="00405156">
        <w:rPr>
          <w:b/>
          <w:bCs/>
          <w:sz w:val="28"/>
          <w:szCs w:val="28"/>
        </w:rPr>
        <w:t>.</w:t>
      </w:r>
      <w:r w:rsidRPr="00A00A5E">
        <w:rPr>
          <w:sz w:val="28"/>
          <w:szCs w:val="28"/>
        </w:rPr>
        <w:t xml:space="preserve"> Протокол з короткими щоденними практиками; підтвердження користі для студентів</w:t>
      </w:r>
      <w:r w:rsidR="00CE2538">
        <w:rPr>
          <w:sz w:val="28"/>
          <w:szCs w:val="28"/>
        </w:rPr>
        <w:t xml:space="preserve"> </w:t>
      </w:r>
      <w:r w:rsidR="00CE2538" w:rsidRPr="00CE2538">
        <w:rPr>
          <w:sz w:val="28"/>
          <w:szCs w:val="28"/>
        </w:rPr>
        <w:t>[76]</w:t>
      </w:r>
      <w:r w:rsidR="00CE2538">
        <w:rPr>
          <w:sz w:val="28"/>
          <w:szCs w:val="28"/>
        </w:rPr>
        <w:t>.</w:t>
      </w:r>
    </w:p>
    <w:p w14:paraId="665392DD" w14:textId="2828455C" w:rsidR="00A00A5E" w:rsidRPr="00A00A5E" w:rsidRDefault="00A00A5E" w:rsidP="00A00A5E">
      <w:pPr>
        <w:pStyle w:val="ae"/>
        <w:spacing w:before="0" w:beforeAutospacing="0" w:after="0" w:afterAutospacing="0" w:line="360" w:lineRule="auto"/>
        <w:ind w:firstLine="567"/>
        <w:jc w:val="both"/>
        <w:rPr>
          <w:sz w:val="28"/>
          <w:szCs w:val="28"/>
        </w:rPr>
      </w:pPr>
      <w:r w:rsidRPr="00405156">
        <w:rPr>
          <w:rStyle w:val="af"/>
          <w:rFonts w:eastAsiaTheme="majorEastAsia"/>
          <w:b w:val="0"/>
          <w:bCs w:val="0"/>
          <w:sz w:val="28"/>
          <w:szCs w:val="28"/>
        </w:rPr>
        <w:t>Сесія «Комунікація під тиском» (90 хв)</w:t>
      </w:r>
      <w:r w:rsidRPr="00405156">
        <w:rPr>
          <w:sz w:val="28"/>
          <w:szCs w:val="28"/>
        </w:rPr>
        <w:t>.</w:t>
      </w:r>
      <w:r w:rsidRPr="00405156">
        <w:rPr>
          <w:b/>
          <w:bCs/>
          <w:sz w:val="28"/>
          <w:szCs w:val="28"/>
        </w:rPr>
        <w:t xml:space="preserve"> </w:t>
      </w:r>
      <w:r w:rsidRPr="00A00A5E">
        <w:rPr>
          <w:sz w:val="28"/>
          <w:szCs w:val="28"/>
        </w:rPr>
        <w:t>Скрипти «короткий брифінг</w:t>
      </w:r>
      <w:r w:rsidR="00B920D8">
        <w:rPr>
          <w:sz w:val="28"/>
          <w:szCs w:val="28"/>
        </w:rPr>
        <w:t>-</w:t>
      </w:r>
      <w:r w:rsidRPr="00A00A5E">
        <w:rPr>
          <w:sz w:val="28"/>
          <w:szCs w:val="28"/>
        </w:rPr>
        <w:t>дефбріфінг», рольові конфлікти, відеофідбек.</w:t>
      </w:r>
    </w:p>
    <w:p w14:paraId="3452A6EC" w14:textId="6353499C" w:rsidR="00A00A5E" w:rsidRPr="00A00A5E" w:rsidRDefault="00A00A5E" w:rsidP="00A00A5E">
      <w:pPr>
        <w:pStyle w:val="ae"/>
        <w:spacing w:before="0" w:beforeAutospacing="0" w:after="0" w:afterAutospacing="0" w:line="360" w:lineRule="auto"/>
        <w:ind w:firstLine="567"/>
        <w:jc w:val="both"/>
        <w:rPr>
          <w:sz w:val="28"/>
          <w:szCs w:val="28"/>
        </w:rPr>
      </w:pPr>
      <w:r w:rsidRPr="00405156">
        <w:rPr>
          <w:rStyle w:val="af"/>
          <w:rFonts w:eastAsiaTheme="majorEastAsia"/>
          <w:b w:val="0"/>
          <w:bCs w:val="0"/>
          <w:sz w:val="28"/>
          <w:szCs w:val="28"/>
        </w:rPr>
        <w:t>Інтеграційний день</w:t>
      </w:r>
      <w:r w:rsidR="00CE2538" w:rsidRPr="00405156">
        <w:rPr>
          <w:rStyle w:val="af"/>
          <w:rFonts w:eastAsiaTheme="majorEastAsia"/>
          <w:b w:val="0"/>
          <w:bCs w:val="0"/>
          <w:sz w:val="28"/>
          <w:szCs w:val="28"/>
        </w:rPr>
        <w:t>-марафон зі створення інноваційних рішень</w:t>
      </w:r>
      <w:r w:rsidRPr="00405156">
        <w:rPr>
          <w:rStyle w:val="af"/>
          <w:rFonts w:eastAsiaTheme="majorEastAsia"/>
          <w:b w:val="0"/>
          <w:bCs w:val="0"/>
          <w:sz w:val="28"/>
          <w:szCs w:val="28"/>
        </w:rPr>
        <w:t xml:space="preserve"> (4</w:t>
      </w:r>
      <w:r w:rsidR="00B920D8" w:rsidRPr="00405156">
        <w:rPr>
          <w:rStyle w:val="af"/>
          <w:rFonts w:eastAsiaTheme="majorEastAsia"/>
          <w:b w:val="0"/>
          <w:bCs w:val="0"/>
          <w:sz w:val="28"/>
          <w:szCs w:val="28"/>
        </w:rPr>
        <w:t>-</w:t>
      </w:r>
      <w:r w:rsidRPr="00405156">
        <w:rPr>
          <w:rStyle w:val="af"/>
          <w:rFonts w:eastAsiaTheme="majorEastAsia"/>
          <w:b w:val="0"/>
          <w:bCs w:val="0"/>
          <w:sz w:val="28"/>
          <w:szCs w:val="28"/>
        </w:rPr>
        <w:t>6 год)</w:t>
      </w:r>
      <w:r w:rsidRPr="00A00A5E">
        <w:rPr>
          <w:sz w:val="28"/>
          <w:szCs w:val="28"/>
        </w:rPr>
        <w:t xml:space="preserve">. Збірка міні-проєктів (психосоціальні ініціативи в кампусі / правопросвітницькі ініціативи); </w:t>
      </w:r>
      <w:r w:rsidR="00CE2538">
        <w:rPr>
          <w:sz w:val="28"/>
          <w:szCs w:val="28"/>
        </w:rPr>
        <w:t>презентація короткої та переконливої ідеї, проєкту ви продукту</w:t>
      </w:r>
      <w:r w:rsidRPr="00A00A5E">
        <w:rPr>
          <w:sz w:val="28"/>
          <w:szCs w:val="28"/>
        </w:rPr>
        <w:t xml:space="preserve">; </w:t>
      </w:r>
      <w:r w:rsidR="00CE2538">
        <w:rPr>
          <w:sz w:val="28"/>
          <w:szCs w:val="28"/>
        </w:rPr>
        <w:t xml:space="preserve">професійна та особиста підтримка </w:t>
      </w:r>
      <w:r w:rsidRPr="00A00A5E">
        <w:rPr>
          <w:sz w:val="28"/>
          <w:szCs w:val="28"/>
        </w:rPr>
        <w:t>від стейкхолдерів (служби ЗВО, НУО).</w:t>
      </w:r>
    </w:p>
    <w:p w14:paraId="29A3788A" w14:textId="17B523C3" w:rsidR="00A00A5E" w:rsidRPr="00B920D8" w:rsidRDefault="00A00A5E" w:rsidP="00A00A5E">
      <w:pPr>
        <w:pStyle w:val="ae"/>
        <w:spacing w:before="0" w:beforeAutospacing="0" w:after="0" w:afterAutospacing="0" w:line="360" w:lineRule="auto"/>
        <w:ind w:firstLine="567"/>
        <w:jc w:val="both"/>
        <w:rPr>
          <w:sz w:val="28"/>
          <w:szCs w:val="28"/>
        </w:rPr>
      </w:pPr>
      <w:r w:rsidRPr="00A00A5E">
        <w:rPr>
          <w:sz w:val="28"/>
          <w:szCs w:val="28"/>
        </w:rPr>
        <w:t>Адаптація під спеціальності</w:t>
      </w:r>
      <w:r w:rsidR="00B920D8">
        <w:rPr>
          <w:sz w:val="28"/>
          <w:szCs w:val="28"/>
        </w:rPr>
        <w:t>:</w:t>
      </w:r>
    </w:p>
    <w:p w14:paraId="7F540A50" w14:textId="331F74F3" w:rsidR="00A00A5E" w:rsidRPr="00987BFC" w:rsidRDefault="00A00A5E" w:rsidP="00A00A5E">
      <w:pPr>
        <w:pStyle w:val="ae"/>
        <w:spacing w:before="0" w:beforeAutospacing="0" w:after="0" w:afterAutospacing="0" w:line="360" w:lineRule="auto"/>
        <w:ind w:firstLine="567"/>
        <w:jc w:val="both"/>
        <w:rPr>
          <w:sz w:val="28"/>
          <w:szCs w:val="28"/>
        </w:rPr>
      </w:pPr>
      <w:r w:rsidRPr="00405156">
        <w:rPr>
          <w:rStyle w:val="af"/>
          <w:rFonts w:eastAsiaTheme="majorEastAsia"/>
          <w:b w:val="0"/>
          <w:bCs w:val="0"/>
          <w:sz w:val="28"/>
          <w:szCs w:val="28"/>
        </w:rPr>
        <w:lastRenderedPageBreak/>
        <w:t>Для «Психології»:</w:t>
      </w:r>
      <w:r w:rsidRPr="00A00A5E">
        <w:rPr>
          <w:sz w:val="28"/>
          <w:szCs w:val="28"/>
        </w:rPr>
        <w:t xml:space="preserve"> більше супервізій, етичних розборів, тренування навичок інтерв’ювання й ведення сесій; партнерства з психологічними службами ЗВО/НУО (волонтерські лінії підтримки, групи психоедукації)</w:t>
      </w:r>
      <w:r w:rsidR="00CE2538">
        <w:rPr>
          <w:sz w:val="28"/>
          <w:szCs w:val="28"/>
        </w:rPr>
        <w:t xml:space="preserve"> </w:t>
      </w:r>
      <w:r w:rsidR="00CE2538" w:rsidRPr="00CE2538">
        <w:rPr>
          <w:sz w:val="28"/>
          <w:szCs w:val="28"/>
        </w:rPr>
        <w:t>[61]</w:t>
      </w:r>
      <w:r w:rsidRPr="00A00A5E">
        <w:rPr>
          <w:sz w:val="28"/>
          <w:szCs w:val="28"/>
        </w:rPr>
        <w:t xml:space="preserve">. </w:t>
      </w:r>
    </w:p>
    <w:p w14:paraId="553B5756" w14:textId="7E81C2B5" w:rsidR="00A00A5E" w:rsidRPr="00A00A5E" w:rsidRDefault="00A00A5E" w:rsidP="00A00A5E">
      <w:pPr>
        <w:pStyle w:val="ae"/>
        <w:spacing w:before="0" w:beforeAutospacing="0" w:after="0" w:afterAutospacing="0" w:line="360" w:lineRule="auto"/>
        <w:ind w:firstLine="567"/>
        <w:jc w:val="both"/>
        <w:rPr>
          <w:sz w:val="28"/>
          <w:szCs w:val="28"/>
        </w:rPr>
      </w:pPr>
      <w:r w:rsidRPr="00405156">
        <w:rPr>
          <w:rStyle w:val="af"/>
          <w:rFonts w:eastAsiaTheme="majorEastAsia"/>
          <w:b w:val="0"/>
          <w:bCs w:val="0"/>
          <w:sz w:val="28"/>
          <w:szCs w:val="28"/>
        </w:rPr>
        <w:t>Для «Права»:</w:t>
      </w:r>
      <w:r w:rsidRPr="00A00A5E">
        <w:rPr>
          <w:sz w:val="28"/>
          <w:szCs w:val="28"/>
        </w:rPr>
        <w:t xml:space="preserve"> moot-court</w:t>
      </w:r>
      <w:r w:rsidR="00CE2538">
        <w:rPr>
          <w:sz w:val="28"/>
          <w:szCs w:val="28"/>
        </w:rPr>
        <w:t xml:space="preserve"> (мут-корт, модельний суд, імітаційне судове засідання)</w:t>
      </w:r>
      <w:r w:rsidRPr="00A00A5E">
        <w:rPr>
          <w:sz w:val="28"/>
          <w:szCs w:val="28"/>
        </w:rPr>
        <w:t>, переговори/медіація, комунікація з клієнтом у стресі; партнерства з юридичними клініками, проєктами правової допомоги.</w:t>
      </w:r>
    </w:p>
    <w:p w14:paraId="58E3B8BC" w14:textId="53179263" w:rsidR="00A00A5E" w:rsidRPr="00CE2538" w:rsidRDefault="00A00A5E" w:rsidP="00A00A5E">
      <w:pPr>
        <w:pStyle w:val="ae"/>
        <w:spacing w:before="0" w:beforeAutospacing="0" w:after="0" w:afterAutospacing="0" w:line="360" w:lineRule="auto"/>
        <w:ind w:firstLine="567"/>
        <w:jc w:val="both"/>
        <w:rPr>
          <w:sz w:val="28"/>
          <w:szCs w:val="28"/>
        </w:rPr>
      </w:pPr>
      <w:r w:rsidRPr="00A00A5E">
        <w:rPr>
          <w:sz w:val="28"/>
          <w:szCs w:val="28"/>
        </w:rPr>
        <w:t>Інституційна інтеграція і кейси</w:t>
      </w:r>
      <w:r w:rsidR="00CE2538">
        <w:rPr>
          <w:sz w:val="28"/>
          <w:szCs w:val="28"/>
        </w:rPr>
        <w:t>:</w:t>
      </w:r>
    </w:p>
    <w:p w14:paraId="48C48B7E" w14:textId="0251D7AE" w:rsidR="00CE2538" w:rsidRPr="00CE2538" w:rsidRDefault="00A00A5E" w:rsidP="0018049F">
      <w:pPr>
        <w:pStyle w:val="ae"/>
        <w:numPr>
          <w:ilvl w:val="0"/>
          <w:numId w:val="13"/>
        </w:numPr>
        <w:spacing w:before="0" w:beforeAutospacing="0" w:after="0" w:afterAutospacing="0" w:line="360" w:lineRule="auto"/>
        <w:ind w:left="0" w:firstLine="709"/>
        <w:jc w:val="both"/>
        <w:rPr>
          <w:sz w:val="28"/>
          <w:szCs w:val="28"/>
        </w:rPr>
      </w:pPr>
      <w:r w:rsidRPr="00405156">
        <w:rPr>
          <w:rStyle w:val="af"/>
          <w:rFonts w:eastAsiaTheme="majorEastAsia"/>
          <w:b w:val="0"/>
          <w:bCs w:val="0"/>
          <w:sz w:val="28"/>
          <w:szCs w:val="28"/>
        </w:rPr>
        <w:t>University Mental Health Charter (</w:t>
      </w:r>
      <w:r w:rsidR="00CE2538" w:rsidRPr="00405156">
        <w:rPr>
          <w:rStyle w:val="af"/>
          <w:rFonts w:eastAsiaTheme="majorEastAsia"/>
          <w:b w:val="0"/>
          <w:bCs w:val="0"/>
          <w:sz w:val="28"/>
          <w:szCs w:val="28"/>
        </w:rPr>
        <w:t>Велика Британія</w:t>
      </w:r>
      <w:r w:rsidRPr="00405156">
        <w:rPr>
          <w:rStyle w:val="af"/>
          <w:rFonts w:eastAsiaTheme="majorEastAsia"/>
          <w:b w:val="0"/>
          <w:bCs w:val="0"/>
          <w:sz w:val="28"/>
          <w:szCs w:val="28"/>
        </w:rPr>
        <w:t>)</w:t>
      </w:r>
      <w:r w:rsidR="00CE2538" w:rsidRPr="00405156">
        <w:rPr>
          <w:rStyle w:val="af"/>
          <w:rFonts w:eastAsiaTheme="majorEastAsia"/>
          <w:b w:val="0"/>
          <w:bCs w:val="0"/>
          <w:sz w:val="28"/>
          <w:szCs w:val="28"/>
        </w:rPr>
        <w:t>.</w:t>
      </w:r>
      <w:r w:rsidR="00CE2538">
        <w:rPr>
          <w:rStyle w:val="af"/>
          <w:rFonts w:eastAsiaTheme="majorEastAsia"/>
          <w:sz w:val="28"/>
          <w:szCs w:val="28"/>
        </w:rPr>
        <w:t xml:space="preserve"> </w:t>
      </w:r>
      <w:r w:rsidR="00CE2538" w:rsidRPr="00CE2538">
        <w:rPr>
          <w:sz w:val="28"/>
          <w:szCs w:val="28"/>
        </w:rPr>
        <w:t>Це рамковий документ, розроблений організацією Student Minds, який визначає стандарти та принципи підтримки психічного здоров’я у вищій освіті.</w:t>
      </w:r>
      <w:r w:rsidR="00CE2538">
        <w:rPr>
          <w:sz w:val="28"/>
          <w:szCs w:val="28"/>
        </w:rPr>
        <w:t xml:space="preserve"> </w:t>
      </w:r>
      <w:r w:rsidR="00CE2538" w:rsidRPr="00CE2538">
        <w:rPr>
          <w:sz w:val="28"/>
          <w:szCs w:val="28"/>
        </w:rPr>
        <w:t>Хартія пропонує «цілісно-університетський підхід»</w:t>
      </w:r>
      <w:r w:rsidR="00CE2538">
        <w:rPr>
          <w:sz w:val="28"/>
          <w:szCs w:val="28"/>
        </w:rPr>
        <w:t>,</w:t>
      </w:r>
      <w:r w:rsidR="00CE2538" w:rsidRPr="00CE2538">
        <w:rPr>
          <w:sz w:val="28"/>
          <w:szCs w:val="28"/>
        </w:rPr>
        <w:t xml:space="preserve"> тобто залучення всіх структур університету (адміністрації, викладачів, студентів, служб підтримки) до створення сприятливого психоемоційного середовища.</w:t>
      </w:r>
      <w:r w:rsidR="00CE2538">
        <w:rPr>
          <w:sz w:val="28"/>
          <w:szCs w:val="28"/>
        </w:rPr>
        <w:t xml:space="preserve"> </w:t>
      </w:r>
      <w:r w:rsidR="00CE2538" w:rsidRPr="00CE2538">
        <w:rPr>
          <w:sz w:val="28"/>
          <w:szCs w:val="28"/>
        </w:rPr>
        <w:t>Її можна використовувати як чек-ліст для внутрішнього аудиту процесів підтримки психічного здоров’я в університеті</w:t>
      </w:r>
      <w:r w:rsidR="00CE2538">
        <w:rPr>
          <w:sz w:val="28"/>
          <w:szCs w:val="28"/>
        </w:rPr>
        <w:t xml:space="preserve"> [80</w:t>
      </w:r>
      <w:r w:rsidR="00CE2538" w:rsidRPr="00CE2538">
        <w:rPr>
          <w:sz w:val="28"/>
          <w:szCs w:val="28"/>
          <w:lang w:val="ru-RU"/>
        </w:rPr>
        <w:t>]</w:t>
      </w:r>
      <w:r w:rsidR="00CE2538">
        <w:rPr>
          <w:sz w:val="28"/>
          <w:szCs w:val="28"/>
        </w:rPr>
        <w:t>.</w:t>
      </w:r>
    </w:p>
    <w:p w14:paraId="0A3567E0" w14:textId="44C3A427" w:rsidR="00CE2538" w:rsidRPr="00CE2538" w:rsidRDefault="00A00A5E" w:rsidP="0018049F">
      <w:pPr>
        <w:pStyle w:val="ae"/>
        <w:numPr>
          <w:ilvl w:val="0"/>
          <w:numId w:val="13"/>
        </w:numPr>
        <w:spacing w:before="0" w:beforeAutospacing="0" w:after="0" w:afterAutospacing="0" w:line="360" w:lineRule="auto"/>
        <w:ind w:left="0" w:firstLine="709"/>
        <w:jc w:val="both"/>
        <w:rPr>
          <w:sz w:val="28"/>
          <w:szCs w:val="28"/>
        </w:rPr>
      </w:pPr>
      <w:r w:rsidRPr="00405156">
        <w:rPr>
          <w:rStyle w:val="af"/>
          <w:rFonts w:eastAsiaTheme="majorEastAsia"/>
          <w:b w:val="0"/>
          <w:bCs w:val="0"/>
          <w:sz w:val="28"/>
          <w:szCs w:val="28"/>
        </w:rPr>
        <w:t>Stepchange (UUK)</w:t>
      </w:r>
      <w:r w:rsidR="00CE2538" w:rsidRPr="00405156">
        <w:rPr>
          <w:rStyle w:val="af"/>
          <w:rFonts w:eastAsiaTheme="majorEastAsia"/>
          <w:b w:val="0"/>
          <w:bCs w:val="0"/>
          <w:sz w:val="28"/>
          <w:szCs w:val="28"/>
        </w:rPr>
        <w:t>.</w:t>
      </w:r>
      <w:r w:rsidR="00CE2538">
        <w:rPr>
          <w:rStyle w:val="af"/>
          <w:rFonts w:eastAsiaTheme="majorEastAsia"/>
          <w:sz w:val="28"/>
          <w:szCs w:val="28"/>
        </w:rPr>
        <w:t xml:space="preserve"> </w:t>
      </w:r>
      <w:r w:rsidR="00CE2538" w:rsidRPr="00CE2538">
        <w:rPr>
          <w:sz w:val="28"/>
          <w:szCs w:val="28"/>
        </w:rPr>
        <w:t>Ініціатива, спрямована на стратегічне впровадження політики ментального здоров’я у ЗВО.</w:t>
      </w:r>
      <w:r w:rsidR="00CE2538">
        <w:rPr>
          <w:sz w:val="28"/>
          <w:szCs w:val="28"/>
        </w:rPr>
        <w:t xml:space="preserve"> </w:t>
      </w:r>
      <w:r w:rsidR="00CE2538" w:rsidRPr="00CE2538">
        <w:rPr>
          <w:sz w:val="28"/>
          <w:szCs w:val="28"/>
        </w:rPr>
        <w:t>Програма розроблена об’єднанням британських університетів Universities UK і допомагає керівництву вищих навчальних закладів інтегрувати питання добробуту у всі сфери діяльності</w:t>
      </w:r>
      <w:r w:rsidR="00CE2538">
        <w:rPr>
          <w:sz w:val="28"/>
          <w:szCs w:val="28"/>
        </w:rPr>
        <w:t>:</w:t>
      </w:r>
      <w:r w:rsidR="00CE2538" w:rsidRPr="00CE2538">
        <w:rPr>
          <w:sz w:val="28"/>
          <w:szCs w:val="28"/>
        </w:rPr>
        <w:t xml:space="preserve"> навчання, менеджмент, кадрову політику тощо</w:t>
      </w:r>
      <w:r w:rsidR="00CE2538">
        <w:rPr>
          <w:sz w:val="28"/>
          <w:szCs w:val="28"/>
        </w:rPr>
        <w:t xml:space="preserve"> [80</w:t>
      </w:r>
      <w:r w:rsidR="00CE2538" w:rsidRPr="00CE2538">
        <w:rPr>
          <w:sz w:val="28"/>
          <w:szCs w:val="28"/>
        </w:rPr>
        <w:t>].</w:t>
      </w:r>
    </w:p>
    <w:p w14:paraId="6C26D961" w14:textId="77777777" w:rsidR="00CE2538" w:rsidRPr="00CE2538" w:rsidRDefault="00A00A5E" w:rsidP="0018049F">
      <w:pPr>
        <w:pStyle w:val="ae"/>
        <w:numPr>
          <w:ilvl w:val="0"/>
          <w:numId w:val="13"/>
        </w:numPr>
        <w:spacing w:before="0" w:beforeAutospacing="0" w:after="0" w:afterAutospacing="0" w:line="360" w:lineRule="auto"/>
        <w:ind w:left="0" w:firstLine="709"/>
        <w:jc w:val="both"/>
        <w:rPr>
          <w:sz w:val="28"/>
          <w:szCs w:val="28"/>
        </w:rPr>
      </w:pPr>
      <w:r w:rsidRPr="00405156">
        <w:rPr>
          <w:rStyle w:val="af"/>
          <w:rFonts w:eastAsiaTheme="majorEastAsia"/>
          <w:b w:val="0"/>
          <w:bCs w:val="0"/>
          <w:sz w:val="28"/>
          <w:szCs w:val="28"/>
        </w:rPr>
        <w:t>Erasmus+/EMBRACE HE</w:t>
      </w:r>
      <w:r w:rsidR="00CE2538" w:rsidRPr="00405156">
        <w:rPr>
          <w:rStyle w:val="af"/>
          <w:rFonts w:eastAsiaTheme="majorEastAsia"/>
          <w:b w:val="0"/>
          <w:bCs w:val="0"/>
          <w:sz w:val="28"/>
          <w:szCs w:val="28"/>
        </w:rPr>
        <w:t>.</w:t>
      </w:r>
      <w:r w:rsidR="00CE2538">
        <w:rPr>
          <w:rStyle w:val="af"/>
          <w:rFonts w:eastAsiaTheme="majorEastAsia"/>
          <w:sz w:val="28"/>
          <w:szCs w:val="28"/>
        </w:rPr>
        <w:t xml:space="preserve"> </w:t>
      </w:r>
      <w:r w:rsidR="00CE2538" w:rsidRPr="00CE2538">
        <w:rPr>
          <w:sz w:val="28"/>
          <w:szCs w:val="28"/>
        </w:rPr>
        <w:t>Європейський освітній проєкт, що демонструє інноваційні практики підтримки студентів у закладах вищої освіти. У межах програми розроблено методичні модулі, інтерактивні інструменти та польові тренінги з розвитку життєстійкості, емоційної саморегуляції та студентського добробуту</w:t>
      </w:r>
      <w:r w:rsidR="00CE2538">
        <w:rPr>
          <w:sz w:val="28"/>
          <w:szCs w:val="28"/>
        </w:rPr>
        <w:t xml:space="preserve"> [75</w:t>
      </w:r>
      <w:r w:rsidR="00CE2538" w:rsidRPr="00CE2538">
        <w:rPr>
          <w:sz w:val="28"/>
          <w:szCs w:val="28"/>
        </w:rPr>
        <w:t>].</w:t>
      </w:r>
    </w:p>
    <w:p w14:paraId="7A3E5865" w14:textId="1B292BDA" w:rsidR="00CE2538" w:rsidRPr="00CE2538" w:rsidRDefault="00A00A5E" w:rsidP="0018049F">
      <w:pPr>
        <w:pStyle w:val="ae"/>
        <w:numPr>
          <w:ilvl w:val="0"/>
          <w:numId w:val="13"/>
        </w:numPr>
        <w:spacing w:before="0" w:beforeAutospacing="0" w:after="0" w:afterAutospacing="0" w:line="360" w:lineRule="auto"/>
        <w:ind w:left="0" w:firstLine="709"/>
        <w:jc w:val="both"/>
        <w:rPr>
          <w:sz w:val="28"/>
          <w:szCs w:val="28"/>
        </w:rPr>
      </w:pPr>
      <w:r w:rsidRPr="00405156">
        <w:rPr>
          <w:rStyle w:val="af"/>
          <w:rFonts w:eastAsiaTheme="majorEastAsia"/>
          <w:b w:val="0"/>
          <w:bCs w:val="0"/>
          <w:sz w:val="28"/>
          <w:szCs w:val="28"/>
        </w:rPr>
        <w:t>DESTRESS study (</w:t>
      </w:r>
      <w:r w:rsidR="00CE2538" w:rsidRPr="00405156">
        <w:rPr>
          <w:b/>
          <w:bCs/>
        </w:rPr>
        <w:t>Erasmus University Rotterdam</w:t>
      </w:r>
      <w:r w:rsidRPr="00405156">
        <w:rPr>
          <w:rStyle w:val="af"/>
          <w:rFonts w:eastAsiaTheme="majorEastAsia"/>
          <w:b w:val="0"/>
          <w:bCs w:val="0"/>
          <w:sz w:val="28"/>
          <w:szCs w:val="28"/>
        </w:rPr>
        <w:t>)</w:t>
      </w:r>
      <w:r w:rsidR="00CE2538" w:rsidRPr="00405156">
        <w:rPr>
          <w:rStyle w:val="af"/>
          <w:rFonts w:eastAsiaTheme="majorEastAsia"/>
          <w:b w:val="0"/>
          <w:bCs w:val="0"/>
          <w:sz w:val="28"/>
          <w:szCs w:val="28"/>
        </w:rPr>
        <w:t>.</w:t>
      </w:r>
      <w:r w:rsidR="00CE2538">
        <w:rPr>
          <w:rStyle w:val="af"/>
          <w:rFonts w:eastAsiaTheme="majorEastAsia"/>
          <w:sz w:val="28"/>
          <w:szCs w:val="28"/>
        </w:rPr>
        <w:t xml:space="preserve"> </w:t>
      </w:r>
      <w:r w:rsidR="00CE2538" w:rsidRPr="00CE2538">
        <w:rPr>
          <w:sz w:val="28"/>
          <w:szCs w:val="28"/>
        </w:rPr>
        <w:t xml:space="preserve">Це науково-дослідна програма, присвячена підвищенню психологічної стійкості (резилієнсу) серед студентів медичних спеціальностей. Модель програми включає структуру рандомізованого контрольованого дослідження (РКД) та </w:t>
      </w:r>
      <w:r w:rsidR="00CE2538" w:rsidRPr="00CE2538">
        <w:rPr>
          <w:sz w:val="28"/>
          <w:szCs w:val="28"/>
        </w:rPr>
        <w:lastRenderedPageBreak/>
        <w:t>навчальний тренінг, який поєднує практики саморегуляції, майндфулнесу й підтримувального консультування [74].</w:t>
      </w:r>
    </w:p>
    <w:p w14:paraId="4608C018" w14:textId="086849B6" w:rsidR="00CE2538" w:rsidRPr="00CE2538" w:rsidRDefault="00A00A5E" w:rsidP="0018049F">
      <w:pPr>
        <w:pStyle w:val="ae"/>
        <w:numPr>
          <w:ilvl w:val="0"/>
          <w:numId w:val="13"/>
        </w:numPr>
        <w:spacing w:before="0" w:beforeAutospacing="0" w:after="0" w:afterAutospacing="0" w:line="360" w:lineRule="auto"/>
        <w:ind w:left="0" w:firstLine="709"/>
        <w:jc w:val="both"/>
        <w:rPr>
          <w:sz w:val="28"/>
          <w:szCs w:val="28"/>
        </w:rPr>
      </w:pPr>
      <w:r w:rsidRPr="00405156">
        <w:rPr>
          <w:rStyle w:val="af"/>
          <w:rFonts w:eastAsiaTheme="majorEastAsia"/>
          <w:b w:val="0"/>
          <w:bCs w:val="0"/>
          <w:sz w:val="28"/>
          <w:szCs w:val="28"/>
        </w:rPr>
        <w:t>Українські ініціативи</w:t>
      </w:r>
      <w:r w:rsidR="00405156" w:rsidRPr="00405156">
        <w:rPr>
          <w:sz w:val="28"/>
          <w:szCs w:val="28"/>
        </w:rPr>
        <w:t>.</w:t>
      </w:r>
      <w:r w:rsidRPr="00405156">
        <w:rPr>
          <w:sz w:val="28"/>
          <w:szCs w:val="28"/>
        </w:rPr>
        <w:t xml:space="preserve"> </w:t>
      </w:r>
      <w:r w:rsidR="00CE2538">
        <w:rPr>
          <w:sz w:val="28"/>
          <w:szCs w:val="28"/>
        </w:rPr>
        <w:t>в</w:t>
      </w:r>
      <w:r w:rsidR="00CE2538" w:rsidRPr="00CE2538">
        <w:rPr>
          <w:sz w:val="28"/>
          <w:szCs w:val="28"/>
        </w:rPr>
        <w:t xml:space="preserve"> Україні активно розвиваються психологічні служби закладів вищої освіти, які надають консультаційні послуги студентам та працівникам. Поширеними є також волонтерські студентські проєкти взаємопідтримки та партнерські програми з міжнародними організаціями, що реалізують психосоціальні ініціативи (наприклад, за підтримки Global Partnership for Education, UNICEF, WHO). Ці програми сприяють формуванню культури турботи про ментальне здоров’я у студентському середовищі [73].</w:t>
      </w:r>
    </w:p>
    <w:p w14:paraId="42BB2DFD" w14:textId="67447AFD" w:rsidR="00A00A5E" w:rsidRPr="00CE2538" w:rsidRDefault="00A00A5E" w:rsidP="00CE2538">
      <w:pPr>
        <w:pStyle w:val="ae"/>
        <w:spacing w:before="0" w:beforeAutospacing="0" w:after="0" w:afterAutospacing="0" w:line="360" w:lineRule="auto"/>
        <w:ind w:firstLine="567"/>
        <w:jc w:val="both"/>
        <w:rPr>
          <w:sz w:val="28"/>
          <w:szCs w:val="28"/>
        </w:rPr>
      </w:pPr>
      <w:r w:rsidRPr="00A00A5E">
        <w:rPr>
          <w:sz w:val="28"/>
          <w:szCs w:val="28"/>
        </w:rPr>
        <w:t>Ресурси, команда і ризик-менеджмент</w:t>
      </w:r>
      <w:r w:rsidR="00CE2538">
        <w:rPr>
          <w:sz w:val="28"/>
          <w:szCs w:val="28"/>
        </w:rPr>
        <w:t>.</w:t>
      </w:r>
    </w:p>
    <w:p w14:paraId="60CA1E61" w14:textId="77777777" w:rsidR="00A00A5E" w:rsidRPr="00A00A5E" w:rsidRDefault="00A00A5E" w:rsidP="00A00A5E">
      <w:pPr>
        <w:pStyle w:val="ae"/>
        <w:spacing w:before="0" w:beforeAutospacing="0" w:after="0" w:afterAutospacing="0" w:line="360" w:lineRule="auto"/>
        <w:ind w:firstLine="567"/>
        <w:jc w:val="both"/>
        <w:rPr>
          <w:sz w:val="28"/>
          <w:szCs w:val="28"/>
        </w:rPr>
      </w:pPr>
      <w:r w:rsidRPr="00405156">
        <w:rPr>
          <w:rStyle w:val="af"/>
          <w:rFonts w:eastAsiaTheme="majorEastAsia"/>
          <w:b w:val="0"/>
          <w:bCs w:val="0"/>
          <w:sz w:val="28"/>
          <w:szCs w:val="28"/>
        </w:rPr>
        <w:t>Команда:</w:t>
      </w:r>
      <w:r w:rsidRPr="00A00A5E">
        <w:rPr>
          <w:sz w:val="28"/>
          <w:szCs w:val="28"/>
        </w:rPr>
        <w:t xml:space="preserve"> керівник програми; тренери з CBT/майндфулнес/комунікації; методист PBL; координатор партнерств.</w:t>
      </w:r>
    </w:p>
    <w:p w14:paraId="4A0EA62C" w14:textId="2F09B303" w:rsidR="00A00A5E" w:rsidRPr="00A00A5E" w:rsidRDefault="00A00A5E" w:rsidP="00A00A5E">
      <w:pPr>
        <w:pStyle w:val="ae"/>
        <w:spacing w:before="0" w:beforeAutospacing="0" w:after="0" w:afterAutospacing="0" w:line="360" w:lineRule="auto"/>
        <w:ind w:firstLine="567"/>
        <w:jc w:val="both"/>
        <w:rPr>
          <w:sz w:val="28"/>
          <w:szCs w:val="28"/>
        </w:rPr>
      </w:pPr>
      <w:r w:rsidRPr="00405156">
        <w:rPr>
          <w:rStyle w:val="af"/>
          <w:rFonts w:eastAsiaTheme="majorEastAsia"/>
          <w:b w:val="0"/>
          <w:bCs w:val="0"/>
          <w:sz w:val="28"/>
          <w:szCs w:val="28"/>
        </w:rPr>
        <w:t>Ресурси:</w:t>
      </w:r>
      <w:r w:rsidRPr="00A00A5E">
        <w:rPr>
          <w:sz w:val="28"/>
          <w:szCs w:val="28"/>
        </w:rPr>
        <w:t xml:space="preserve"> аудиторії, кімнати для рольових ігор/супервізій, обладнання для відеофідбеку, LMS-курс із матеріалами, цифрові щоденники практик.</w:t>
      </w:r>
    </w:p>
    <w:p w14:paraId="2A5CCE58" w14:textId="49A6FBB3" w:rsidR="00A00A5E" w:rsidRPr="00D63844" w:rsidRDefault="00A00A5E" w:rsidP="00A00A5E">
      <w:pPr>
        <w:pStyle w:val="ae"/>
        <w:spacing w:before="0" w:beforeAutospacing="0" w:after="0" w:afterAutospacing="0" w:line="360" w:lineRule="auto"/>
        <w:ind w:firstLine="567"/>
        <w:jc w:val="both"/>
        <w:rPr>
          <w:rStyle w:val="ms-1"/>
          <w:rFonts w:eastAsiaTheme="majorEastAsia"/>
          <w:sz w:val="28"/>
          <w:szCs w:val="28"/>
        </w:rPr>
      </w:pPr>
      <w:r w:rsidRPr="00405156">
        <w:rPr>
          <w:rStyle w:val="af"/>
          <w:rFonts w:eastAsiaTheme="majorEastAsia"/>
          <w:b w:val="0"/>
          <w:bCs w:val="0"/>
          <w:sz w:val="28"/>
          <w:szCs w:val="28"/>
        </w:rPr>
        <w:t>Етика та безпека:</w:t>
      </w:r>
      <w:r w:rsidRPr="00A00A5E">
        <w:rPr>
          <w:sz w:val="28"/>
          <w:szCs w:val="28"/>
        </w:rPr>
        <w:t xml:space="preserve"> інформована згода; добровільність участі й виходу; конфіденційність; скринінг ризиків і маршрутизація до професійної допомоги; обов’язкові контакти служб підтримки</w:t>
      </w:r>
      <w:r w:rsidR="00CE2538">
        <w:rPr>
          <w:sz w:val="28"/>
          <w:szCs w:val="28"/>
        </w:rPr>
        <w:t xml:space="preserve"> </w:t>
      </w:r>
      <w:r w:rsidR="00CE2538" w:rsidRPr="00CE2538">
        <w:rPr>
          <w:sz w:val="28"/>
          <w:szCs w:val="28"/>
        </w:rPr>
        <w:t>[73]</w:t>
      </w:r>
      <w:r w:rsidRPr="00A00A5E">
        <w:rPr>
          <w:sz w:val="28"/>
          <w:szCs w:val="28"/>
        </w:rPr>
        <w:t xml:space="preserve">. </w:t>
      </w:r>
    </w:p>
    <w:p w14:paraId="3EA4F114" w14:textId="2612DF77" w:rsidR="00A00A5E" w:rsidRPr="00CE2538" w:rsidRDefault="00A00A5E" w:rsidP="00A00A5E">
      <w:pPr>
        <w:pStyle w:val="ae"/>
        <w:spacing w:before="0" w:beforeAutospacing="0" w:after="0" w:afterAutospacing="0" w:line="360" w:lineRule="auto"/>
        <w:ind w:firstLine="567"/>
        <w:jc w:val="both"/>
        <w:rPr>
          <w:sz w:val="28"/>
          <w:szCs w:val="28"/>
        </w:rPr>
      </w:pPr>
      <w:r w:rsidRPr="00A00A5E">
        <w:rPr>
          <w:sz w:val="28"/>
          <w:szCs w:val="28"/>
        </w:rPr>
        <w:t>План оцінювання й звітності</w:t>
      </w:r>
      <w:r w:rsidR="00CE2538">
        <w:rPr>
          <w:sz w:val="28"/>
          <w:szCs w:val="28"/>
        </w:rPr>
        <w:t>.</w:t>
      </w:r>
    </w:p>
    <w:p w14:paraId="58C15C5D" w14:textId="24DA19B7" w:rsidR="00A00A5E" w:rsidRPr="00A00A5E" w:rsidRDefault="00CE2538" w:rsidP="0018049F">
      <w:pPr>
        <w:pStyle w:val="ae"/>
        <w:numPr>
          <w:ilvl w:val="0"/>
          <w:numId w:val="14"/>
        </w:numPr>
        <w:spacing w:before="0" w:beforeAutospacing="0" w:after="0" w:afterAutospacing="0" w:line="360" w:lineRule="auto"/>
        <w:ind w:left="0" w:firstLine="709"/>
        <w:jc w:val="both"/>
        <w:rPr>
          <w:sz w:val="28"/>
          <w:szCs w:val="28"/>
        </w:rPr>
      </w:pPr>
      <w:r w:rsidRPr="00405156">
        <w:rPr>
          <w:rStyle w:val="af"/>
          <w:rFonts w:eastAsiaTheme="majorEastAsia"/>
          <w:b w:val="0"/>
          <w:bCs w:val="0"/>
          <w:sz w:val="28"/>
          <w:szCs w:val="28"/>
        </w:rPr>
        <w:t>Структура, модель, логіка побудови дослідження:</w:t>
      </w:r>
      <w:r w:rsidR="00A00A5E" w:rsidRPr="00A00A5E">
        <w:rPr>
          <w:sz w:val="28"/>
          <w:szCs w:val="28"/>
        </w:rPr>
        <w:t xml:space="preserve"> до/після-тести; порівняння з контрольною групою (за можливості); аналіз підгруп («Психологія» </w:t>
      </w:r>
      <w:r w:rsidR="00405156">
        <w:rPr>
          <w:sz w:val="28"/>
          <w:szCs w:val="28"/>
        </w:rPr>
        <w:t>і</w:t>
      </w:r>
      <w:r w:rsidR="00A00A5E" w:rsidRPr="00A00A5E">
        <w:rPr>
          <w:sz w:val="28"/>
          <w:szCs w:val="28"/>
        </w:rPr>
        <w:t>«Право»).</w:t>
      </w:r>
    </w:p>
    <w:p w14:paraId="0D013C4C" w14:textId="77777777" w:rsidR="00A00A5E" w:rsidRPr="00A00A5E" w:rsidRDefault="00A00A5E" w:rsidP="0018049F">
      <w:pPr>
        <w:pStyle w:val="ae"/>
        <w:numPr>
          <w:ilvl w:val="0"/>
          <w:numId w:val="14"/>
        </w:numPr>
        <w:spacing w:before="0" w:beforeAutospacing="0" w:after="0" w:afterAutospacing="0" w:line="360" w:lineRule="auto"/>
        <w:ind w:left="0" w:firstLine="709"/>
        <w:jc w:val="both"/>
        <w:rPr>
          <w:sz w:val="28"/>
          <w:szCs w:val="28"/>
        </w:rPr>
      </w:pPr>
      <w:r w:rsidRPr="00405156">
        <w:rPr>
          <w:rStyle w:val="af"/>
          <w:rFonts w:eastAsiaTheme="majorEastAsia"/>
          <w:b w:val="0"/>
          <w:bCs w:val="0"/>
          <w:sz w:val="28"/>
          <w:szCs w:val="28"/>
        </w:rPr>
        <w:t>Аналітика:</w:t>
      </w:r>
      <w:r w:rsidRPr="00A00A5E">
        <w:rPr>
          <w:sz w:val="28"/>
          <w:szCs w:val="28"/>
        </w:rPr>
        <w:t xml:space="preserve"> t-тести/ANOVA; Cohen’s d; кореляції (напр., між змінами PSS-10 та CD-RISC-10).</w:t>
      </w:r>
    </w:p>
    <w:p w14:paraId="0372E14A" w14:textId="6ED130B8" w:rsidR="00A00A5E" w:rsidRPr="00A00A5E" w:rsidRDefault="00A00A5E" w:rsidP="0018049F">
      <w:pPr>
        <w:pStyle w:val="ae"/>
        <w:numPr>
          <w:ilvl w:val="0"/>
          <w:numId w:val="14"/>
        </w:numPr>
        <w:spacing w:before="0" w:beforeAutospacing="0" w:after="0" w:afterAutospacing="0" w:line="360" w:lineRule="auto"/>
        <w:ind w:left="0" w:firstLine="709"/>
        <w:jc w:val="both"/>
        <w:rPr>
          <w:sz w:val="28"/>
          <w:szCs w:val="28"/>
        </w:rPr>
      </w:pPr>
      <w:r w:rsidRPr="00405156">
        <w:rPr>
          <w:rStyle w:val="af"/>
          <w:rFonts w:eastAsiaTheme="majorEastAsia"/>
          <w:b w:val="0"/>
          <w:bCs w:val="0"/>
          <w:sz w:val="28"/>
          <w:szCs w:val="28"/>
        </w:rPr>
        <w:t>Критерії успіху:</w:t>
      </w:r>
      <w:r w:rsidRPr="00A00A5E">
        <w:rPr>
          <w:sz w:val="28"/>
          <w:szCs w:val="28"/>
        </w:rPr>
        <w:t xml:space="preserve"> d≥0,40 у ключових показниках; ≥70% учасників демонструють покращення за ≥2 індикаторами; позитивний якісний </w:t>
      </w:r>
      <w:r w:rsidR="00CE2538">
        <w:rPr>
          <w:sz w:val="28"/>
          <w:szCs w:val="28"/>
        </w:rPr>
        <w:t>зворотній зв'язок</w:t>
      </w:r>
      <w:r w:rsidRPr="00A00A5E">
        <w:rPr>
          <w:sz w:val="28"/>
          <w:szCs w:val="28"/>
        </w:rPr>
        <w:t>.</w:t>
      </w:r>
    </w:p>
    <w:p w14:paraId="7BB686BA" w14:textId="77777777" w:rsidR="00A00A5E" w:rsidRPr="00A00A5E" w:rsidRDefault="00A00A5E" w:rsidP="0018049F">
      <w:pPr>
        <w:pStyle w:val="ae"/>
        <w:numPr>
          <w:ilvl w:val="0"/>
          <w:numId w:val="14"/>
        </w:numPr>
        <w:spacing w:before="0" w:beforeAutospacing="0" w:after="0" w:afterAutospacing="0" w:line="360" w:lineRule="auto"/>
        <w:ind w:left="0" w:firstLine="709"/>
        <w:jc w:val="both"/>
        <w:rPr>
          <w:sz w:val="28"/>
          <w:szCs w:val="28"/>
        </w:rPr>
      </w:pPr>
      <w:r w:rsidRPr="00405156">
        <w:rPr>
          <w:rStyle w:val="af"/>
          <w:rFonts w:eastAsiaTheme="majorEastAsia"/>
          <w:b w:val="0"/>
          <w:bCs w:val="0"/>
          <w:sz w:val="28"/>
          <w:szCs w:val="28"/>
        </w:rPr>
        <w:t>Звітність:</w:t>
      </w:r>
      <w:r w:rsidRPr="00A00A5E">
        <w:rPr>
          <w:sz w:val="28"/>
          <w:szCs w:val="28"/>
        </w:rPr>
        <w:t xml:space="preserve"> звіт програми, інфографіка змін, методрекомендації для кафедр.</w:t>
      </w:r>
    </w:p>
    <w:p w14:paraId="09295CCE" w14:textId="6A46E393" w:rsidR="00A00A5E" w:rsidRPr="00D63844" w:rsidRDefault="00B920D8" w:rsidP="00A00A5E">
      <w:pPr>
        <w:pStyle w:val="ae"/>
        <w:spacing w:before="0" w:beforeAutospacing="0" w:after="0" w:afterAutospacing="0" w:line="360" w:lineRule="auto"/>
        <w:ind w:firstLine="567"/>
        <w:jc w:val="both"/>
        <w:rPr>
          <w:sz w:val="28"/>
          <w:szCs w:val="28"/>
        </w:rPr>
      </w:pPr>
      <w:r>
        <w:rPr>
          <w:sz w:val="28"/>
          <w:szCs w:val="28"/>
        </w:rPr>
        <w:lastRenderedPageBreak/>
        <w:t>Отже, з</w:t>
      </w:r>
      <w:r w:rsidR="00A00A5E" w:rsidRPr="00A00A5E">
        <w:rPr>
          <w:sz w:val="28"/>
          <w:szCs w:val="28"/>
        </w:rPr>
        <w:t xml:space="preserve">апропонована програма поєднує доказові елементи (CBT/майндфулнес/резилієнс-тренінги; PBL; цикл Колба; підтримка автономії за SDT) з «цілісно-університетським» підходом і реаліями українського освітнього середовища воєнного часу. Вона дає чіткий навчальний дизайн (80 год; 5 модулів; конкретні вправи), прозорі критерії результативності та інтегрується в навчальні плани психологів і правників. Міжнародні та українські кейси надають рамки для масштабування та вбудовування програми в політики ЗВО. </w:t>
      </w:r>
    </w:p>
    <w:p w14:paraId="57AABE94" w14:textId="13D7F6E6" w:rsidR="006E7DF0" w:rsidRPr="00565896" w:rsidRDefault="006E7DF0" w:rsidP="00565896">
      <w:pPr>
        <w:pStyle w:val="ae"/>
        <w:spacing w:before="0" w:beforeAutospacing="0" w:after="0" w:afterAutospacing="0" w:line="360" w:lineRule="auto"/>
        <w:ind w:firstLine="567"/>
        <w:jc w:val="both"/>
        <w:rPr>
          <w:sz w:val="28"/>
          <w:szCs w:val="28"/>
        </w:rPr>
      </w:pPr>
      <w:r w:rsidRPr="006E7DF0">
        <w:rPr>
          <w:sz w:val="28"/>
          <w:szCs w:val="28"/>
        </w:rPr>
        <w:t>Впровадження програми</w:t>
      </w:r>
      <w:r w:rsidR="00565896">
        <w:rPr>
          <w:sz w:val="28"/>
          <w:szCs w:val="28"/>
        </w:rPr>
        <w:t xml:space="preserve"> має відбуватися за таким алгоритмом. Передусім, це </w:t>
      </w:r>
      <w:r w:rsidR="00565896" w:rsidRPr="004C2678">
        <w:rPr>
          <w:rStyle w:val="af"/>
          <w:rFonts w:eastAsiaTheme="majorEastAsia"/>
          <w:b w:val="0"/>
          <w:bCs w:val="0"/>
          <w:sz w:val="28"/>
          <w:szCs w:val="28"/>
          <w:u w:val="single"/>
        </w:rPr>
        <w:t>п</w:t>
      </w:r>
      <w:r w:rsidRPr="004C2678">
        <w:rPr>
          <w:rStyle w:val="af"/>
          <w:rFonts w:eastAsiaTheme="majorEastAsia"/>
          <w:b w:val="0"/>
          <w:bCs w:val="0"/>
          <w:sz w:val="28"/>
          <w:szCs w:val="28"/>
          <w:u w:val="single"/>
        </w:rPr>
        <w:t>ілотування</w:t>
      </w:r>
      <w:r w:rsidRPr="006E7DF0">
        <w:rPr>
          <w:sz w:val="28"/>
          <w:szCs w:val="28"/>
        </w:rPr>
        <w:t xml:space="preserve"> програми </w:t>
      </w:r>
      <w:r w:rsidR="00CE2538">
        <w:rPr>
          <w:sz w:val="28"/>
          <w:szCs w:val="28"/>
        </w:rPr>
        <w:t>у двох</w:t>
      </w:r>
      <w:r w:rsidRPr="006E7DF0">
        <w:rPr>
          <w:sz w:val="28"/>
          <w:szCs w:val="28"/>
        </w:rPr>
        <w:t xml:space="preserve"> факультетах </w:t>
      </w:r>
      <w:r w:rsidR="00CE2538">
        <w:rPr>
          <w:sz w:val="28"/>
          <w:szCs w:val="28"/>
        </w:rPr>
        <w:t xml:space="preserve">чи Інститутах </w:t>
      </w:r>
      <w:r w:rsidRPr="006E7DF0">
        <w:rPr>
          <w:sz w:val="28"/>
          <w:szCs w:val="28"/>
        </w:rPr>
        <w:t>(Психології та Права) протягом одного навчального семестру.</w:t>
      </w:r>
      <w:r w:rsidR="00565896">
        <w:rPr>
          <w:sz w:val="28"/>
          <w:szCs w:val="28"/>
        </w:rPr>
        <w:t xml:space="preserve"> Далі потрібне її </w:t>
      </w:r>
      <w:r w:rsidR="00565896" w:rsidRPr="00565896">
        <w:rPr>
          <w:rStyle w:val="af"/>
          <w:rFonts w:eastAsiaTheme="majorEastAsia"/>
          <w:b w:val="0"/>
          <w:bCs w:val="0"/>
          <w:sz w:val="28"/>
          <w:szCs w:val="28"/>
          <w:u w:val="single"/>
        </w:rPr>
        <w:t>о</w:t>
      </w:r>
      <w:r w:rsidRPr="00565896">
        <w:rPr>
          <w:rStyle w:val="af"/>
          <w:rFonts w:eastAsiaTheme="majorEastAsia"/>
          <w:b w:val="0"/>
          <w:bCs w:val="0"/>
          <w:sz w:val="28"/>
          <w:szCs w:val="28"/>
          <w:u w:val="single"/>
        </w:rPr>
        <w:t>цінювання</w:t>
      </w:r>
      <w:r w:rsidRPr="00565896">
        <w:rPr>
          <w:rStyle w:val="af"/>
          <w:rFonts w:eastAsiaTheme="majorEastAsia"/>
          <w:b w:val="0"/>
          <w:bCs w:val="0"/>
          <w:sz w:val="28"/>
          <w:szCs w:val="28"/>
        </w:rPr>
        <w:t xml:space="preserve"> ефективності</w:t>
      </w:r>
      <w:r w:rsidRPr="006E7DF0">
        <w:rPr>
          <w:sz w:val="28"/>
          <w:szCs w:val="28"/>
        </w:rPr>
        <w:t xml:space="preserve"> через до- і після-тестування індикаторів (мотивації, стресостійкості, добробуту тощо).</w:t>
      </w:r>
      <w:r w:rsidR="00565896">
        <w:rPr>
          <w:sz w:val="28"/>
          <w:szCs w:val="28"/>
        </w:rPr>
        <w:t xml:space="preserve"> І, кінцевий аспект впровадження, це </w:t>
      </w:r>
      <w:r w:rsidR="00565896" w:rsidRPr="00565896">
        <w:rPr>
          <w:rStyle w:val="af"/>
          <w:rFonts w:eastAsiaTheme="majorEastAsia"/>
          <w:b w:val="0"/>
          <w:bCs w:val="0"/>
          <w:sz w:val="28"/>
          <w:szCs w:val="28"/>
          <w:u w:val="single"/>
        </w:rPr>
        <w:t>ф</w:t>
      </w:r>
      <w:r w:rsidRPr="00565896">
        <w:rPr>
          <w:rStyle w:val="af"/>
          <w:rFonts w:eastAsiaTheme="majorEastAsia"/>
          <w:b w:val="0"/>
          <w:bCs w:val="0"/>
          <w:sz w:val="28"/>
          <w:szCs w:val="28"/>
          <w:u w:val="single"/>
        </w:rPr>
        <w:t>ормалізація результатів</w:t>
      </w:r>
      <w:r w:rsidRPr="006E7DF0">
        <w:rPr>
          <w:sz w:val="28"/>
          <w:szCs w:val="28"/>
        </w:rPr>
        <w:t xml:space="preserve"> у вигляді звіт</w:t>
      </w:r>
      <w:r w:rsidR="00565896">
        <w:rPr>
          <w:sz w:val="28"/>
          <w:szCs w:val="28"/>
        </w:rPr>
        <w:t>ів</w:t>
      </w:r>
      <w:r w:rsidRPr="006E7DF0">
        <w:rPr>
          <w:sz w:val="28"/>
          <w:szCs w:val="28"/>
        </w:rPr>
        <w:t>/методичних рекомендацій для інших закладів вищої освіти.</w:t>
      </w:r>
    </w:p>
    <w:p w14:paraId="4F5F436E" w14:textId="17A1EA96" w:rsidR="006E7DF0" w:rsidRPr="006E7DF0" w:rsidRDefault="006E7DF0" w:rsidP="006E7DF0">
      <w:pPr>
        <w:pStyle w:val="ae"/>
        <w:spacing w:before="0" w:beforeAutospacing="0" w:after="0" w:afterAutospacing="0" w:line="360" w:lineRule="auto"/>
        <w:ind w:firstLine="567"/>
        <w:jc w:val="both"/>
        <w:rPr>
          <w:sz w:val="28"/>
          <w:szCs w:val="28"/>
        </w:rPr>
      </w:pPr>
      <w:r w:rsidRPr="006E7DF0">
        <w:rPr>
          <w:sz w:val="28"/>
          <w:szCs w:val="28"/>
        </w:rPr>
        <w:t xml:space="preserve">Отже, запропонована </w:t>
      </w:r>
      <w:r w:rsidRPr="004C2678">
        <w:rPr>
          <w:rStyle w:val="af"/>
          <w:rFonts w:eastAsiaTheme="majorEastAsia"/>
          <w:b w:val="0"/>
          <w:bCs w:val="0"/>
          <w:sz w:val="28"/>
          <w:szCs w:val="28"/>
        </w:rPr>
        <w:t>модульна програма розвитку психологічної готовності студентів-психологів та студентів-правників</w:t>
      </w:r>
      <w:r w:rsidRPr="006E7DF0">
        <w:rPr>
          <w:sz w:val="28"/>
          <w:szCs w:val="28"/>
        </w:rPr>
        <w:t xml:space="preserve"> охоплює ключові компоненти: мотиваційну, когнітивно-практичну, емоційно-регулятивну, комунікативно-соціальну та інтеграційну. Програма ґрунтується на емпіричних висновках попереднього розділу, враховує потреби та особливості ментального стану студентів у сучасному українському контексті й використовує актуальні психолого-педагогічні підходи. Вона має потенціал формувати у студентів цілісну психологічну готовність до професійної діяльності. Цей результат створює базу для практичної реалізації</w:t>
      </w:r>
      <w:r w:rsidR="00565896">
        <w:rPr>
          <w:sz w:val="28"/>
          <w:szCs w:val="28"/>
        </w:rPr>
        <w:t>,</w:t>
      </w:r>
      <w:r w:rsidRPr="006E7DF0">
        <w:rPr>
          <w:sz w:val="28"/>
          <w:szCs w:val="28"/>
        </w:rPr>
        <w:t xml:space="preserve"> саме тому наступний розділ </w:t>
      </w:r>
      <w:r w:rsidRPr="00565896">
        <w:rPr>
          <w:rStyle w:val="af"/>
          <w:rFonts w:eastAsiaTheme="majorEastAsia"/>
          <w:b w:val="0"/>
          <w:bCs w:val="0"/>
          <w:sz w:val="28"/>
          <w:szCs w:val="28"/>
        </w:rPr>
        <w:t>3.3. Практичні рекомендації для закладів вищої освіти та студентської молоді</w:t>
      </w:r>
      <w:r w:rsidRPr="006E7DF0">
        <w:rPr>
          <w:sz w:val="28"/>
          <w:szCs w:val="28"/>
        </w:rPr>
        <w:t xml:space="preserve"> логічно продовжує тему і розкриватиме конкретні шляхи впровадження програми, її масштабування та адаптації до різних умов.</w:t>
      </w:r>
    </w:p>
    <w:p w14:paraId="4B5744A3" w14:textId="0F9F8368" w:rsidR="004C2678" w:rsidRDefault="004C2678">
      <w:pPr>
        <w:rPr>
          <w:color w:val="000000" w:themeColor="text1"/>
          <w:sz w:val="28"/>
          <w:szCs w:val="28"/>
        </w:rPr>
      </w:pPr>
      <w:r>
        <w:rPr>
          <w:color w:val="000000" w:themeColor="text1"/>
          <w:sz w:val="28"/>
          <w:szCs w:val="28"/>
        </w:rPr>
        <w:br w:type="page"/>
      </w:r>
    </w:p>
    <w:p w14:paraId="60E31DDD" w14:textId="2B881B3F" w:rsidR="00275CD0" w:rsidRPr="00275CD0" w:rsidRDefault="00275CD0" w:rsidP="00275CD0">
      <w:pPr>
        <w:spacing w:line="360" w:lineRule="auto"/>
        <w:ind w:firstLine="567"/>
        <w:jc w:val="both"/>
        <w:rPr>
          <w:b/>
          <w:bCs/>
          <w:sz w:val="28"/>
          <w:szCs w:val="28"/>
        </w:rPr>
      </w:pPr>
      <w:r w:rsidRPr="00275CD0">
        <w:rPr>
          <w:b/>
          <w:bCs/>
          <w:sz w:val="28"/>
          <w:szCs w:val="28"/>
        </w:rPr>
        <w:lastRenderedPageBreak/>
        <w:t>3.3.</w:t>
      </w:r>
      <w:r>
        <w:rPr>
          <w:b/>
          <w:bCs/>
          <w:sz w:val="28"/>
          <w:szCs w:val="28"/>
        </w:rPr>
        <w:t> </w:t>
      </w:r>
      <w:r w:rsidRPr="00275CD0">
        <w:rPr>
          <w:b/>
          <w:bCs/>
          <w:sz w:val="28"/>
          <w:szCs w:val="28"/>
        </w:rPr>
        <w:t>Практичні рекомендації для закладів вищої освіти та студентської молоді</w:t>
      </w:r>
    </w:p>
    <w:p w14:paraId="0F18BB93" w14:textId="72971844" w:rsidR="00275CD0" w:rsidRPr="00275CD0" w:rsidRDefault="00275CD0" w:rsidP="00275CD0">
      <w:pPr>
        <w:pStyle w:val="ae"/>
        <w:spacing w:before="0" w:beforeAutospacing="0" w:after="0" w:afterAutospacing="0" w:line="360" w:lineRule="auto"/>
        <w:ind w:firstLine="567"/>
        <w:jc w:val="both"/>
        <w:rPr>
          <w:sz w:val="28"/>
          <w:szCs w:val="28"/>
        </w:rPr>
      </w:pPr>
      <w:r w:rsidRPr="00275CD0">
        <w:rPr>
          <w:sz w:val="28"/>
          <w:szCs w:val="28"/>
        </w:rPr>
        <w:t>Проблема формування психологічної готовності студентської молоді до професійної діяльності набуває особливої актуальності в умовах сучасних трансформацій українського суспільства. Військово-політичні події, криза безпеки та виклики глобалізованого ринку праці формують специфічні умови входження майбутніх фахівців у професійну спільноту. Для студентів спеціальностей «</w:t>
      </w:r>
      <w:r>
        <w:rPr>
          <w:sz w:val="28"/>
          <w:szCs w:val="28"/>
        </w:rPr>
        <w:t>П</w:t>
      </w:r>
      <w:r w:rsidRPr="00275CD0">
        <w:rPr>
          <w:sz w:val="28"/>
          <w:szCs w:val="28"/>
        </w:rPr>
        <w:t>раво» та «</w:t>
      </w:r>
      <w:r>
        <w:rPr>
          <w:sz w:val="28"/>
          <w:szCs w:val="28"/>
        </w:rPr>
        <w:t>П</w:t>
      </w:r>
      <w:r w:rsidRPr="00275CD0">
        <w:rPr>
          <w:sz w:val="28"/>
          <w:szCs w:val="28"/>
        </w:rPr>
        <w:t>сихологія» це питання має особливе значення, адже саме ці професії безпосередньо пов’язані з підтримкою соціальної стабільності, збереженням психологічного здоров’я та захистом прав людини. Практичні рекомендації у сфері підготовки студентів до професійної діяльності повинні поєднувати психолого-педагогічний та соціально-правовий виміри. Такий підхід дозволяє не лише оптимізувати навчально-професійну підготовку, а й сприяти розвитку особистості як активного суб’єкта соціальних змін.</w:t>
      </w:r>
    </w:p>
    <w:p w14:paraId="42E0A981" w14:textId="2D6B0010" w:rsidR="00275CD0" w:rsidRPr="00275CD0" w:rsidRDefault="00275CD0" w:rsidP="00275CD0">
      <w:pPr>
        <w:pStyle w:val="ae"/>
        <w:spacing w:before="0" w:beforeAutospacing="0" w:after="0" w:afterAutospacing="0" w:line="360" w:lineRule="auto"/>
        <w:ind w:firstLine="567"/>
        <w:jc w:val="both"/>
        <w:rPr>
          <w:sz w:val="28"/>
          <w:szCs w:val="28"/>
        </w:rPr>
      </w:pPr>
      <w:r>
        <w:rPr>
          <w:sz w:val="28"/>
          <w:szCs w:val="28"/>
        </w:rPr>
        <w:t xml:space="preserve">Розкриємо напрями. </w:t>
      </w:r>
      <w:r w:rsidRPr="00275CD0">
        <w:rPr>
          <w:sz w:val="28"/>
          <w:szCs w:val="28"/>
        </w:rPr>
        <w:t xml:space="preserve">Першим важливим напрямом є розвиток </w:t>
      </w:r>
      <w:r w:rsidRPr="00275CD0">
        <w:rPr>
          <w:rStyle w:val="af"/>
          <w:rFonts w:eastAsiaTheme="majorEastAsia"/>
          <w:b w:val="0"/>
          <w:bCs w:val="0"/>
          <w:sz w:val="28"/>
          <w:szCs w:val="28"/>
          <w:u w:val="single"/>
        </w:rPr>
        <w:t>емоційно-вольової сфери студентів</w:t>
      </w:r>
      <w:r w:rsidRPr="00275CD0">
        <w:rPr>
          <w:sz w:val="28"/>
          <w:szCs w:val="28"/>
        </w:rPr>
        <w:t xml:space="preserve">, оскільки майбутня професійна діяльність передбачає високий рівень стресостійкості. Науковці підкреслюють, що психоемоційна стабільність стає ключовим фактором готовності майбутніх юристів і психологів до роботи в екстремальних умовах </w:t>
      </w:r>
      <w:r w:rsidR="00D63844">
        <w:rPr>
          <w:sz w:val="28"/>
          <w:szCs w:val="28"/>
        </w:rPr>
        <w:t>[</w:t>
      </w:r>
      <w:r w:rsidR="00251F82">
        <w:rPr>
          <w:sz w:val="28"/>
          <w:szCs w:val="28"/>
        </w:rPr>
        <w:t>18; 19</w:t>
      </w:r>
      <w:r w:rsidR="000A64D9">
        <w:rPr>
          <w:sz w:val="28"/>
          <w:szCs w:val="28"/>
        </w:rPr>
        <w:t>; 53; 54</w:t>
      </w:r>
      <w:r w:rsidRPr="00275CD0">
        <w:rPr>
          <w:sz w:val="28"/>
          <w:szCs w:val="28"/>
        </w:rPr>
        <w:t>]. Практично це може реалізовуватися через впровадження тренінгових програм з управління стресом</w:t>
      </w:r>
      <w:r w:rsidR="00251F82">
        <w:rPr>
          <w:sz w:val="28"/>
          <w:szCs w:val="28"/>
        </w:rPr>
        <w:t xml:space="preserve"> </w:t>
      </w:r>
      <w:r w:rsidR="00251F82" w:rsidRPr="00251F82">
        <w:rPr>
          <w:sz w:val="28"/>
          <w:szCs w:val="28"/>
          <w:lang w:val="ru-RU"/>
        </w:rPr>
        <w:t>[24]</w:t>
      </w:r>
      <w:r w:rsidRPr="00275CD0">
        <w:rPr>
          <w:sz w:val="28"/>
          <w:szCs w:val="28"/>
        </w:rPr>
        <w:t>, розвитку асертивності та навичок емоційної саморегуляції. Особливу увагу слід приділяти вправам з дихальних технік, майндфулнес-практик</w:t>
      </w:r>
      <w:r>
        <w:rPr>
          <w:sz w:val="28"/>
          <w:szCs w:val="28"/>
        </w:rPr>
        <w:t xml:space="preserve"> </w:t>
      </w:r>
      <w:r w:rsidRPr="00275CD0">
        <w:rPr>
          <w:sz w:val="28"/>
          <w:szCs w:val="28"/>
        </w:rPr>
        <w:t>та когнітивно-поведінкових методів корекції тривожності. Ці методи довели свою ефективність у роботі зі студентами в українських університетах.</w:t>
      </w:r>
    </w:p>
    <w:p w14:paraId="3FD38F0F" w14:textId="5F72830D" w:rsidR="00275CD0" w:rsidRPr="00275CD0" w:rsidRDefault="00275CD0" w:rsidP="00275CD0">
      <w:pPr>
        <w:pStyle w:val="ae"/>
        <w:spacing w:before="0" w:beforeAutospacing="0" w:after="0" w:afterAutospacing="0" w:line="360" w:lineRule="auto"/>
        <w:ind w:firstLine="567"/>
        <w:jc w:val="both"/>
        <w:rPr>
          <w:sz w:val="28"/>
          <w:szCs w:val="28"/>
        </w:rPr>
      </w:pPr>
      <w:r w:rsidRPr="00275CD0">
        <w:rPr>
          <w:sz w:val="28"/>
          <w:szCs w:val="28"/>
        </w:rPr>
        <w:t xml:space="preserve">Другим напрямом є </w:t>
      </w:r>
      <w:r w:rsidRPr="00275CD0">
        <w:rPr>
          <w:rStyle w:val="af"/>
          <w:rFonts w:eastAsiaTheme="majorEastAsia"/>
          <w:b w:val="0"/>
          <w:bCs w:val="0"/>
          <w:sz w:val="28"/>
          <w:szCs w:val="28"/>
          <w:u w:val="single"/>
        </w:rPr>
        <w:t>формування професійної ідентичності</w:t>
      </w:r>
      <w:r w:rsidRPr="00275CD0">
        <w:rPr>
          <w:sz w:val="28"/>
          <w:szCs w:val="28"/>
        </w:rPr>
        <w:t xml:space="preserve"> студентів. Психологічна готовність неможлива без усвідомлення власної місії у професії та внутрішньої інтеграції професійних цінностей. У сучасних умовах важливо формувати у студентів розуміння, що професія юриста чи психолога має </w:t>
      </w:r>
      <w:r w:rsidRPr="00275CD0">
        <w:rPr>
          <w:sz w:val="28"/>
          <w:szCs w:val="28"/>
        </w:rPr>
        <w:lastRenderedPageBreak/>
        <w:t>соціально-сервісний характер, орієнтований на суспільне благо.</w:t>
      </w:r>
      <w:r>
        <w:rPr>
          <w:sz w:val="28"/>
          <w:szCs w:val="28"/>
        </w:rPr>
        <w:t xml:space="preserve"> </w:t>
      </w:r>
      <w:r w:rsidRPr="00275CD0">
        <w:rPr>
          <w:sz w:val="28"/>
          <w:szCs w:val="28"/>
        </w:rPr>
        <w:t>Емпіричні дослідження засвідчують, що молодь із чітко вираженою професійною ідентичністю демонструє вищу готовність до вирішення практичних завдань [</w:t>
      </w:r>
      <w:r w:rsidR="00251F82">
        <w:rPr>
          <w:sz w:val="28"/>
          <w:szCs w:val="28"/>
        </w:rPr>
        <w:t>1</w:t>
      </w:r>
      <w:r w:rsidRPr="00275CD0">
        <w:rPr>
          <w:sz w:val="28"/>
          <w:szCs w:val="28"/>
        </w:rPr>
        <w:t xml:space="preserve">]. Рекомендацією для </w:t>
      </w:r>
      <w:r>
        <w:rPr>
          <w:sz w:val="28"/>
          <w:szCs w:val="28"/>
        </w:rPr>
        <w:t>закладів вищої освіти</w:t>
      </w:r>
      <w:r w:rsidRPr="00275CD0">
        <w:rPr>
          <w:sz w:val="28"/>
          <w:szCs w:val="28"/>
        </w:rPr>
        <w:t xml:space="preserve"> є запровадження курсів професійної ідентифікації, наставництва та супервізій, які допомагають студентам співвіднести особисті очікування з професійними стандартами.</w:t>
      </w:r>
    </w:p>
    <w:p w14:paraId="3223FA15" w14:textId="2D6EF85F" w:rsidR="00275CD0" w:rsidRPr="00275CD0" w:rsidRDefault="00275CD0" w:rsidP="00275CD0">
      <w:pPr>
        <w:pStyle w:val="ae"/>
        <w:spacing w:before="0" w:beforeAutospacing="0" w:after="0" w:afterAutospacing="0" w:line="360" w:lineRule="auto"/>
        <w:ind w:firstLine="567"/>
        <w:jc w:val="both"/>
        <w:rPr>
          <w:sz w:val="28"/>
          <w:szCs w:val="28"/>
        </w:rPr>
      </w:pPr>
      <w:r w:rsidRPr="00275CD0">
        <w:rPr>
          <w:sz w:val="28"/>
          <w:szCs w:val="28"/>
        </w:rPr>
        <w:t xml:space="preserve">Третій блок рекомендацій стосується </w:t>
      </w:r>
      <w:r w:rsidRPr="00275CD0">
        <w:rPr>
          <w:rStyle w:val="af"/>
          <w:rFonts w:eastAsiaTheme="majorEastAsia"/>
          <w:b w:val="0"/>
          <w:bCs w:val="0"/>
          <w:sz w:val="28"/>
          <w:szCs w:val="28"/>
          <w:u w:val="single"/>
        </w:rPr>
        <w:t>розвитку комунікативної компетентності</w:t>
      </w:r>
      <w:r w:rsidRPr="00275CD0">
        <w:rPr>
          <w:sz w:val="28"/>
          <w:szCs w:val="28"/>
        </w:rPr>
        <w:t>. Майбутні юристи повинні опановувати мистецтво переконання, аргументації та медіації.</w:t>
      </w:r>
      <w:r>
        <w:rPr>
          <w:sz w:val="28"/>
          <w:szCs w:val="28"/>
        </w:rPr>
        <w:t xml:space="preserve"> Водночас</w:t>
      </w:r>
      <w:r w:rsidRPr="00275CD0">
        <w:rPr>
          <w:sz w:val="28"/>
          <w:szCs w:val="28"/>
        </w:rPr>
        <w:t xml:space="preserve"> </w:t>
      </w:r>
      <w:r>
        <w:rPr>
          <w:sz w:val="28"/>
          <w:szCs w:val="28"/>
        </w:rPr>
        <w:t>м</w:t>
      </w:r>
      <w:r w:rsidRPr="00275CD0">
        <w:rPr>
          <w:sz w:val="28"/>
          <w:szCs w:val="28"/>
        </w:rPr>
        <w:t>айбутні психологи – навички активного слухання, емпатійного реагування та підтримуючої комунікації. Практичним інструментом є навчальні дебати, рольові ігри, симуляційні судові процеси, психологічні консультаційні лабораторії. Вітчизняні дослідження показують, що застосування інтерактивних методів у підготовці значно підвищує рівень психологічної готовності [</w:t>
      </w:r>
      <w:r w:rsidR="00251F82">
        <w:rPr>
          <w:sz w:val="28"/>
          <w:szCs w:val="28"/>
        </w:rPr>
        <w:t>67</w:t>
      </w:r>
      <w:r w:rsidRPr="00275CD0">
        <w:rPr>
          <w:sz w:val="28"/>
          <w:szCs w:val="28"/>
        </w:rPr>
        <w:t>].</w:t>
      </w:r>
    </w:p>
    <w:p w14:paraId="293DC3FC" w14:textId="64314FB6" w:rsidR="00275CD0" w:rsidRPr="00275CD0" w:rsidRDefault="00275CD0" w:rsidP="00275CD0">
      <w:pPr>
        <w:pStyle w:val="ae"/>
        <w:spacing w:before="0" w:beforeAutospacing="0" w:after="0" w:afterAutospacing="0" w:line="360" w:lineRule="auto"/>
        <w:ind w:firstLine="567"/>
        <w:jc w:val="both"/>
        <w:rPr>
          <w:sz w:val="28"/>
          <w:szCs w:val="28"/>
        </w:rPr>
      </w:pPr>
      <w:r w:rsidRPr="00275CD0">
        <w:rPr>
          <w:sz w:val="28"/>
          <w:szCs w:val="28"/>
        </w:rPr>
        <w:t xml:space="preserve">Четвертим напрямом виступає </w:t>
      </w:r>
      <w:r w:rsidRPr="00275CD0">
        <w:rPr>
          <w:rStyle w:val="af"/>
          <w:rFonts w:eastAsiaTheme="majorEastAsia"/>
          <w:b w:val="0"/>
          <w:bCs w:val="0"/>
          <w:sz w:val="28"/>
          <w:szCs w:val="28"/>
          <w:u w:val="single"/>
        </w:rPr>
        <w:t>підвищення рівня критичного мислення та когнітивної гнучкості</w:t>
      </w:r>
      <w:r w:rsidRPr="00275CD0">
        <w:rPr>
          <w:sz w:val="28"/>
          <w:szCs w:val="28"/>
        </w:rPr>
        <w:t>. Студенти повинні вміти аналізувати складні соціальні явища, правові колізії чи психологічні кейси, знаходити оптимальні рішення. Практично це може реалізовуватися через використання проблемно-орієнтованого навчання та кейс-методу. Залучення студентів до дослідницьких проєктів, участі у наукових конференціях і міждисциплінарних семінарах сприяє розвитку цієї компетентності.</w:t>
      </w:r>
      <w:r>
        <w:rPr>
          <w:sz w:val="28"/>
          <w:szCs w:val="28"/>
        </w:rPr>
        <w:t xml:space="preserve"> </w:t>
      </w:r>
      <w:r w:rsidRPr="00275CD0">
        <w:rPr>
          <w:sz w:val="28"/>
          <w:szCs w:val="28"/>
        </w:rPr>
        <w:t xml:space="preserve">Як зазначає </w:t>
      </w:r>
      <w:r w:rsidR="00D63844">
        <w:rPr>
          <w:sz w:val="28"/>
          <w:szCs w:val="28"/>
        </w:rPr>
        <w:t>Н. Дм</w:t>
      </w:r>
      <w:r w:rsidR="00251F82">
        <w:rPr>
          <w:sz w:val="28"/>
          <w:szCs w:val="28"/>
        </w:rPr>
        <w:t>е</w:t>
      </w:r>
      <w:r w:rsidR="00D63844">
        <w:rPr>
          <w:sz w:val="28"/>
          <w:szCs w:val="28"/>
        </w:rPr>
        <w:t>терко</w:t>
      </w:r>
      <w:r w:rsidRPr="00275CD0">
        <w:rPr>
          <w:sz w:val="28"/>
          <w:szCs w:val="28"/>
        </w:rPr>
        <w:t>, сучасна вища освіта повинна готувати не лише «знаючого спеціаліста», а й «мислячого практика» [</w:t>
      </w:r>
      <w:r w:rsidR="00251F82">
        <w:rPr>
          <w:sz w:val="28"/>
          <w:szCs w:val="28"/>
        </w:rPr>
        <w:t>17</w:t>
      </w:r>
      <w:r w:rsidRPr="00275CD0">
        <w:rPr>
          <w:sz w:val="28"/>
          <w:szCs w:val="28"/>
        </w:rPr>
        <w:t>].</w:t>
      </w:r>
    </w:p>
    <w:p w14:paraId="4194518B" w14:textId="36DF2518" w:rsidR="00275CD0" w:rsidRPr="00275CD0" w:rsidRDefault="00275CD0" w:rsidP="00275CD0">
      <w:pPr>
        <w:pStyle w:val="ae"/>
        <w:spacing w:before="0" w:beforeAutospacing="0" w:after="0" w:afterAutospacing="0" w:line="360" w:lineRule="auto"/>
        <w:ind w:firstLine="567"/>
        <w:jc w:val="both"/>
        <w:rPr>
          <w:sz w:val="28"/>
          <w:szCs w:val="28"/>
        </w:rPr>
      </w:pPr>
      <w:r w:rsidRPr="00275CD0">
        <w:rPr>
          <w:sz w:val="28"/>
          <w:szCs w:val="28"/>
        </w:rPr>
        <w:t xml:space="preserve">П’ятим важливим аспектом є </w:t>
      </w:r>
      <w:r w:rsidRPr="00275CD0">
        <w:rPr>
          <w:rStyle w:val="af"/>
          <w:rFonts w:eastAsiaTheme="majorEastAsia"/>
          <w:b w:val="0"/>
          <w:bCs w:val="0"/>
          <w:sz w:val="28"/>
          <w:szCs w:val="28"/>
          <w:u w:val="single"/>
        </w:rPr>
        <w:t>забезпечення психологічного супроводу в освітньому середовищі</w:t>
      </w:r>
      <w:r w:rsidRPr="00275CD0">
        <w:rPr>
          <w:sz w:val="28"/>
          <w:szCs w:val="28"/>
        </w:rPr>
        <w:t xml:space="preserve">. Рекомендується створення центрів психологічної підтримки при </w:t>
      </w:r>
      <w:r>
        <w:rPr>
          <w:sz w:val="28"/>
          <w:szCs w:val="28"/>
        </w:rPr>
        <w:t>закладах вищої освіти</w:t>
      </w:r>
      <w:r w:rsidRPr="00275CD0">
        <w:rPr>
          <w:sz w:val="28"/>
          <w:szCs w:val="28"/>
        </w:rPr>
        <w:t>, де студенти можуть отримати індивідуальну консультацію або взяти участь у груповій роботі. Дослідження українських науковців свідчать, що наявність таких центрів значно знижує рівень дистресу серед студентів і підвищує їхню готовність до професійної діяльності [</w:t>
      </w:r>
      <w:r w:rsidR="00251F82">
        <w:rPr>
          <w:sz w:val="28"/>
          <w:szCs w:val="28"/>
        </w:rPr>
        <w:t>29</w:t>
      </w:r>
      <w:r w:rsidRPr="00275CD0">
        <w:rPr>
          <w:sz w:val="28"/>
          <w:szCs w:val="28"/>
        </w:rPr>
        <w:t xml:space="preserve">]. Для студентів-правників ці центри є також місцем формування </w:t>
      </w:r>
      <w:r w:rsidRPr="00275CD0">
        <w:rPr>
          <w:sz w:val="28"/>
          <w:szCs w:val="28"/>
        </w:rPr>
        <w:lastRenderedPageBreak/>
        <w:t>навичок правової просвіти серед однолітків. Для студентів-психологів</w:t>
      </w:r>
      <w:r>
        <w:rPr>
          <w:sz w:val="28"/>
          <w:szCs w:val="28"/>
        </w:rPr>
        <w:t>,</w:t>
      </w:r>
      <w:r w:rsidRPr="00275CD0">
        <w:rPr>
          <w:sz w:val="28"/>
          <w:szCs w:val="28"/>
        </w:rPr>
        <w:t xml:space="preserve"> полем для відпрацювання навичок консультування.</w:t>
      </w:r>
    </w:p>
    <w:p w14:paraId="720927C5" w14:textId="77C82837" w:rsidR="00275CD0" w:rsidRPr="00275CD0" w:rsidRDefault="00275CD0" w:rsidP="00275CD0">
      <w:pPr>
        <w:pStyle w:val="ae"/>
        <w:spacing w:before="0" w:beforeAutospacing="0" w:after="0" w:afterAutospacing="0" w:line="360" w:lineRule="auto"/>
        <w:ind w:firstLine="567"/>
        <w:jc w:val="both"/>
        <w:rPr>
          <w:sz w:val="28"/>
          <w:szCs w:val="28"/>
        </w:rPr>
      </w:pPr>
      <w:r w:rsidRPr="00275CD0">
        <w:rPr>
          <w:sz w:val="28"/>
          <w:szCs w:val="28"/>
        </w:rPr>
        <w:t xml:space="preserve">Шостим напрямом є </w:t>
      </w:r>
      <w:r w:rsidRPr="00275CD0">
        <w:rPr>
          <w:rStyle w:val="af"/>
          <w:rFonts w:eastAsiaTheme="majorEastAsia"/>
          <w:b w:val="0"/>
          <w:bCs w:val="0"/>
          <w:sz w:val="28"/>
          <w:szCs w:val="28"/>
          <w:u w:val="single"/>
        </w:rPr>
        <w:t>врахування сучасних історичних умов України</w:t>
      </w:r>
      <w:r w:rsidRPr="00275CD0">
        <w:rPr>
          <w:sz w:val="28"/>
          <w:szCs w:val="28"/>
        </w:rPr>
        <w:t xml:space="preserve">, що передбачає підготовку студентів до діяльності в умовах воєнного і поствоєнного суспільства. Для юристів це означає здатність працювати з правами ветеранів, внутрішньо переміщених осіб, постраждалих від війни. Для психологів </w:t>
      </w:r>
      <w:r>
        <w:rPr>
          <w:sz w:val="28"/>
          <w:szCs w:val="28"/>
        </w:rPr>
        <w:t>це</w:t>
      </w:r>
      <w:r w:rsidRPr="00275CD0">
        <w:rPr>
          <w:sz w:val="28"/>
          <w:szCs w:val="28"/>
        </w:rPr>
        <w:t xml:space="preserve"> готовність до кризового консультування, реабілітаційних програм і роботи з посттравматичним стресовим розладом. У рекомендаціях для </w:t>
      </w:r>
      <w:r>
        <w:rPr>
          <w:sz w:val="28"/>
          <w:szCs w:val="28"/>
        </w:rPr>
        <w:t>закладів вищої освіти</w:t>
      </w:r>
      <w:r w:rsidRPr="00275CD0">
        <w:rPr>
          <w:sz w:val="28"/>
          <w:szCs w:val="28"/>
        </w:rPr>
        <w:t xml:space="preserve"> важливо закладати в навчальні програми дисципліни з кризової психології, прав людини у воєнний час та соціальної медіації.</w:t>
      </w:r>
      <w:r w:rsidR="00140B3C" w:rsidRPr="00275CD0">
        <w:rPr>
          <w:sz w:val="28"/>
          <w:szCs w:val="28"/>
        </w:rPr>
        <w:t xml:space="preserve"> </w:t>
      </w:r>
      <w:r w:rsidRPr="00275CD0">
        <w:rPr>
          <w:sz w:val="28"/>
          <w:szCs w:val="28"/>
        </w:rPr>
        <w:t>Цей підхід підтверджується сучасними напрацюваннями українських дослідників у сфері освітньої психології [</w:t>
      </w:r>
      <w:r w:rsidR="00251F82">
        <w:rPr>
          <w:sz w:val="28"/>
          <w:szCs w:val="28"/>
        </w:rPr>
        <w:t>46</w:t>
      </w:r>
      <w:r w:rsidRPr="00275CD0">
        <w:rPr>
          <w:sz w:val="28"/>
          <w:szCs w:val="28"/>
        </w:rPr>
        <w:t>].</w:t>
      </w:r>
    </w:p>
    <w:p w14:paraId="6447AE72" w14:textId="2F9D4686" w:rsidR="00275CD0" w:rsidRPr="005D3521" w:rsidRDefault="00275CD0" w:rsidP="00275CD0">
      <w:pPr>
        <w:pStyle w:val="ae"/>
        <w:spacing w:before="0" w:beforeAutospacing="0" w:after="0" w:afterAutospacing="0" w:line="360" w:lineRule="auto"/>
        <w:ind w:firstLine="567"/>
        <w:jc w:val="both"/>
        <w:rPr>
          <w:color w:val="000000" w:themeColor="text1"/>
          <w:sz w:val="28"/>
          <w:szCs w:val="28"/>
          <w:highlight w:val="yellow"/>
        </w:rPr>
      </w:pPr>
      <w:r w:rsidRPr="00275CD0">
        <w:rPr>
          <w:sz w:val="28"/>
          <w:szCs w:val="28"/>
        </w:rPr>
        <w:t xml:space="preserve">Важливим напрямом є </w:t>
      </w:r>
      <w:r w:rsidRPr="00140B3C">
        <w:rPr>
          <w:rStyle w:val="af"/>
          <w:rFonts w:eastAsiaTheme="majorEastAsia"/>
          <w:b w:val="0"/>
          <w:bCs w:val="0"/>
          <w:sz w:val="28"/>
          <w:szCs w:val="28"/>
          <w:u w:val="single"/>
        </w:rPr>
        <w:t>цифровізація підготовки</w:t>
      </w:r>
      <w:r w:rsidRPr="00275CD0">
        <w:rPr>
          <w:sz w:val="28"/>
          <w:szCs w:val="28"/>
        </w:rPr>
        <w:t>.</w:t>
      </w:r>
      <w:r w:rsidR="00140B3C" w:rsidRPr="00275CD0">
        <w:rPr>
          <w:sz w:val="28"/>
          <w:szCs w:val="28"/>
        </w:rPr>
        <w:t xml:space="preserve"> </w:t>
      </w:r>
      <w:r w:rsidRPr="00275CD0">
        <w:rPr>
          <w:sz w:val="28"/>
          <w:szCs w:val="28"/>
        </w:rPr>
        <w:t>Використання освітніх платформ, онлайн-тренінгів, віртуальних симуляцій дозволяє студентам розвивати професійну готовність навіть в умовах дистанційного навчання.</w:t>
      </w:r>
      <w:r w:rsidR="00140B3C" w:rsidRPr="00275CD0">
        <w:rPr>
          <w:sz w:val="28"/>
          <w:szCs w:val="28"/>
        </w:rPr>
        <w:t xml:space="preserve"> </w:t>
      </w:r>
      <w:r w:rsidRPr="00275CD0">
        <w:rPr>
          <w:sz w:val="28"/>
          <w:szCs w:val="28"/>
        </w:rPr>
        <w:t>Для юристів це включає практику цифрових судових засідань та онлайн-медіації.</w:t>
      </w:r>
      <w:r w:rsidR="00140B3C" w:rsidRPr="00275CD0">
        <w:rPr>
          <w:sz w:val="28"/>
          <w:szCs w:val="28"/>
        </w:rPr>
        <w:t xml:space="preserve"> </w:t>
      </w:r>
      <w:r w:rsidRPr="005D3521">
        <w:rPr>
          <w:color w:val="000000" w:themeColor="text1"/>
          <w:sz w:val="28"/>
          <w:szCs w:val="28"/>
        </w:rPr>
        <w:t xml:space="preserve">Для психологів </w:t>
      </w:r>
      <w:r w:rsidR="00140B3C" w:rsidRPr="005D3521">
        <w:rPr>
          <w:color w:val="000000" w:themeColor="text1"/>
          <w:sz w:val="28"/>
          <w:szCs w:val="28"/>
        </w:rPr>
        <w:t>це</w:t>
      </w:r>
      <w:r w:rsidRPr="005D3521">
        <w:rPr>
          <w:color w:val="000000" w:themeColor="text1"/>
          <w:sz w:val="28"/>
          <w:szCs w:val="28"/>
        </w:rPr>
        <w:t xml:space="preserve"> онлайн-консультування та психотерапевтичні інтервенції</w:t>
      </w:r>
      <w:r w:rsidR="00B86D78">
        <w:rPr>
          <w:color w:val="000000" w:themeColor="text1"/>
          <w:sz w:val="28"/>
          <w:szCs w:val="28"/>
        </w:rPr>
        <w:t xml:space="preserve"> </w:t>
      </w:r>
      <w:r w:rsidR="00B86D78" w:rsidRPr="00911BAA">
        <w:rPr>
          <w:color w:val="000000" w:themeColor="text1"/>
          <w:sz w:val="28"/>
          <w:szCs w:val="28"/>
        </w:rPr>
        <w:t>[49]</w:t>
      </w:r>
      <w:r w:rsidRPr="005D3521">
        <w:rPr>
          <w:color w:val="000000" w:themeColor="text1"/>
          <w:sz w:val="28"/>
          <w:szCs w:val="28"/>
        </w:rPr>
        <w:t>.</w:t>
      </w:r>
      <w:r w:rsidR="00140B3C" w:rsidRPr="005D3521">
        <w:rPr>
          <w:color w:val="000000" w:themeColor="text1"/>
          <w:sz w:val="28"/>
          <w:szCs w:val="28"/>
        </w:rPr>
        <w:t xml:space="preserve"> </w:t>
      </w:r>
      <w:r w:rsidRPr="005D3521">
        <w:rPr>
          <w:color w:val="000000" w:themeColor="text1"/>
          <w:sz w:val="28"/>
          <w:szCs w:val="28"/>
        </w:rPr>
        <w:t>Як підкреслює Л. Литвин, цифрова компетентність стає невід’ємним елементом професійної готовності сучасного фахівця [</w:t>
      </w:r>
      <w:r w:rsidR="005D3521" w:rsidRPr="005D3521">
        <w:rPr>
          <w:color w:val="000000" w:themeColor="text1"/>
          <w:sz w:val="28"/>
          <w:szCs w:val="28"/>
        </w:rPr>
        <w:t>15</w:t>
      </w:r>
      <w:r w:rsidRPr="005D3521">
        <w:rPr>
          <w:color w:val="000000" w:themeColor="text1"/>
          <w:sz w:val="28"/>
          <w:szCs w:val="28"/>
        </w:rPr>
        <w:t>].</w:t>
      </w:r>
    </w:p>
    <w:p w14:paraId="2CFC2B40" w14:textId="39BAD91C" w:rsidR="00275CD0" w:rsidRPr="00275CD0" w:rsidRDefault="00275CD0" w:rsidP="00275CD0">
      <w:pPr>
        <w:pStyle w:val="ae"/>
        <w:spacing w:before="0" w:beforeAutospacing="0" w:after="0" w:afterAutospacing="0" w:line="360" w:lineRule="auto"/>
        <w:ind w:firstLine="567"/>
        <w:jc w:val="both"/>
        <w:rPr>
          <w:sz w:val="28"/>
          <w:szCs w:val="28"/>
        </w:rPr>
      </w:pPr>
      <w:r w:rsidRPr="004C2678">
        <w:rPr>
          <w:color w:val="000000" w:themeColor="text1"/>
          <w:sz w:val="28"/>
          <w:szCs w:val="28"/>
        </w:rPr>
        <w:t xml:space="preserve">Окремий акцент варто зробити </w:t>
      </w:r>
      <w:r w:rsidRPr="00275CD0">
        <w:rPr>
          <w:sz w:val="28"/>
          <w:szCs w:val="28"/>
        </w:rPr>
        <w:t xml:space="preserve">на </w:t>
      </w:r>
      <w:r w:rsidRPr="00140B3C">
        <w:rPr>
          <w:rStyle w:val="af"/>
          <w:rFonts w:eastAsiaTheme="majorEastAsia"/>
          <w:b w:val="0"/>
          <w:bCs w:val="0"/>
          <w:sz w:val="28"/>
          <w:szCs w:val="28"/>
          <w:u w:val="single"/>
        </w:rPr>
        <w:t>розвитку етичної культури студентів</w:t>
      </w:r>
      <w:r w:rsidRPr="00275CD0">
        <w:rPr>
          <w:sz w:val="28"/>
          <w:szCs w:val="28"/>
        </w:rPr>
        <w:t>.</w:t>
      </w:r>
      <w:r w:rsidR="00140B3C" w:rsidRPr="00275CD0">
        <w:rPr>
          <w:sz w:val="28"/>
          <w:szCs w:val="28"/>
        </w:rPr>
        <w:t xml:space="preserve"> </w:t>
      </w:r>
      <w:r w:rsidRPr="00275CD0">
        <w:rPr>
          <w:sz w:val="28"/>
          <w:szCs w:val="28"/>
        </w:rPr>
        <w:t>Для майбутніх правників і психологів питання професійної етики є фундаментальним.</w:t>
      </w:r>
      <w:r w:rsidR="00140B3C" w:rsidRPr="00275CD0">
        <w:rPr>
          <w:sz w:val="28"/>
          <w:szCs w:val="28"/>
        </w:rPr>
        <w:t xml:space="preserve"> </w:t>
      </w:r>
      <w:r w:rsidRPr="00275CD0">
        <w:rPr>
          <w:sz w:val="28"/>
          <w:szCs w:val="28"/>
        </w:rPr>
        <w:t>У навчальних програмах доцільно передбачати курси з етики професійної діяльності, аналізу етичних дилем і кодексів професійної поведінки.</w:t>
      </w:r>
      <w:r w:rsidR="00140B3C" w:rsidRPr="00275CD0">
        <w:rPr>
          <w:sz w:val="28"/>
          <w:szCs w:val="28"/>
        </w:rPr>
        <w:t xml:space="preserve"> </w:t>
      </w:r>
      <w:r w:rsidRPr="00275CD0">
        <w:rPr>
          <w:sz w:val="28"/>
          <w:szCs w:val="28"/>
        </w:rPr>
        <w:t>Практичні заняття можуть включати розгляд кейсів, де необхідно знаходити баланс між правовими нормами та гуманістичними принципами.</w:t>
      </w:r>
      <w:r w:rsidR="00140B3C" w:rsidRPr="00275CD0">
        <w:rPr>
          <w:sz w:val="28"/>
          <w:szCs w:val="28"/>
        </w:rPr>
        <w:t xml:space="preserve"> </w:t>
      </w:r>
      <w:r w:rsidRPr="00275CD0">
        <w:rPr>
          <w:sz w:val="28"/>
          <w:szCs w:val="28"/>
        </w:rPr>
        <w:t>Це сприятиме формуванню внутрішніх моральних орієнтирів, що є складовою психологічної готовності</w:t>
      </w:r>
      <w:r w:rsidR="00D63844">
        <w:rPr>
          <w:sz w:val="28"/>
          <w:szCs w:val="28"/>
        </w:rPr>
        <w:t xml:space="preserve"> </w:t>
      </w:r>
      <w:r w:rsidR="00D63844" w:rsidRPr="00D63844">
        <w:rPr>
          <w:sz w:val="28"/>
          <w:szCs w:val="28"/>
        </w:rPr>
        <w:t>[</w:t>
      </w:r>
      <w:r w:rsidR="00EF4FDD">
        <w:rPr>
          <w:sz w:val="28"/>
          <w:szCs w:val="28"/>
        </w:rPr>
        <w:t>4; 40</w:t>
      </w:r>
      <w:r w:rsidR="00D63844" w:rsidRPr="00D63844">
        <w:rPr>
          <w:sz w:val="28"/>
          <w:szCs w:val="28"/>
        </w:rPr>
        <w:t>]</w:t>
      </w:r>
      <w:r w:rsidRPr="00275CD0">
        <w:rPr>
          <w:sz w:val="28"/>
          <w:szCs w:val="28"/>
        </w:rPr>
        <w:t>.</w:t>
      </w:r>
    </w:p>
    <w:p w14:paraId="6113F5F0" w14:textId="1A3D3CEA" w:rsidR="00275CD0" w:rsidRPr="00275CD0" w:rsidRDefault="00275CD0" w:rsidP="00275CD0">
      <w:pPr>
        <w:pStyle w:val="ae"/>
        <w:spacing w:before="0" w:beforeAutospacing="0" w:after="0" w:afterAutospacing="0" w:line="360" w:lineRule="auto"/>
        <w:ind w:firstLine="567"/>
        <w:jc w:val="both"/>
        <w:rPr>
          <w:sz w:val="28"/>
          <w:szCs w:val="28"/>
        </w:rPr>
      </w:pPr>
      <w:r w:rsidRPr="00275CD0">
        <w:rPr>
          <w:sz w:val="28"/>
          <w:szCs w:val="28"/>
        </w:rPr>
        <w:t xml:space="preserve">Сьомим напрямом виступає </w:t>
      </w:r>
      <w:r w:rsidRPr="00140B3C">
        <w:rPr>
          <w:rStyle w:val="af"/>
          <w:rFonts w:eastAsiaTheme="majorEastAsia"/>
          <w:b w:val="0"/>
          <w:bCs w:val="0"/>
          <w:sz w:val="28"/>
          <w:szCs w:val="28"/>
          <w:u w:val="single"/>
        </w:rPr>
        <w:t>розвиток лідерського потенціалу студентів</w:t>
      </w:r>
      <w:r w:rsidRPr="00275CD0">
        <w:rPr>
          <w:sz w:val="28"/>
          <w:szCs w:val="28"/>
        </w:rPr>
        <w:t>.</w:t>
      </w:r>
      <w:r w:rsidR="00140B3C" w:rsidRPr="00275CD0">
        <w:rPr>
          <w:sz w:val="28"/>
          <w:szCs w:val="28"/>
        </w:rPr>
        <w:t xml:space="preserve"> </w:t>
      </w:r>
      <w:r w:rsidRPr="00275CD0">
        <w:rPr>
          <w:sz w:val="28"/>
          <w:szCs w:val="28"/>
        </w:rPr>
        <w:t>Як юристи, так і психологи часто виконують функції лідерів у своїй сфері</w:t>
      </w:r>
      <w:r w:rsidR="00140B3C">
        <w:rPr>
          <w:sz w:val="28"/>
          <w:szCs w:val="28"/>
        </w:rPr>
        <w:t>:</w:t>
      </w:r>
      <w:r w:rsidRPr="00275CD0">
        <w:rPr>
          <w:sz w:val="28"/>
          <w:szCs w:val="28"/>
        </w:rPr>
        <w:t xml:space="preserve"> ведуть групи, координують процеси, впливають на рішення.</w:t>
      </w:r>
      <w:r w:rsidR="00140B3C" w:rsidRPr="00275CD0">
        <w:rPr>
          <w:sz w:val="28"/>
          <w:szCs w:val="28"/>
        </w:rPr>
        <w:t xml:space="preserve"> </w:t>
      </w:r>
      <w:r w:rsidRPr="00275CD0">
        <w:rPr>
          <w:sz w:val="28"/>
          <w:szCs w:val="28"/>
        </w:rPr>
        <w:t xml:space="preserve">Тому важливо </w:t>
      </w:r>
      <w:r w:rsidRPr="00275CD0">
        <w:rPr>
          <w:sz w:val="28"/>
          <w:szCs w:val="28"/>
        </w:rPr>
        <w:lastRenderedPageBreak/>
        <w:t>формувати у студентів навички командної роботи, організаційної комунікації та управління конфліктами.</w:t>
      </w:r>
      <w:r w:rsidR="00140B3C" w:rsidRPr="00275CD0">
        <w:rPr>
          <w:sz w:val="28"/>
          <w:szCs w:val="28"/>
        </w:rPr>
        <w:t xml:space="preserve"> </w:t>
      </w:r>
      <w:r w:rsidRPr="00275CD0">
        <w:rPr>
          <w:sz w:val="28"/>
          <w:szCs w:val="28"/>
        </w:rPr>
        <w:t>Ефективними інструментами є участь у студентському самоврядуванні, проєктному менеджменті та волонтерських ініціативах.</w:t>
      </w:r>
      <w:r w:rsidR="00140B3C" w:rsidRPr="00275CD0">
        <w:rPr>
          <w:sz w:val="28"/>
          <w:szCs w:val="28"/>
        </w:rPr>
        <w:t xml:space="preserve"> </w:t>
      </w:r>
      <w:r w:rsidRPr="00275CD0">
        <w:rPr>
          <w:sz w:val="28"/>
          <w:szCs w:val="28"/>
        </w:rPr>
        <w:t>Це не лише розвиває психологічну готовність, але й інтегрує студентів у соціально-професійне середовище</w:t>
      </w:r>
      <w:r w:rsidR="00D63844">
        <w:rPr>
          <w:sz w:val="28"/>
          <w:szCs w:val="28"/>
        </w:rPr>
        <w:t xml:space="preserve"> </w:t>
      </w:r>
      <w:r w:rsidR="00EF4FDD" w:rsidRPr="000A64D9">
        <w:rPr>
          <w:sz w:val="28"/>
          <w:szCs w:val="28"/>
          <w:lang w:val="ru-RU"/>
        </w:rPr>
        <w:t>[</w:t>
      </w:r>
      <w:r w:rsidR="00EF4FDD">
        <w:rPr>
          <w:sz w:val="28"/>
          <w:szCs w:val="28"/>
          <w:lang w:val="ru-RU"/>
        </w:rPr>
        <w:t>63;</w:t>
      </w:r>
      <w:r w:rsidR="004C2678">
        <w:rPr>
          <w:sz w:val="28"/>
          <w:szCs w:val="28"/>
          <w:lang w:val="ru-RU"/>
        </w:rPr>
        <w:t xml:space="preserve"> </w:t>
      </w:r>
      <w:r w:rsidR="00EF4FDD">
        <w:rPr>
          <w:sz w:val="28"/>
          <w:szCs w:val="28"/>
          <w:lang w:val="ru-RU"/>
        </w:rPr>
        <w:t>64</w:t>
      </w:r>
      <w:r w:rsidR="00D63844" w:rsidRPr="00D63844">
        <w:rPr>
          <w:sz w:val="28"/>
          <w:szCs w:val="28"/>
          <w:lang w:val="ru-RU"/>
        </w:rPr>
        <w:t>]</w:t>
      </w:r>
      <w:r w:rsidRPr="00275CD0">
        <w:rPr>
          <w:sz w:val="28"/>
          <w:szCs w:val="28"/>
        </w:rPr>
        <w:t>.</w:t>
      </w:r>
    </w:p>
    <w:p w14:paraId="55CEE129" w14:textId="1E298AF6" w:rsidR="00275CD0" w:rsidRPr="00275CD0" w:rsidRDefault="00275CD0" w:rsidP="00275CD0">
      <w:pPr>
        <w:pStyle w:val="ae"/>
        <w:spacing w:before="0" w:beforeAutospacing="0" w:after="0" w:afterAutospacing="0" w:line="360" w:lineRule="auto"/>
        <w:ind w:firstLine="567"/>
        <w:jc w:val="both"/>
        <w:rPr>
          <w:sz w:val="28"/>
          <w:szCs w:val="28"/>
        </w:rPr>
      </w:pPr>
      <w:r w:rsidRPr="00275CD0">
        <w:rPr>
          <w:sz w:val="28"/>
          <w:szCs w:val="28"/>
        </w:rPr>
        <w:t xml:space="preserve">Для реалізації зазначених рекомендацій необхідна </w:t>
      </w:r>
      <w:r w:rsidRPr="00140B3C">
        <w:rPr>
          <w:rStyle w:val="af"/>
          <w:rFonts w:eastAsiaTheme="majorEastAsia"/>
          <w:b w:val="0"/>
          <w:bCs w:val="0"/>
          <w:sz w:val="28"/>
          <w:szCs w:val="28"/>
          <w:u w:val="single"/>
        </w:rPr>
        <w:t>системна взаємодія між університетами, державними інституціями та громадянським суспільством</w:t>
      </w:r>
      <w:r w:rsidRPr="00275CD0">
        <w:rPr>
          <w:sz w:val="28"/>
          <w:szCs w:val="28"/>
        </w:rPr>
        <w:t>.</w:t>
      </w:r>
      <w:r w:rsidR="00140B3C" w:rsidRPr="00275CD0">
        <w:rPr>
          <w:sz w:val="28"/>
          <w:szCs w:val="28"/>
        </w:rPr>
        <w:t xml:space="preserve"> </w:t>
      </w:r>
      <w:r w:rsidR="00140B3C">
        <w:rPr>
          <w:sz w:val="28"/>
          <w:szCs w:val="28"/>
        </w:rPr>
        <w:t>Заклади вищої освіти</w:t>
      </w:r>
      <w:r w:rsidRPr="00275CD0">
        <w:rPr>
          <w:sz w:val="28"/>
          <w:szCs w:val="28"/>
        </w:rPr>
        <w:t xml:space="preserve"> мають налагоджувати партнерство з юридичними клініками, психологічними центрами, правозахисними організаціями.</w:t>
      </w:r>
      <w:r w:rsidR="00140B3C">
        <w:rPr>
          <w:sz w:val="28"/>
          <w:szCs w:val="28"/>
        </w:rPr>
        <w:t xml:space="preserve"> </w:t>
      </w:r>
      <w:r w:rsidRPr="00275CD0">
        <w:rPr>
          <w:sz w:val="28"/>
          <w:szCs w:val="28"/>
        </w:rPr>
        <w:t>Це сприятиме створенню практико-орієнтованого середовища навчання.</w:t>
      </w:r>
      <w:r w:rsidR="00140B3C" w:rsidRPr="00275CD0">
        <w:rPr>
          <w:sz w:val="28"/>
          <w:szCs w:val="28"/>
        </w:rPr>
        <w:t xml:space="preserve"> </w:t>
      </w:r>
      <w:r w:rsidRPr="00275CD0">
        <w:rPr>
          <w:sz w:val="28"/>
          <w:szCs w:val="28"/>
        </w:rPr>
        <w:t>Як зазначає О. Сухомлинська, саме інтеграція освіти і соціальної практики забезпечує підготовку компетентного фахівця [</w:t>
      </w:r>
      <w:r w:rsidR="00D63844">
        <w:rPr>
          <w:sz w:val="28"/>
          <w:szCs w:val="28"/>
        </w:rPr>
        <w:t>багнюк</w:t>
      </w:r>
      <w:r w:rsidRPr="00275CD0">
        <w:rPr>
          <w:sz w:val="28"/>
          <w:szCs w:val="28"/>
        </w:rPr>
        <w:t>].</w:t>
      </w:r>
      <w:r w:rsidR="00140B3C" w:rsidRPr="00275CD0">
        <w:rPr>
          <w:sz w:val="28"/>
          <w:szCs w:val="28"/>
        </w:rPr>
        <w:t xml:space="preserve"> </w:t>
      </w:r>
      <w:r w:rsidRPr="00275CD0">
        <w:rPr>
          <w:sz w:val="28"/>
          <w:szCs w:val="28"/>
        </w:rPr>
        <w:t>Таким чином, практичні рекомендації мають носити комплексний характер, поєднувати індивідуально-особистісний розвиток і структурні зміни в освітньому середовищі.</w:t>
      </w:r>
    </w:p>
    <w:p w14:paraId="7CA0CE16" w14:textId="398B7F9A" w:rsidR="00275CD0" w:rsidRPr="00275CD0" w:rsidRDefault="00275CD0" w:rsidP="00275CD0">
      <w:pPr>
        <w:pStyle w:val="ae"/>
        <w:spacing w:before="0" w:beforeAutospacing="0" w:after="0" w:afterAutospacing="0" w:line="360" w:lineRule="auto"/>
        <w:ind w:firstLine="567"/>
        <w:jc w:val="both"/>
        <w:rPr>
          <w:sz w:val="28"/>
          <w:szCs w:val="28"/>
        </w:rPr>
      </w:pPr>
      <w:r w:rsidRPr="00275CD0">
        <w:rPr>
          <w:sz w:val="28"/>
          <w:szCs w:val="28"/>
        </w:rPr>
        <w:t>Підсумовуючи, можна стверджувати, що формування психологічної готовності студентів спеціальностей «</w:t>
      </w:r>
      <w:r w:rsidR="00140B3C">
        <w:rPr>
          <w:sz w:val="28"/>
          <w:szCs w:val="28"/>
        </w:rPr>
        <w:t>П</w:t>
      </w:r>
      <w:r w:rsidRPr="00275CD0">
        <w:rPr>
          <w:sz w:val="28"/>
          <w:szCs w:val="28"/>
        </w:rPr>
        <w:t>раво» та «</w:t>
      </w:r>
      <w:r w:rsidR="00140B3C">
        <w:rPr>
          <w:sz w:val="28"/>
          <w:szCs w:val="28"/>
        </w:rPr>
        <w:t>П</w:t>
      </w:r>
      <w:r w:rsidRPr="00275CD0">
        <w:rPr>
          <w:sz w:val="28"/>
          <w:szCs w:val="28"/>
        </w:rPr>
        <w:t>сихологія» потребує багатовекторних практичних рішень.</w:t>
      </w:r>
      <w:r w:rsidR="00140B3C" w:rsidRPr="00275CD0">
        <w:rPr>
          <w:sz w:val="28"/>
          <w:szCs w:val="28"/>
        </w:rPr>
        <w:t xml:space="preserve"> </w:t>
      </w:r>
      <w:r w:rsidRPr="00275CD0">
        <w:rPr>
          <w:sz w:val="28"/>
          <w:szCs w:val="28"/>
        </w:rPr>
        <w:t>Серед них – розвиток емоційно-вольової сфери, формування професійної ідентичності, комунікативної компетентності, критичного мислення, етичної культури та лідерських якостей.</w:t>
      </w:r>
      <w:r w:rsidR="00140B3C" w:rsidRPr="00275CD0">
        <w:rPr>
          <w:sz w:val="28"/>
          <w:szCs w:val="28"/>
        </w:rPr>
        <w:t xml:space="preserve"> </w:t>
      </w:r>
      <w:r w:rsidRPr="00275CD0">
        <w:rPr>
          <w:sz w:val="28"/>
          <w:szCs w:val="28"/>
        </w:rPr>
        <w:t>Особливу роль відіграє врахування сучасних історичних умов України, цифровізація освітнього процесу та забезпечення психологічного супроводу студентів.</w:t>
      </w:r>
      <w:r w:rsidR="00140B3C" w:rsidRPr="00275CD0">
        <w:rPr>
          <w:sz w:val="28"/>
          <w:szCs w:val="28"/>
        </w:rPr>
        <w:t xml:space="preserve"> </w:t>
      </w:r>
      <w:r w:rsidRPr="00275CD0">
        <w:rPr>
          <w:sz w:val="28"/>
          <w:szCs w:val="28"/>
        </w:rPr>
        <w:t>Комплексне впровадження зазначених рекомендацій дозволить підвищити якість професійної підготовки та адаптацію студентської молоді до викликів сучасності.</w:t>
      </w:r>
      <w:r w:rsidR="00140B3C" w:rsidRPr="00275CD0">
        <w:rPr>
          <w:sz w:val="28"/>
          <w:szCs w:val="28"/>
        </w:rPr>
        <w:t xml:space="preserve"> </w:t>
      </w:r>
    </w:p>
    <w:p w14:paraId="12852AE2" w14:textId="77777777" w:rsidR="00966202" w:rsidRDefault="00966202" w:rsidP="00275CD0">
      <w:pPr>
        <w:spacing w:line="360" w:lineRule="auto"/>
        <w:ind w:firstLine="567"/>
        <w:jc w:val="both"/>
        <w:rPr>
          <w:color w:val="000000" w:themeColor="text1"/>
          <w:sz w:val="28"/>
          <w:szCs w:val="28"/>
        </w:rPr>
      </w:pPr>
    </w:p>
    <w:p w14:paraId="1BDFB5A3" w14:textId="64F49F02" w:rsidR="00660544" w:rsidRPr="00660544" w:rsidRDefault="00660544" w:rsidP="00660544">
      <w:pPr>
        <w:spacing w:line="360" w:lineRule="auto"/>
        <w:jc w:val="center"/>
        <w:rPr>
          <w:b/>
          <w:bCs/>
          <w:color w:val="000000" w:themeColor="text1"/>
          <w:sz w:val="28"/>
          <w:szCs w:val="28"/>
        </w:rPr>
      </w:pPr>
      <w:r w:rsidRPr="00660544">
        <w:rPr>
          <w:b/>
          <w:bCs/>
          <w:color w:val="000000" w:themeColor="text1"/>
          <w:sz w:val="28"/>
          <w:szCs w:val="28"/>
        </w:rPr>
        <w:t>Висновки до третього розділу</w:t>
      </w:r>
    </w:p>
    <w:p w14:paraId="32E4CE16" w14:textId="4F647DE4" w:rsidR="00660544" w:rsidRPr="00660544" w:rsidRDefault="00660544" w:rsidP="00660544">
      <w:pPr>
        <w:pStyle w:val="ae"/>
        <w:spacing w:before="0" w:beforeAutospacing="0" w:after="0" w:afterAutospacing="0" w:line="360" w:lineRule="auto"/>
        <w:ind w:firstLine="567"/>
        <w:jc w:val="both"/>
        <w:rPr>
          <w:sz w:val="28"/>
          <w:szCs w:val="28"/>
        </w:rPr>
      </w:pPr>
      <w:r w:rsidRPr="00660544">
        <w:rPr>
          <w:sz w:val="28"/>
          <w:szCs w:val="28"/>
        </w:rPr>
        <w:t xml:space="preserve">У третьому розділі було послідовно розглянуто ключові аспекти забезпечення психологічної готовності студентської молоді до професійної діяльності, що дало змогу поєднати теоретико-методологічні основи з </w:t>
      </w:r>
      <w:r w:rsidRPr="00660544">
        <w:rPr>
          <w:sz w:val="28"/>
          <w:szCs w:val="28"/>
        </w:rPr>
        <w:lastRenderedPageBreak/>
        <w:t>практичними інструментами. Аналіз практичних рекомендацій, представлений у пункті 3.1., дозволив виокремити базові принципи, які визначають ефективність індивідуальної та групової роботи зі студентами спеціальностей «</w:t>
      </w:r>
      <w:r>
        <w:rPr>
          <w:sz w:val="28"/>
          <w:szCs w:val="28"/>
        </w:rPr>
        <w:t>П</w:t>
      </w:r>
      <w:r w:rsidRPr="00660544">
        <w:rPr>
          <w:sz w:val="28"/>
          <w:szCs w:val="28"/>
        </w:rPr>
        <w:t>раво» та «</w:t>
      </w:r>
      <w:r>
        <w:rPr>
          <w:sz w:val="28"/>
          <w:szCs w:val="28"/>
        </w:rPr>
        <w:t>П</w:t>
      </w:r>
      <w:r w:rsidRPr="00660544">
        <w:rPr>
          <w:sz w:val="28"/>
          <w:szCs w:val="28"/>
        </w:rPr>
        <w:t>сихологія». Було показано, що індивідуальний підхід набуває особливого значення в умовах сучасних викликів українського суспільства, адже саме він сприяє формуванню гнучких механізмів саморегуляції та підвищенню рівня стресостійкості. Практичні методики та рекомендації засвідчили, що системність, інтегративність і контекстуальна спрямованість роботи є фундаментальними передумовами результативності освітнього процесу.</w:t>
      </w:r>
    </w:p>
    <w:p w14:paraId="0EC2E20F" w14:textId="10CFF8D4" w:rsidR="00660544" w:rsidRPr="00660544" w:rsidRDefault="00660544" w:rsidP="00660544">
      <w:pPr>
        <w:pStyle w:val="ae"/>
        <w:spacing w:before="0" w:beforeAutospacing="0" w:after="0" w:afterAutospacing="0" w:line="360" w:lineRule="auto"/>
        <w:ind w:firstLine="567"/>
        <w:jc w:val="both"/>
        <w:rPr>
          <w:sz w:val="28"/>
          <w:szCs w:val="28"/>
        </w:rPr>
      </w:pPr>
      <w:r w:rsidRPr="00660544">
        <w:rPr>
          <w:sz w:val="28"/>
          <w:szCs w:val="28"/>
        </w:rPr>
        <w:t>У другому п</w:t>
      </w:r>
      <w:r>
        <w:rPr>
          <w:sz w:val="28"/>
          <w:szCs w:val="28"/>
        </w:rPr>
        <w:t>араграф</w:t>
      </w:r>
      <w:r w:rsidRPr="00660544">
        <w:rPr>
          <w:sz w:val="28"/>
          <w:szCs w:val="28"/>
        </w:rPr>
        <w:t>і (3.2.) була детально розроблена програма розвитку психологічної готовності студентської молоді, яка враховує когнітивні, емоційно-вольові та комунікативні компоненти. Вона передбачає використання інтерактивних форм навчання, психотренінгових технологій, елементів коучингу й супервізії, що забезпечує підвищення мотивації студентів до професійного становлення. Особлива увага у програмі приділялася інтеграції навчальної та практичної діяльності, що сприяє не лише засвоєнню теоретичних знань, а й формуванню реальних професійних умінь та навичок. Важливим стало підкреслення необхідності створення освітнього середовища, яке підтримує психологічне благополуччя студентів, формує адекватну самооцінку та розвиває здатність до прийняття відповідальних рішень.</w:t>
      </w:r>
    </w:p>
    <w:p w14:paraId="65671889" w14:textId="15EA3460" w:rsidR="00660544" w:rsidRPr="00660544" w:rsidRDefault="00660544" w:rsidP="00660544">
      <w:pPr>
        <w:pStyle w:val="ae"/>
        <w:spacing w:before="0" w:beforeAutospacing="0" w:after="0" w:afterAutospacing="0" w:line="360" w:lineRule="auto"/>
        <w:ind w:firstLine="567"/>
        <w:jc w:val="both"/>
        <w:rPr>
          <w:sz w:val="28"/>
          <w:szCs w:val="28"/>
        </w:rPr>
      </w:pPr>
      <w:r w:rsidRPr="00660544">
        <w:rPr>
          <w:sz w:val="28"/>
          <w:szCs w:val="28"/>
        </w:rPr>
        <w:t>У третьому п</w:t>
      </w:r>
      <w:r>
        <w:rPr>
          <w:sz w:val="28"/>
          <w:szCs w:val="28"/>
        </w:rPr>
        <w:t>араграф</w:t>
      </w:r>
      <w:r w:rsidRPr="00660544">
        <w:rPr>
          <w:sz w:val="28"/>
          <w:szCs w:val="28"/>
        </w:rPr>
        <w:t xml:space="preserve">і (3.3.) було представлено практичні рекомендації для закладів вищої освіти та студентів щодо оптимізації процесу професійної підготовки. Рекомендації охоплюють організаційний, методичний і психопрофілактичний рівні, що забезпечує комплексний підхід до розвитку психологічної готовності. Для закладів вищої освіти особливо значущим є запровадження системи психолого-педагогічного супроводу, інтеграція психодіагностичних і корекційних програм, а також розробка стратегій підтримки студентів у кризових ситуаціях. Для студентів наголошено на </w:t>
      </w:r>
      <w:r w:rsidRPr="00660544">
        <w:rPr>
          <w:sz w:val="28"/>
          <w:szCs w:val="28"/>
        </w:rPr>
        <w:lastRenderedPageBreak/>
        <w:t>важливості розвитку навичок саморефлексії, управління власними емоціями, побудови ефективних міжособистісних відносин і професійної самоідентифікації</w:t>
      </w:r>
      <w:r w:rsidR="000A64D9">
        <w:rPr>
          <w:sz w:val="28"/>
          <w:szCs w:val="28"/>
        </w:rPr>
        <w:t xml:space="preserve"> </w:t>
      </w:r>
      <w:r w:rsidR="000A64D9" w:rsidRPr="000A64D9">
        <w:rPr>
          <w:sz w:val="28"/>
          <w:szCs w:val="28"/>
        </w:rPr>
        <w:t>[51]</w:t>
      </w:r>
      <w:r w:rsidRPr="00660544">
        <w:rPr>
          <w:sz w:val="28"/>
          <w:szCs w:val="28"/>
        </w:rPr>
        <w:t>.</w:t>
      </w:r>
    </w:p>
    <w:p w14:paraId="3F253DB9" w14:textId="77777777" w:rsidR="00660544" w:rsidRPr="00660544" w:rsidRDefault="00660544" w:rsidP="00660544">
      <w:pPr>
        <w:pStyle w:val="ae"/>
        <w:spacing w:before="0" w:beforeAutospacing="0" w:after="0" w:afterAutospacing="0" w:line="360" w:lineRule="auto"/>
        <w:ind w:firstLine="567"/>
        <w:jc w:val="both"/>
        <w:rPr>
          <w:sz w:val="28"/>
          <w:szCs w:val="28"/>
        </w:rPr>
      </w:pPr>
      <w:r w:rsidRPr="00660544">
        <w:rPr>
          <w:sz w:val="28"/>
          <w:szCs w:val="28"/>
        </w:rPr>
        <w:t>Узагальнюючи результати третього розділу, можна стверджувати, що психологічна готовність студентів є багатовимірним феноменом, який формується під впливом індивідуальних і соціальних чинників та потребує цілеспрямованої підтримки. Запропоновані практичні підходи й програма розвитку готовності доводять, що сучасна система вищої освіти має значний потенціал у забезпеченні якісної професійної підготовки. Усі три підпункти взаємодоповнюють один одного, утворюючи цілісну модель психолого-педагогічного супроводу студентської молоді в умовах сучасних історичних реалій України. Це дає підстави розглядати результати дослідження не лише в теоретичному, а й у прикладному вимірі, адже вони можуть бути впроваджені у практику роботи університетів, центрів кар’єрного розвитку та студентських служб підтримки. Таким чином, третій розділ виконує функцію методологічно-практичного підґрунтя для вдосконалення системи формування психологічної готовності студентської молоді до професійної діяльності.</w:t>
      </w:r>
    </w:p>
    <w:p w14:paraId="14A966F0" w14:textId="4A7963A2" w:rsidR="00C57D20" w:rsidRDefault="00C57D20">
      <w:pPr>
        <w:rPr>
          <w:color w:val="000000" w:themeColor="text1"/>
          <w:sz w:val="28"/>
          <w:szCs w:val="28"/>
        </w:rPr>
      </w:pPr>
      <w:r>
        <w:rPr>
          <w:color w:val="000000" w:themeColor="text1"/>
          <w:sz w:val="28"/>
          <w:szCs w:val="28"/>
        </w:rPr>
        <w:br w:type="page"/>
      </w:r>
    </w:p>
    <w:p w14:paraId="2DF023C1" w14:textId="48436950" w:rsidR="00660544" w:rsidRPr="00C57D20" w:rsidRDefault="00C57D20" w:rsidP="00C57D20">
      <w:pPr>
        <w:tabs>
          <w:tab w:val="left" w:pos="0"/>
        </w:tabs>
        <w:spacing w:line="360" w:lineRule="auto"/>
        <w:jc w:val="center"/>
        <w:rPr>
          <w:b/>
          <w:bCs/>
          <w:color w:val="000000" w:themeColor="text1"/>
          <w:sz w:val="28"/>
          <w:szCs w:val="28"/>
        </w:rPr>
      </w:pPr>
      <w:r w:rsidRPr="00C57D20">
        <w:rPr>
          <w:b/>
          <w:bCs/>
          <w:color w:val="000000" w:themeColor="text1"/>
          <w:sz w:val="28"/>
          <w:szCs w:val="28"/>
        </w:rPr>
        <w:lastRenderedPageBreak/>
        <w:t>ВИСНОВКИ</w:t>
      </w:r>
    </w:p>
    <w:p w14:paraId="28DFF4F7" w14:textId="58967B2E" w:rsidR="004C2678" w:rsidRPr="004C2678" w:rsidRDefault="004C2678" w:rsidP="004C2678">
      <w:pPr>
        <w:spacing w:line="360" w:lineRule="auto"/>
        <w:ind w:left="567"/>
        <w:jc w:val="both"/>
        <w:rPr>
          <w:sz w:val="28"/>
          <w:szCs w:val="28"/>
        </w:rPr>
      </w:pPr>
      <w:r>
        <w:rPr>
          <w:sz w:val="28"/>
          <w:szCs w:val="28"/>
        </w:rPr>
        <w:t>Відповідно до завдань, окреслених у вступі роботи висвітлимо висновки.</w:t>
      </w:r>
    </w:p>
    <w:p w14:paraId="133511F3" w14:textId="3A56A40A" w:rsidR="00245B02" w:rsidRPr="00245B02" w:rsidRDefault="00C57D20" w:rsidP="0018049F">
      <w:pPr>
        <w:numPr>
          <w:ilvl w:val="0"/>
          <w:numId w:val="7"/>
        </w:numPr>
        <w:spacing w:line="360" w:lineRule="auto"/>
        <w:ind w:left="0" w:firstLine="567"/>
        <w:jc w:val="both"/>
        <w:rPr>
          <w:sz w:val="28"/>
          <w:szCs w:val="28"/>
        </w:rPr>
      </w:pPr>
      <w:r w:rsidRPr="00245B02">
        <w:rPr>
          <w:sz w:val="28"/>
          <w:szCs w:val="28"/>
        </w:rPr>
        <w:t>Проаналіз</w:t>
      </w:r>
      <w:r w:rsidR="00245B02" w:rsidRPr="00245B02">
        <w:rPr>
          <w:sz w:val="28"/>
          <w:szCs w:val="28"/>
        </w:rPr>
        <w:t>овано</w:t>
      </w:r>
      <w:r w:rsidRPr="00245B02">
        <w:rPr>
          <w:sz w:val="28"/>
          <w:szCs w:val="28"/>
        </w:rPr>
        <w:t xml:space="preserve"> науково-теоретичні підходи до проблеми психологічної готовності до професійної діяльності: визначити структуру, компоненти та критерії сформованості психологічної готовності студентів.</w:t>
      </w:r>
      <w:r w:rsidR="00245B02" w:rsidRPr="00245B02">
        <w:rPr>
          <w:sz w:val="28"/>
          <w:szCs w:val="28"/>
        </w:rPr>
        <w:t xml:space="preserve"> Визначено, що психологічна готовність є інтегративним особистісним утворенням, яке включає мотиваційний, когнітивний, емоційно-вольовий і комунікативний компоненти. З’ясовано, що формування готовності студентів до професійної діяльності відбувається у процесі засвоєння професійних знань, розвитку емоційної стабільності, саморегуляції, ціннісно-смислової орієнтації та соціальної компетентності. У ході аналізу сучасних психолого-педагогічних підходів встановлено, що готовність має динамічний характер і формується під впливом особистісних, мотиваційних та середовищних чинників. Показано, що важливою умовою її становлення є створення безпечного, підтримувального освітнього середовища, у якому реалізується принцип цілісного розвитку особистості. Уточнено критерії сформованості готовності: усвідомленість професійного вибору, внутрішня мотивація, здатність до саморегуляції, емоційна стійкість, комунікативна компетентність і професійна спрямованість. Підкреслено, що ефективне формування психологічної готовності можливе лише за умови комплексного підходу, який поєднує навчально-професійну діяльність, рефлексивну практику, розвиток емоційного інтелекту та психопрофілактичні заходи, спрямовані на підтримку психічного здоров’я студентів.</w:t>
      </w:r>
    </w:p>
    <w:p w14:paraId="3595AADE" w14:textId="380C818F" w:rsidR="00245B02" w:rsidRPr="00245B02" w:rsidRDefault="00C57D20" w:rsidP="0018049F">
      <w:pPr>
        <w:numPr>
          <w:ilvl w:val="0"/>
          <w:numId w:val="7"/>
        </w:numPr>
        <w:spacing w:line="360" w:lineRule="auto"/>
        <w:ind w:left="0" w:firstLine="567"/>
        <w:jc w:val="both"/>
        <w:rPr>
          <w:sz w:val="28"/>
          <w:szCs w:val="28"/>
        </w:rPr>
      </w:pPr>
      <w:r w:rsidRPr="00245B02">
        <w:rPr>
          <w:sz w:val="28"/>
          <w:szCs w:val="28"/>
        </w:rPr>
        <w:t>Дослід</w:t>
      </w:r>
      <w:r w:rsidR="00245B02" w:rsidRPr="00245B02">
        <w:rPr>
          <w:sz w:val="28"/>
          <w:szCs w:val="28"/>
        </w:rPr>
        <w:t>жено</w:t>
      </w:r>
      <w:r w:rsidRPr="00245B02">
        <w:rPr>
          <w:sz w:val="28"/>
          <w:szCs w:val="28"/>
        </w:rPr>
        <w:t xml:space="preserve"> вікові та особистісні особливості студентської молоді як суб’єкта професійної діяльності; вияв</w:t>
      </w:r>
      <w:r w:rsidR="004C2678">
        <w:rPr>
          <w:sz w:val="28"/>
          <w:szCs w:val="28"/>
        </w:rPr>
        <w:t>лено</w:t>
      </w:r>
      <w:r w:rsidRPr="00245B02">
        <w:rPr>
          <w:sz w:val="28"/>
          <w:szCs w:val="28"/>
        </w:rPr>
        <w:t xml:space="preserve"> фактори та умови, що впливають на становлення психологічної готовності.</w:t>
      </w:r>
      <w:r w:rsidR="00245B02" w:rsidRPr="00245B02">
        <w:rPr>
          <w:sz w:val="28"/>
          <w:szCs w:val="28"/>
        </w:rPr>
        <w:t xml:space="preserve"> </w:t>
      </w:r>
      <w:r w:rsidR="004C2678">
        <w:rPr>
          <w:sz w:val="28"/>
          <w:szCs w:val="28"/>
        </w:rPr>
        <w:t>Підкреслено</w:t>
      </w:r>
      <w:r w:rsidR="00245B02" w:rsidRPr="00245B02">
        <w:rPr>
          <w:sz w:val="28"/>
          <w:szCs w:val="28"/>
        </w:rPr>
        <w:t xml:space="preserve">, що студентський вік є сенситивним періодом становлення професійної ідентичності, системи цінностей та мотиваційної спрямованості особистості. Визначено, що на рівень психологічної готовності впливають індивідуально-типологічні риси, рівень саморефлексії, особистісна тривожність, життєстійкість і соціальна </w:t>
      </w:r>
      <w:r w:rsidR="00245B02" w:rsidRPr="00245B02">
        <w:rPr>
          <w:sz w:val="28"/>
          <w:szCs w:val="28"/>
        </w:rPr>
        <w:lastRenderedPageBreak/>
        <w:t>підтримка. Встановлено, що провідну роль у цьому процесі відіграють психолого-педагогічні умови освітнього середовища: безпечна атмосфера, наявність можливостей для самореалізації, групова підтримка, наставництво та практична орієнтація навчання. Доведено, що саме гармонійне поєднання індивідуальних і середовищних чинників створює оптимальні умови для формування психологічної готовності до професійної діяльност</w:t>
      </w:r>
    </w:p>
    <w:p w14:paraId="49894692" w14:textId="0BAF3CEF" w:rsidR="00245B02" w:rsidRPr="00245B02" w:rsidRDefault="00C57D20" w:rsidP="0018049F">
      <w:pPr>
        <w:numPr>
          <w:ilvl w:val="0"/>
          <w:numId w:val="7"/>
        </w:numPr>
        <w:spacing w:line="360" w:lineRule="auto"/>
        <w:ind w:left="0" w:firstLine="567"/>
        <w:jc w:val="both"/>
        <w:rPr>
          <w:sz w:val="28"/>
          <w:szCs w:val="28"/>
        </w:rPr>
      </w:pPr>
      <w:r w:rsidRPr="00245B02">
        <w:rPr>
          <w:sz w:val="28"/>
          <w:szCs w:val="28"/>
        </w:rPr>
        <w:t>Прове</w:t>
      </w:r>
      <w:r w:rsidR="00245B02">
        <w:rPr>
          <w:sz w:val="28"/>
          <w:szCs w:val="28"/>
        </w:rPr>
        <w:t>дено</w:t>
      </w:r>
      <w:r w:rsidRPr="00245B02">
        <w:rPr>
          <w:sz w:val="28"/>
          <w:szCs w:val="28"/>
        </w:rPr>
        <w:t xml:space="preserve"> емпіричне дослідження рівня психологічної готовності студентів різних спеціальностей («Психологія» та «Право»).</w:t>
      </w:r>
      <w:r w:rsidR="00245B02" w:rsidRPr="00245B02">
        <w:rPr>
          <w:sz w:val="28"/>
          <w:szCs w:val="28"/>
        </w:rPr>
        <w:t xml:space="preserve"> Результати показали, що обидві групи студентів характеризуються достатнім рівнем загальної готовності до професійної діяльності, проте відрізняються за структурою її компонентів. У студентів спеціальності </w:t>
      </w:r>
      <w:r w:rsidR="00245B02">
        <w:rPr>
          <w:sz w:val="28"/>
          <w:szCs w:val="28"/>
        </w:rPr>
        <w:t>«</w:t>
      </w:r>
      <w:r w:rsidR="00245B02" w:rsidRPr="00245B02">
        <w:rPr>
          <w:sz w:val="28"/>
          <w:szCs w:val="28"/>
        </w:rPr>
        <w:t>Психологія</w:t>
      </w:r>
      <w:r w:rsidR="00245B02">
        <w:rPr>
          <w:sz w:val="28"/>
          <w:szCs w:val="28"/>
        </w:rPr>
        <w:t>»</w:t>
      </w:r>
      <w:r w:rsidR="00245B02" w:rsidRPr="00245B02">
        <w:rPr>
          <w:sz w:val="28"/>
          <w:szCs w:val="28"/>
        </w:rPr>
        <w:t xml:space="preserve"> виразніше сформовані емоційно-комунікативний і рефлексивний компоненти, що проявляється у вищій емпатійності, гнучкості й здатності до саморегуляції. Студенти спеціальності </w:t>
      </w:r>
      <w:r w:rsidR="00245B02">
        <w:rPr>
          <w:sz w:val="28"/>
          <w:szCs w:val="28"/>
        </w:rPr>
        <w:t>«</w:t>
      </w:r>
      <w:r w:rsidR="00245B02" w:rsidRPr="00245B02">
        <w:rPr>
          <w:sz w:val="28"/>
          <w:szCs w:val="28"/>
        </w:rPr>
        <w:t>Право</w:t>
      </w:r>
      <w:r w:rsidR="00245B02">
        <w:rPr>
          <w:sz w:val="28"/>
          <w:szCs w:val="28"/>
        </w:rPr>
        <w:t>»</w:t>
      </w:r>
      <w:r w:rsidR="00245B02" w:rsidRPr="00245B02">
        <w:rPr>
          <w:sz w:val="28"/>
          <w:szCs w:val="28"/>
        </w:rPr>
        <w:t xml:space="preserve"> демонструють вищі показники когнітивної організованості, мотивації до досягнень і раціонального аналізу професійних ситуацій. Виявлено певну диспропорцію між емоційно-вольовим і когнітивним рівнями готовності, що свідчить про потребу у спеціально організованій психолого-педагогічній роботі, спрямованій на гармонізацію структури готовності. Емпіричні результати підтвердили гіпотези щодо багатовимірності та спеціалізаційних відмінностей психологічної готовності.</w:t>
      </w:r>
    </w:p>
    <w:p w14:paraId="0D65B4A4" w14:textId="04476EDE" w:rsidR="00245B02" w:rsidRPr="00245B02" w:rsidRDefault="00C57D20" w:rsidP="0018049F">
      <w:pPr>
        <w:numPr>
          <w:ilvl w:val="0"/>
          <w:numId w:val="7"/>
        </w:numPr>
        <w:spacing w:line="360" w:lineRule="auto"/>
        <w:ind w:left="0" w:firstLine="567"/>
        <w:jc w:val="both"/>
        <w:rPr>
          <w:sz w:val="28"/>
          <w:szCs w:val="28"/>
        </w:rPr>
      </w:pPr>
      <w:r w:rsidRPr="00245B02">
        <w:rPr>
          <w:sz w:val="28"/>
          <w:szCs w:val="28"/>
        </w:rPr>
        <w:t>Розроб</w:t>
      </w:r>
      <w:r w:rsidR="00245B02">
        <w:rPr>
          <w:sz w:val="28"/>
          <w:szCs w:val="28"/>
        </w:rPr>
        <w:t>лено</w:t>
      </w:r>
      <w:r w:rsidRPr="00245B02">
        <w:rPr>
          <w:sz w:val="28"/>
          <w:szCs w:val="28"/>
        </w:rPr>
        <w:t xml:space="preserve"> програму розвитку психологічної готовності студентської молоді та надати практичні рекомендації для закладів вищої освіти й студентів.</w:t>
      </w:r>
      <w:r w:rsidR="00245B02" w:rsidRPr="00245B02">
        <w:rPr>
          <w:sz w:val="28"/>
          <w:szCs w:val="28"/>
        </w:rPr>
        <w:t xml:space="preserve"> Програма передбачає модульну побудову (мотиваційно-рефлексивний, когнітивно-практичний, емоційно-регулятивний, комунікативно-соціальний та інтеграційний блоки) і спирається на принципи експериментального та проблемно-орієнтованого навчання, самодетермінації, розвитку життєстійкості та емоційної компетентності. Вона орієнтована на формування професійної мотивації, навичок саморегуляції, критичного мислення, комунікативних і стресостійких умінь. Практичні рекомендації для ЗВО акцентують на необхідності створення психолого-педагогічних умов </w:t>
      </w:r>
      <w:r w:rsidR="00245B02" w:rsidRPr="00245B02">
        <w:rPr>
          <w:sz w:val="28"/>
          <w:szCs w:val="28"/>
        </w:rPr>
        <w:lastRenderedPageBreak/>
        <w:t>підтримки студентів, розвитку служб психологічного супроводу, упровадженні інтерактивних форм навчання, наставництва та цифрових освітніх інструментів. Для студентів рекомендовано розвиток професійної ідентичності, рефлексії, емоційної гнучкості й культури етичної взаємодії. Запропонована програма має потенціал для інтеграції у практику вищої освіти та підвищення психологічної готовності молоді до майбутньої професійної діяльності.</w:t>
      </w:r>
    </w:p>
    <w:p w14:paraId="7D1DAB0F" w14:textId="29BA3236" w:rsidR="00C57D20" w:rsidRDefault="00C57D20">
      <w:pPr>
        <w:rPr>
          <w:color w:val="000000" w:themeColor="text1"/>
          <w:sz w:val="28"/>
          <w:szCs w:val="28"/>
        </w:rPr>
      </w:pPr>
      <w:r>
        <w:rPr>
          <w:color w:val="000000" w:themeColor="text1"/>
          <w:sz w:val="28"/>
          <w:szCs w:val="28"/>
        </w:rPr>
        <w:br w:type="page"/>
      </w:r>
    </w:p>
    <w:p w14:paraId="67251768" w14:textId="2B4F7D6B" w:rsidR="00C57D20" w:rsidRPr="00C57D20" w:rsidRDefault="00C57D20" w:rsidP="00C57D20">
      <w:pPr>
        <w:spacing w:line="360" w:lineRule="auto"/>
        <w:jc w:val="center"/>
        <w:rPr>
          <w:b/>
          <w:bCs/>
          <w:color w:val="000000" w:themeColor="text1"/>
          <w:sz w:val="28"/>
          <w:szCs w:val="28"/>
        </w:rPr>
      </w:pPr>
      <w:r w:rsidRPr="00C57D20">
        <w:rPr>
          <w:b/>
          <w:bCs/>
          <w:color w:val="000000" w:themeColor="text1"/>
          <w:sz w:val="28"/>
          <w:szCs w:val="28"/>
        </w:rPr>
        <w:lastRenderedPageBreak/>
        <w:t>СПИСОК ВИКОРИСТАНИХ ДЖЕРЕЛ</w:t>
      </w:r>
    </w:p>
    <w:p w14:paraId="49FD41DE" w14:textId="4FE3D492" w:rsidR="00B86D78" w:rsidRPr="004C2678" w:rsidRDefault="00B86D78" w:rsidP="0018049F">
      <w:pPr>
        <w:pStyle w:val="a9"/>
        <w:numPr>
          <w:ilvl w:val="0"/>
          <w:numId w:val="16"/>
        </w:numPr>
        <w:spacing w:line="360" w:lineRule="auto"/>
        <w:ind w:left="0" w:firstLine="567"/>
        <w:jc w:val="both"/>
        <w:rPr>
          <w:rFonts w:eastAsiaTheme="majorEastAsia"/>
          <w:color w:val="000000" w:themeColor="text1"/>
          <w:sz w:val="28"/>
          <w:szCs w:val="28"/>
        </w:rPr>
      </w:pPr>
      <w:r w:rsidRPr="004C2678">
        <w:rPr>
          <w:color w:val="000000" w:themeColor="text1"/>
          <w:sz w:val="28"/>
          <w:szCs w:val="28"/>
        </w:rPr>
        <w:t>Андрієвська-Семенюк</w:t>
      </w:r>
      <w:r w:rsidR="00F70DEF">
        <w:rPr>
          <w:color w:val="000000" w:themeColor="text1"/>
          <w:sz w:val="28"/>
          <w:szCs w:val="28"/>
        </w:rPr>
        <w:t> </w:t>
      </w:r>
      <w:r w:rsidRPr="004C2678">
        <w:rPr>
          <w:color w:val="000000" w:themeColor="text1"/>
          <w:sz w:val="28"/>
          <w:szCs w:val="28"/>
        </w:rPr>
        <w:t>О.</w:t>
      </w:r>
      <w:r w:rsidR="00F70DEF">
        <w:rPr>
          <w:color w:val="000000" w:themeColor="text1"/>
          <w:sz w:val="28"/>
          <w:szCs w:val="28"/>
        </w:rPr>
        <w:t> </w:t>
      </w:r>
      <w:r w:rsidRPr="004C2678">
        <w:rPr>
          <w:color w:val="000000" w:themeColor="text1"/>
          <w:sz w:val="28"/>
          <w:szCs w:val="28"/>
        </w:rPr>
        <w:t>П.</w:t>
      </w:r>
      <w:r w:rsidR="00F70DEF">
        <w:rPr>
          <w:color w:val="000000" w:themeColor="text1"/>
          <w:sz w:val="28"/>
          <w:szCs w:val="28"/>
        </w:rPr>
        <w:t xml:space="preserve"> (2020).</w:t>
      </w:r>
      <w:r w:rsidRPr="004C2678">
        <w:rPr>
          <w:color w:val="000000" w:themeColor="text1"/>
          <w:sz w:val="28"/>
          <w:szCs w:val="28"/>
        </w:rPr>
        <w:t xml:space="preserve"> Формування професійної ідентичності майбутніх психологів. </w:t>
      </w:r>
      <w:r w:rsidRPr="004C2678">
        <w:rPr>
          <w:i/>
          <w:iCs/>
          <w:color w:val="000000" w:themeColor="text1"/>
          <w:sz w:val="28"/>
          <w:szCs w:val="28"/>
        </w:rPr>
        <w:t>Вісник Львівського Державного університету безпеки життєдіяльності</w:t>
      </w:r>
      <w:r w:rsidRPr="004C2678">
        <w:rPr>
          <w:color w:val="000000" w:themeColor="text1"/>
          <w:sz w:val="28"/>
          <w:szCs w:val="28"/>
        </w:rPr>
        <w:t>, № 21</w:t>
      </w:r>
      <w:r w:rsidR="00F70DEF">
        <w:rPr>
          <w:color w:val="000000" w:themeColor="text1"/>
          <w:sz w:val="28"/>
          <w:szCs w:val="28"/>
        </w:rPr>
        <w:t xml:space="preserve">. </w:t>
      </w:r>
      <w:r w:rsidRPr="004C2678">
        <w:rPr>
          <w:color w:val="000000" w:themeColor="text1"/>
          <w:sz w:val="28"/>
          <w:szCs w:val="28"/>
        </w:rPr>
        <w:t>Львів. С. 102-106. URL: https://media.neliti.com/media/publications/384175-none-b9f3351d.pdf.</w:t>
      </w:r>
    </w:p>
    <w:p w14:paraId="13D4BEDD" w14:textId="77777777" w:rsidR="00B86D78" w:rsidRPr="004C2678" w:rsidRDefault="00B86D78" w:rsidP="0018049F">
      <w:pPr>
        <w:pStyle w:val="a9"/>
        <w:numPr>
          <w:ilvl w:val="0"/>
          <w:numId w:val="16"/>
        </w:numPr>
        <w:spacing w:line="360" w:lineRule="auto"/>
        <w:ind w:left="0" w:firstLine="709"/>
        <w:jc w:val="both"/>
        <w:rPr>
          <w:color w:val="000000" w:themeColor="text1"/>
          <w:sz w:val="28"/>
          <w:szCs w:val="28"/>
        </w:rPr>
      </w:pPr>
      <w:r w:rsidRPr="004C2678">
        <w:rPr>
          <w:color w:val="000000" w:themeColor="text1"/>
          <w:sz w:val="28"/>
          <w:szCs w:val="28"/>
        </w:rPr>
        <w:t xml:space="preserve">Багнюк, Р. О. (2025). Взаємодія держави і громадянського суспільства в україні та європі у сфері захисту прав людини. URL: </w:t>
      </w:r>
      <w:hyperlink r:id="rId17" w:history="1">
        <w:r w:rsidRPr="004C2678">
          <w:rPr>
            <w:color w:val="000000" w:themeColor="text1"/>
            <w:sz w:val="28"/>
            <w:szCs w:val="28"/>
          </w:rPr>
          <w:t>https://elibrary.kubg.edu.ua/id/eprint/52431/</w:t>
        </w:r>
      </w:hyperlink>
      <w:r w:rsidRPr="004C2678">
        <w:rPr>
          <w:color w:val="000000" w:themeColor="text1"/>
          <w:sz w:val="28"/>
          <w:szCs w:val="28"/>
        </w:rPr>
        <w:t>.</w:t>
      </w:r>
    </w:p>
    <w:p w14:paraId="63AAD643" w14:textId="725ECC4A" w:rsidR="00B86D78" w:rsidRPr="004C2678" w:rsidRDefault="00B86D78" w:rsidP="0018049F">
      <w:pPr>
        <w:pStyle w:val="a9"/>
        <w:numPr>
          <w:ilvl w:val="0"/>
          <w:numId w:val="16"/>
        </w:numPr>
        <w:spacing w:line="360" w:lineRule="auto"/>
        <w:ind w:left="0" w:firstLine="567"/>
        <w:jc w:val="both"/>
        <w:rPr>
          <w:rFonts w:eastAsiaTheme="majorEastAsia"/>
          <w:color w:val="000000" w:themeColor="text1"/>
          <w:sz w:val="28"/>
          <w:szCs w:val="28"/>
        </w:rPr>
      </w:pPr>
      <w:r w:rsidRPr="004C2678">
        <w:rPr>
          <w:color w:val="000000" w:themeColor="text1"/>
          <w:sz w:val="28"/>
          <w:szCs w:val="28"/>
        </w:rPr>
        <w:t>Белякова С. В., Ковальова І. Є. (2023)</w:t>
      </w:r>
      <w:r w:rsidR="00F70DEF">
        <w:rPr>
          <w:color w:val="000000" w:themeColor="text1"/>
          <w:sz w:val="28"/>
          <w:szCs w:val="28"/>
        </w:rPr>
        <w:t>.</w:t>
      </w:r>
      <w:r w:rsidRPr="004C2678">
        <w:rPr>
          <w:color w:val="000000" w:themeColor="text1"/>
          <w:sz w:val="28"/>
          <w:szCs w:val="28"/>
        </w:rPr>
        <w:t xml:space="preserve"> Особливості психологічної готовності майбутнього психолога до професійної діяльності. Наукові інновації та передові технології. 2023. Т. 28, № 14. С. 1130-1142. DOI: </w:t>
      </w:r>
      <w:hyperlink r:id="rId18" w:history="1">
        <w:r w:rsidRPr="004C2678">
          <w:rPr>
            <w:color w:val="000000" w:themeColor="text1"/>
            <w:sz w:val="28"/>
            <w:szCs w:val="28"/>
          </w:rPr>
          <w:t>https://doi.org/10.52058/2786-5274-2023-14(28)-1130-1142</w:t>
        </w:r>
      </w:hyperlink>
      <w:r w:rsidRPr="004C2678">
        <w:rPr>
          <w:color w:val="000000" w:themeColor="text1"/>
          <w:sz w:val="28"/>
          <w:szCs w:val="28"/>
        </w:rPr>
        <w:t>.</w:t>
      </w:r>
    </w:p>
    <w:p w14:paraId="2BEAA81A" w14:textId="77777777" w:rsidR="00B86D78" w:rsidRPr="004C2678" w:rsidRDefault="00B86D78" w:rsidP="0018049F">
      <w:pPr>
        <w:pStyle w:val="a9"/>
        <w:numPr>
          <w:ilvl w:val="0"/>
          <w:numId w:val="16"/>
        </w:numPr>
        <w:spacing w:line="360" w:lineRule="auto"/>
        <w:ind w:left="0" w:firstLine="709"/>
        <w:jc w:val="both"/>
        <w:rPr>
          <w:color w:val="000000" w:themeColor="text1"/>
          <w:sz w:val="28"/>
          <w:szCs w:val="28"/>
        </w:rPr>
      </w:pPr>
      <w:r w:rsidRPr="004C2678">
        <w:rPr>
          <w:color w:val="000000" w:themeColor="text1"/>
          <w:sz w:val="28"/>
          <w:szCs w:val="28"/>
        </w:rPr>
        <w:t xml:space="preserve">Біловус, Д. Професійний етикет майбутніх юристів як компонент академічної культури вищої освіти. </w:t>
      </w:r>
      <w:r w:rsidRPr="004C2678">
        <w:rPr>
          <w:i/>
          <w:iCs/>
          <w:color w:val="000000" w:themeColor="text1"/>
          <w:sz w:val="28"/>
          <w:szCs w:val="28"/>
        </w:rPr>
        <w:t>Редакційна колегія</w:t>
      </w:r>
      <w:r w:rsidRPr="004C2678">
        <w:rPr>
          <w:color w:val="000000" w:themeColor="text1"/>
          <w:sz w:val="28"/>
          <w:szCs w:val="28"/>
        </w:rPr>
        <w:t xml:space="preserve">, 37. URL: </w:t>
      </w:r>
      <w:hyperlink r:id="rId19" w:anchor="page=37" w:history="1">
        <w:r w:rsidRPr="004C2678">
          <w:rPr>
            <w:color w:val="000000" w:themeColor="text1"/>
            <w:sz w:val="28"/>
            <w:szCs w:val="28"/>
          </w:rPr>
          <w:t>https://sci.ldubgd.edu.ua/bitstream/123456789/16041/1/%D0%97%D0%B1%D1%96%D1%80%D0%BD%D0%B8%D0%BA%20%D1%82%D0%B5%D0%B7_29.04.25%20%281%29.pdf#page=37</w:t>
        </w:r>
      </w:hyperlink>
      <w:r w:rsidRPr="004C2678">
        <w:rPr>
          <w:color w:val="000000" w:themeColor="text1"/>
          <w:sz w:val="28"/>
          <w:szCs w:val="28"/>
        </w:rPr>
        <w:t>.</w:t>
      </w:r>
    </w:p>
    <w:p w14:paraId="643FA62A" w14:textId="39D01843" w:rsidR="00B86D78" w:rsidRPr="004C2678" w:rsidRDefault="00B86D78" w:rsidP="0018049F">
      <w:pPr>
        <w:pStyle w:val="a9"/>
        <w:numPr>
          <w:ilvl w:val="0"/>
          <w:numId w:val="16"/>
        </w:numPr>
        <w:spacing w:line="360" w:lineRule="auto"/>
        <w:ind w:left="0" w:firstLine="709"/>
        <w:jc w:val="both"/>
        <w:rPr>
          <w:color w:val="000000" w:themeColor="text1"/>
          <w:sz w:val="28"/>
          <w:szCs w:val="28"/>
        </w:rPr>
      </w:pPr>
      <w:r w:rsidRPr="004C2678">
        <w:rPr>
          <w:color w:val="000000" w:themeColor="text1"/>
          <w:sz w:val="28"/>
          <w:szCs w:val="28"/>
        </w:rPr>
        <w:t>Богдан Л. М. (2016)</w:t>
      </w:r>
      <w:r w:rsidR="00F70DEF">
        <w:rPr>
          <w:color w:val="000000" w:themeColor="text1"/>
          <w:sz w:val="28"/>
          <w:szCs w:val="28"/>
        </w:rPr>
        <w:t>.</w:t>
      </w:r>
      <w:r w:rsidRPr="004C2678">
        <w:rPr>
          <w:color w:val="000000" w:themeColor="text1"/>
          <w:sz w:val="28"/>
          <w:szCs w:val="28"/>
        </w:rPr>
        <w:t xml:space="preserve"> Психологічна готовність як складова професійної підготовки майбутніх фахівців соціальної сфери. Актуальні проблеми психології. 2016. Т. ХІ. Вип. 14. С. 5-13. doi: </w:t>
      </w:r>
      <w:hyperlink r:id="rId20" w:history="1">
        <w:r w:rsidRPr="004C2678">
          <w:rPr>
            <w:rStyle w:val="af2"/>
            <w:color w:val="000000" w:themeColor="text1"/>
            <w:sz w:val="28"/>
            <w:szCs w:val="28"/>
          </w:rPr>
          <w:t>https://doi.org/10.1038/nri933</w:t>
        </w:r>
      </w:hyperlink>
      <w:r w:rsidRPr="004C2678">
        <w:rPr>
          <w:color w:val="000000" w:themeColor="text1"/>
          <w:sz w:val="28"/>
          <w:szCs w:val="28"/>
        </w:rPr>
        <w:t xml:space="preserve"> </w:t>
      </w:r>
    </w:p>
    <w:p w14:paraId="78D6865A" w14:textId="14A37524" w:rsidR="00B86D78" w:rsidRPr="004C2678" w:rsidRDefault="00B86D78" w:rsidP="0018049F">
      <w:pPr>
        <w:pStyle w:val="a9"/>
        <w:numPr>
          <w:ilvl w:val="0"/>
          <w:numId w:val="16"/>
        </w:numPr>
        <w:spacing w:line="360" w:lineRule="auto"/>
        <w:ind w:left="0" w:firstLine="709"/>
        <w:jc w:val="both"/>
        <w:rPr>
          <w:rFonts w:eastAsiaTheme="majorEastAsia"/>
          <w:color w:val="000000" w:themeColor="text1"/>
          <w:sz w:val="28"/>
          <w:szCs w:val="28"/>
        </w:rPr>
      </w:pPr>
      <w:r w:rsidRPr="004C2678">
        <w:rPr>
          <w:color w:val="000000" w:themeColor="text1"/>
          <w:sz w:val="28"/>
          <w:szCs w:val="28"/>
        </w:rPr>
        <w:t>Вінтюк Ю. В</w:t>
      </w:r>
      <w:r w:rsidR="00F70DEF">
        <w:rPr>
          <w:color w:val="000000" w:themeColor="text1"/>
          <w:sz w:val="28"/>
          <w:szCs w:val="28"/>
        </w:rPr>
        <w:t>. (2016).</w:t>
      </w:r>
      <w:r w:rsidRPr="004C2678">
        <w:rPr>
          <w:color w:val="000000" w:themeColor="text1"/>
          <w:sz w:val="28"/>
          <w:szCs w:val="28"/>
        </w:rPr>
        <w:t xml:space="preserve"> Професійна компетентність майбутніх психологів: сутність і можливості формування. </w:t>
      </w:r>
      <w:r w:rsidRPr="004C2678">
        <w:rPr>
          <w:i/>
          <w:iCs/>
          <w:color w:val="000000" w:themeColor="text1"/>
          <w:sz w:val="28"/>
          <w:szCs w:val="28"/>
        </w:rPr>
        <w:t>Педагогіка і психологія професійної освіти</w:t>
      </w:r>
      <w:r w:rsidRPr="004C2678">
        <w:rPr>
          <w:color w:val="000000" w:themeColor="text1"/>
          <w:sz w:val="28"/>
          <w:szCs w:val="28"/>
        </w:rPr>
        <w:t>No 4. С. 36-47.</w:t>
      </w:r>
    </w:p>
    <w:p w14:paraId="58ED1684" w14:textId="77777777" w:rsidR="00B86D78" w:rsidRPr="004C2678" w:rsidRDefault="00B86D78" w:rsidP="0018049F">
      <w:pPr>
        <w:pStyle w:val="a9"/>
        <w:numPr>
          <w:ilvl w:val="0"/>
          <w:numId w:val="16"/>
        </w:numPr>
        <w:spacing w:line="360" w:lineRule="auto"/>
        <w:ind w:left="0" w:firstLine="709"/>
        <w:jc w:val="both"/>
        <w:rPr>
          <w:rFonts w:eastAsiaTheme="majorEastAsia"/>
          <w:color w:val="000000" w:themeColor="text1"/>
          <w:sz w:val="28"/>
          <w:szCs w:val="28"/>
        </w:rPr>
      </w:pPr>
      <w:r w:rsidRPr="004C2678">
        <w:rPr>
          <w:color w:val="000000" w:themeColor="text1"/>
          <w:sz w:val="28"/>
          <w:szCs w:val="28"/>
        </w:rPr>
        <w:t>Волошина В. В. Психологічні технології підготовки майбутніх психологів : монографія. Вінниця : ТОВ “Нілан - ЛТД”, 2015. 391 с.</w:t>
      </w:r>
    </w:p>
    <w:p w14:paraId="1A85AE7B" w14:textId="77777777" w:rsidR="00B86D78" w:rsidRPr="004C2678" w:rsidRDefault="00B86D78" w:rsidP="0018049F">
      <w:pPr>
        <w:pStyle w:val="a9"/>
        <w:numPr>
          <w:ilvl w:val="0"/>
          <w:numId w:val="16"/>
        </w:numPr>
        <w:spacing w:line="360" w:lineRule="auto"/>
        <w:ind w:left="0" w:firstLine="709"/>
        <w:jc w:val="both"/>
        <w:rPr>
          <w:rFonts w:eastAsiaTheme="majorEastAsia"/>
          <w:color w:val="000000" w:themeColor="text1"/>
          <w:sz w:val="28"/>
          <w:szCs w:val="28"/>
        </w:rPr>
      </w:pPr>
      <w:r w:rsidRPr="004C2678">
        <w:rPr>
          <w:color w:val="000000" w:themeColor="text1"/>
          <w:sz w:val="28"/>
          <w:szCs w:val="28"/>
        </w:rPr>
        <w:t xml:space="preserve">Гавриловська К. П., Вигівська О. В. Формування професійної ідентичності майбутніх психологів: ціннісний аспект. </w:t>
      </w:r>
      <w:r w:rsidRPr="004C2678">
        <w:rPr>
          <w:color w:val="000000" w:themeColor="text1"/>
          <w:sz w:val="28"/>
          <w:szCs w:val="28"/>
          <w:lang w:val="en-US"/>
        </w:rPr>
        <w:t>URL</w:t>
      </w:r>
      <w:r w:rsidRPr="004C2678">
        <w:rPr>
          <w:color w:val="000000" w:themeColor="text1"/>
          <w:sz w:val="28"/>
          <w:szCs w:val="28"/>
        </w:rPr>
        <w:t>: http://appsychology.org.ua/data/jrn/v6/i14/11.pdf.</w:t>
      </w:r>
    </w:p>
    <w:p w14:paraId="15836713" w14:textId="5DD198F4" w:rsidR="00B86D78" w:rsidRPr="004C2678" w:rsidRDefault="00B86D78" w:rsidP="0018049F">
      <w:pPr>
        <w:pStyle w:val="a9"/>
        <w:numPr>
          <w:ilvl w:val="0"/>
          <w:numId w:val="16"/>
        </w:numPr>
        <w:spacing w:line="360" w:lineRule="auto"/>
        <w:ind w:left="0" w:firstLine="709"/>
        <w:jc w:val="both"/>
        <w:rPr>
          <w:rFonts w:eastAsiaTheme="majorEastAsia"/>
          <w:color w:val="000000" w:themeColor="text1"/>
          <w:sz w:val="28"/>
          <w:szCs w:val="28"/>
        </w:rPr>
      </w:pPr>
      <w:r w:rsidRPr="004C2678">
        <w:rPr>
          <w:color w:val="000000" w:themeColor="text1"/>
          <w:sz w:val="28"/>
          <w:szCs w:val="28"/>
        </w:rPr>
        <w:lastRenderedPageBreak/>
        <w:t>Галян І.</w:t>
      </w:r>
      <w:r w:rsidR="00F70DEF">
        <w:rPr>
          <w:color w:val="000000" w:themeColor="text1"/>
          <w:sz w:val="28"/>
          <w:szCs w:val="28"/>
        </w:rPr>
        <w:t xml:space="preserve"> </w:t>
      </w:r>
      <w:r w:rsidRPr="004C2678">
        <w:rPr>
          <w:color w:val="000000" w:themeColor="text1"/>
          <w:sz w:val="28"/>
          <w:szCs w:val="28"/>
        </w:rPr>
        <w:t xml:space="preserve">М. Психологія ціннісно-смислової саморегуляції майбутніх педагогів : дис. ... д-ра психол. н. Київ, 2017. 532 с. </w:t>
      </w:r>
    </w:p>
    <w:p w14:paraId="6D15F4D4" w14:textId="4CE5AF4B" w:rsidR="00B86D78" w:rsidRPr="004C2678" w:rsidRDefault="00B86D78" w:rsidP="0018049F">
      <w:pPr>
        <w:pStyle w:val="a9"/>
        <w:numPr>
          <w:ilvl w:val="0"/>
          <w:numId w:val="16"/>
        </w:numPr>
        <w:spacing w:line="360" w:lineRule="auto"/>
        <w:ind w:left="0" w:firstLine="709"/>
        <w:jc w:val="both"/>
        <w:rPr>
          <w:rFonts w:eastAsiaTheme="majorEastAsia"/>
          <w:color w:val="000000" w:themeColor="text1"/>
          <w:sz w:val="28"/>
          <w:szCs w:val="28"/>
        </w:rPr>
      </w:pPr>
      <w:r w:rsidRPr="004C2678">
        <w:rPr>
          <w:color w:val="000000" w:themeColor="text1"/>
          <w:sz w:val="28"/>
          <w:szCs w:val="28"/>
        </w:rPr>
        <w:t>Гарькавець Н.</w:t>
      </w:r>
      <w:r w:rsidR="00F70DEF">
        <w:rPr>
          <w:color w:val="000000" w:themeColor="text1"/>
          <w:sz w:val="28"/>
          <w:szCs w:val="28"/>
        </w:rPr>
        <w:t xml:space="preserve"> </w:t>
      </w:r>
      <w:r w:rsidRPr="004C2678">
        <w:rPr>
          <w:color w:val="000000" w:themeColor="text1"/>
          <w:sz w:val="28"/>
          <w:szCs w:val="28"/>
        </w:rPr>
        <w:t xml:space="preserve">С. Психологічні особливості системи цінностей студентської молоді : дис. … к. психол. н. : 19.00.05. Луганськ, 2014. 200 с. </w:t>
      </w:r>
    </w:p>
    <w:p w14:paraId="7E5E5A4E" w14:textId="77777777" w:rsidR="00B86D78" w:rsidRPr="004C2678" w:rsidRDefault="00B86D78" w:rsidP="0018049F">
      <w:pPr>
        <w:pStyle w:val="a9"/>
        <w:numPr>
          <w:ilvl w:val="0"/>
          <w:numId w:val="16"/>
        </w:numPr>
        <w:spacing w:line="360" w:lineRule="auto"/>
        <w:ind w:left="0" w:firstLine="709"/>
        <w:jc w:val="both"/>
        <w:rPr>
          <w:rFonts w:eastAsiaTheme="majorEastAsia"/>
          <w:color w:val="000000" w:themeColor="text1"/>
          <w:sz w:val="28"/>
          <w:szCs w:val="28"/>
        </w:rPr>
      </w:pPr>
      <w:r w:rsidRPr="004C2678">
        <w:rPr>
          <w:color w:val="000000" w:themeColor="text1"/>
          <w:sz w:val="28"/>
          <w:szCs w:val="28"/>
        </w:rPr>
        <w:t xml:space="preserve">Глушко О. О. Розвиток у студентів психологічної готовності до професійної діяльності. Реферат аспіранта НПУ ім. М. П. Драгоманова. </w:t>
      </w:r>
      <w:r w:rsidRPr="004C2678">
        <w:rPr>
          <w:color w:val="000000" w:themeColor="text1"/>
          <w:sz w:val="28"/>
          <w:szCs w:val="28"/>
          <w:lang w:val="en-US"/>
        </w:rPr>
        <w:t>URL</w:t>
      </w:r>
      <w:r w:rsidRPr="004C2678">
        <w:rPr>
          <w:color w:val="000000" w:themeColor="text1"/>
          <w:sz w:val="28"/>
          <w:szCs w:val="28"/>
        </w:rPr>
        <w:t xml:space="preserve">: </w:t>
      </w:r>
      <w:hyperlink r:id="rId21" w:history="1">
        <w:r w:rsidRPr="004C2678">
          <w:rPr>
            <w:rStyle w:val="af2"/>
            <w:color w:val="000000" w:themeColor="text1"/>
            <w:sz w:val="28"/>
            <w:szCs w:val="28"/>
          </w:rPr>
          <w:t>https://www.psyh.kiev.ua/%D0%A0%D0%BE%D0%B7%D0%B2%D0%B8%D1%82%D0%BE%D0%BA_%D1%83_%D1%81%D1%82%D1%83%D0%B4%D0%B5%D0%BD%D1%82%D1%96%D0%B2_%D0%BF%D1%81%D0%B8%D1%85%D0%BE%D0%BB%D0%BE%D0%B3%D1%96%D1%87%D0%BD%D0%BE%D1%97_%D0%B3%D0%BE%D1%82%D0%BE%D0%B2%D0%BD%D0%BE%D1%81%D1%82%D1%96_%D0%B4%D0%BE_%D0%BF%D1%80%D0%BE%D1%84%D0%B5%D1%81%D1%96%D0%B9%D0%BD%D0%BE%D1%97_%D0%B4%D1%96%D1%8F%D0%BB%D1%8C%D0%BD%D0%BE%D1%81%D1%82%D1%96?utm_source=chatgpt.com</w:t>
        </w:r>
      </w:hyperlink>
      <w:r w:rsidRPr="004C2678">
        <w:rPr>
          <w:color w:val="000000" w:themeColor="text1"/>
          <w:sz w:val="28"/>
          <w:szCs w:val="28"/>
        </w:rPr>
        <w:t>.</w:t>
      </w:r>
    </w:p>
    <w:p w14:paraId="04BB54C1" w14:textId="2282A43E" w:rsidR="00B86D78" w:rsidRPr="004C2678" w:rsidRDefault="00B86D78" w:rsidP="0018049F">
      <w:pPr>
        <w:pStyle w:val="a9"/>
        <w:numPr>
          <w:ilvl w:val="0"/>
          <w:numId w:val="16"/>
        </w:numPr>
        <w:spacing w:line="360" w:lineRule="auto"/>
        <w:ind w:left="0" w:firstLine="709"/>
        <w:jc w:val="both"/>
        <w:rPr>
          <w:rFonts w:eastAsiaTheme="majorEastAsia"/>
          <w:color w:val="000000" w:themeColor="text1"/>
          <w:sz w:val="28"/>
          <w:szCs w:val="28"/>
        </w:rPr>
      </w:pPr>
      <w:r w:rsidRPr="004C2678">
        <w:rPr>
          <w:color w:val="000000" w:themeColor="text1"/>
          <w:sz w:val="28"/>
          <w:szCs w:val="28"/>
        </w:rPr>
        <w:t>Губан М. Ю. (2025)</w:t>
      </w:r>
      <w:r w:rsidR="00F70DEF">
        <w:rPr>
          <w:color w:val="000000" w:themeColor="text1"/>
          <w:sz w:val="28"/>
          <w:szCs w:val="28"/>
        </w:rPr>
        <w:t>.</w:t>
      </w:r>
      <w:r w:rsidRPr="004C2678">
        <w:rPr>
          <w:color w:val="000000" w:themeColor="text1"/>
          <w:sz w:val="28"/>
          <w:szCs w:val="28"/>
        </w:rPr>
        <w:t xml:space="preserve"> Вплив гендерної ідентичності на професійне становлення майбутніх психологів: кваліфікаційна робота бакалавра: 053 практична психологія. </w:t>
      </w:r>
      <w:r w:rsidRPr="004C2678">
        <w:rPr>
          <w:color w:val="000000" w:themeColor="text1"/>
          <w:sz w:val="28"/>
          <w:szCs w:val="28"/>
          <w:lang w:val="en-US"/>
        </w:rPr>
        <w:t>URL</w:t>
      </w:r>
      <w:r w:rsidRPr="004C2678">
        <w:rPr>
          <w:color w:val="000000" w:themeColor="text1"/>
          <w:sz w:val="28"/>
          <w:szCs w:val="28"/>
        </w:rPr>
        <w:t xml:space="preserve">: </w:t>
      </w:r>
      <w:hyperlink r:id="rId22" w:history="1">
        <w:r w:rsidRPr="004C2678">
          <w:rPr>
            <w:rStyle w:val="af2"/>
            <w:color w:val="000000" w:themeColor="text1"/>
            <w:sz w:val="28"/>
            <w:szCs w:val="28"/>
          </w:rPr>
          <w:t>https://sci.ldubgd.edu.ua/jspui/bitstream/123456789/16554/1/%D0%93%D1%83%D0%B1%D0%B0%D0%BD%20%D0%9C%D0%B0%D1%80%CA%BC%D1%8F%D0%BD%D0%B0%20%D0%AE%D1%80%D1%96%D1%97%D0%B2%D0%BD%D0%B0.pdf</w:t>
        </w:r>
      </w:hyperlink>
      <w:r w:rsidRPr="004C2678">
        <w:rPr>
          <w:color w:val="000000" w:themeColor="text1"/>
          <w:sz w:val="28"/>
          <w:szCs w:val="28"/>
        </w:rPr>
        <w:t>.</w:t>
      </w:r>
    </w:p>
    <w:p w14:paraId="21AF31AD" w14:textId="4E7D4E37" w:rsidR="00B86D78" w:rsidRPr="004C2678" w:rsidRDefault="00B86D78" w:rsidP="0018049F">
      <w:pPr>
        <w:pStyle w:val="a9"/>
        <w:numPr>
          <w:ilvl w:val="0"/>
          <w:numId w:val="16"/>
        </w:numPr>
        <w:spacing w:line="360" w:lineRule="auto"/>
        <w:ind w:left="0" w:firstLine="709"/>
        <w:jc w:val="both"/>
        <w:rPr>
          <w:rFonts w:eastAsiaTheme="majorEastAsia"/>
          <w:color w:val="000000" w:themeColor="text1"/>
          <w:sz w:val="28"/>
          <w:szCs w:val="28"/>
        </w:rPr>
      </w:pPr>
      <w:r w:rsidRPr="004C2678">
        <w:rPr>
          <w:rStyle w:val="personname"/>
          <w:rFonts w:eastAsiaTheme="majorEastAsia"/>
          <w:color w:val="000000" w:themeColor="text1"/>
          <w:sz w:val="28"/>
          <w:szCs w:val="28"/>
          <w:shd w:val="clear" w:color="auto" w:fill="FFFFFF"/>
        </w:rPr>
        <w:t>Гужанова Т. С.</w:t>
      </w:r>
      <w:r w:rsidRPr="004C2678">
        <w:rPr>
          <w:color w:val="000000" w:themeColor="text1"/>
          <w:sz w:val="28"/>
          <w:szCs w:val="28"/>
          <w:shd w:val="clear" w:color="auto" w:fill="FFFFFF"/>
        </w:rPr>
        <w:t>, </w:t>
      </w:r>
      <w:r w:rsidRPr="004C2678">
        <w:rPr>
          <w:rStyle w:val="personname"/>
          <w:rFonts w:eastAsiaTheme="majorEastAsia"/>
          <w:color w:val="000000" w:themeColor="text1"/>
          <w:sz w:val="28"/>
          <w:szCs w:val="28"/>
          <w:shd w:val="clear" w:color="auto" w:fill="FFFFFF"/>
        </w:rPr>
        <w:t>Федорик В. В.</w:t>
      </w:r>
      <w:r w:rsidRPr="004C2678">
        <w:rPr>
          <w:color w:val="000000" w:themeColor="text1"/>
          <w:sz w:val="28"/>
          <w:szCs w:val="28"/>
          <w:shd w:val="clear" w:color="auto" w:fill="FFFFFF"/>
        </w:rPr>
        <w:t>, </w:t>
      </w:r>
      <w:r w:rsidRPr="004C2678">
        <w:rPr>
          <w:rStyle w:val="personname"/>
          <w:rFonts w:eastAsiaTheme="majorEastAsia"/>
          <w:color w:val="000000" w:themeColor="text1"/>
          <w:sz w:val="28"/>
          <w:szCs w:val="28"/>
          <w:shd w:val="clear" w:color="auto" w:fill="FFFFFF"/>
        </w:rPr>
        <w:t>Кушнір Л. О.</w:t>
      </w:r>
      <w:r w:rsidRPr="004C2678">
        <w:rPr>
          <w:color w:val="000000" w:themeColor="text1"/>
          <w:sz w:val="28"/>
          <w:szCs w:val="28"/>
          <w:shd w:val="clear" w:color="auto" w:fill="FFFFFF"/>
        </w:rPr>
        <w:t>, </w:t>
      </w:r>
      <w:r w:rsidRPr="004C2678">
        <w:rPr>
          <w:rStyle w:val="personname"/>
          <w:rFonts w:eastAsiaTheme="majorEastAsia"/>
          <w:color w:val="000000" w:themeColor="text1"/>
          <w:sz w:val="28"/>
          <w:szCs w:val="28"/>
          <w:shd w:val="clear" w:color="auto" w:fill="FFFFFF"/>
        </w:rPr>
        <w:t>Ортікова Н. В.</w:t>
      </w:r>
      <w:r w:rsidRPr="004C2678">
        <w:rPr>
          <w:color w:val="000000" w:themeColor="text1"/>
          <w:sz w:val="28"/>
          <w:szCs w:val="28"/>
          <w:shd w:val="clear" w:color="auto" w:fill="FFFFFF"/>
        </w:rPr>
        <w:t>, </w:t>
      </w:r>
      <w:r w:rsidRPr="004C2678">
        <w:rPr>
          <w:rStyle w:val="personname"/>
          <w:rFonts w:eastAsiaTheme="majorEastAsia"/>
          <w:color w:val="000000" w:themeColor="text1"/>
          <w:sz w:val="28"/>
          <w:szCs w:val="28"/>
          <w:shd w:val="clear" w:color="auto" w:fill="FFFFFF"/>
        </w:rPr>
        <w:t>Кононенко О. І.</w:t>
      </w:r>
      <w:r w:rsidR="00F70DEF">
        <w:rPr>
          <w:color w:val="000000" w:themeColor="text1"/>
          <w:sz w:val="28"/>
          <w:szCs w:val="28"/>
          <w:shd w:val="clear" w:color="auto" w:fill="FFFFFF"/>
        </w:rPr>
        <w:t xml:space="preserve"> </w:t>
      </w:r>
      <w:r w:rsidRPr="004C2678">
        <w:rPr>
          <w:color w:val="000000" w:themeColor="text1"/>
          <w:sz w:val="28"/>
          <w:szCs w:val="28"/>
          <w:shd w:val="clear" w:color="auto" w:fill="FFFFFF"/>
        </w:rPr>
        <w:t>(2023)</w:t>
      </w:r>
      <w:r w:rsidR="00F70DEF">
        <w:rPr>
          <w:color w:val="000000" w:themeColor="text1"/>
          <w:sz w:val="28"/>
          <w:szCs w:val="28"/>
          <w:shd w:val="clear" w:color="auto" w:fill="FFFFFF"/>
        </w:rPr>
        <w:t>.</w:t>
      </w:r>
      <w:r w:rsidRPr="004C2678">
        <w:rPr>
          <w:color w:val="000000" w:themeColor="text1"/>
          <w:sz w:val="28"/>
          <w:szCs w:val="28"/>
          <w:shd w:val="clear" w:color="auto" w:fill="FFFFFF"/>
        </w:rPr>
        <w:t xml:space="preserve"> </w:t>
      </w:r>
      <w:r w:rsidRPr="004C2678">
        <w:rPr>
          <w:rStyle w:val="af1"/>
          <w:rFonts w:eastAsiaTheme="majorEastAsia"/>
          <w:color w:val="000000" w:themeColor="text1"/>
          <w:sz w:val="28"/>
          <w:szCs w:val="28"/>
          <w:shd w:val="clear" w:color="auto" w:fill="FFFFFF"/>
        </w:rPr>
        <w:t>Професійна компетентність як показник психологічної готовності студента до професійної діяльності.</w:t>
      </w:r>
      <w:r w:rsidRPr="004C2678">
        <w:rPr>
          <w:color w:val="000000" w:themeColor="text1"/>
          <w:sz w:val="28"/>
          <w:szCs w:val="28"/>
          <w:shd w:val="clear" w:color="auto" w:fill="FFFFFF"/>
        </w:rPr>
        <w:t xml:space="preserve"> </w:t>
      </w:r>
      <w:r w:rsidRPr="004C2678">
        <w:rPr>
          <w:i/>
          <w:iCs/>
          <w:color w:val="000000" w:themeColor="text1"/>
          <w:sz w:val="28"/>
          <w:szCs w:val="28"/>
          <w:shd w:val="clear" w:color="auto" w:fill="FFFFFF"/>
        </w:rPr>
        <w:t>Перспективи та інновації науки (Серія «Педагогіка», Серія «Психологія», Серія «Медицина»).</w:t>
      </w:r>
      <w:r w:rsidRPr="004C2678">
        <w:rPr>
          <w:color w:val="000000" w:themeColor="text1"/>
          <w:sz w:val="28"/>
          <w:szCs w:val="28"/>
          <w:shd w:val="clear" w:color="auto" w:fill="FFFFFF"/>
        </w:rPr>
        <w:t xml:space="preserve"> С. 418-428. </w:t>
      </w:r>
    </w:p>
    <w:p w14:paraId="59119136" w14:textId="382E65E1" w:rsidR="00B86D78" w:rsidRPr="004C2678" w:rsidRDefault="00B86D78" w:rsidP="0018049F">
      <w:pPr>
        <w:pStyle w:val="a9"/>
        <w:numPr>
          <w:ilvl w:val="0"/>
          <w:numId w:val="16"/>
        </w:numPr>
        <w:spacing w:line="360" w:lineRule="auto"/>
        <w:ind w:left="0" w:firstLine="709"/>
        <w:jc w:val="both"/>
        <w:rPr>
          <w:color w:val="000000" w:themeColor="text1"/>
          <w:sz w:val="28"/>
          <w:szCs w:val="28"/>
        </w:rPr>
      </w:pPr>
      <w:r w:rsidRPr="004C2678">
        <w:rPr>
          <w:color w:val="000000" w:themeColor="text1"/>
          <w:sz w:val="28"/>
          <w:szCs w:val="28"/>
        </w:rPr>
        <w:t>Гутиря М.О., Кононова М.М. (2021)</w:t>
      </w:r>
      <w:r w:rsidR="00F70DEF">
        <w:rPr>
          <w:color w:val="000000" w:themeColor="text1"/>
          <w:sz w:val="28"/>
          <w:szCs w:val="28"/>
        </w:rPr>
        <w:t>.</w:t>
      </w:r>
      <w:r w:rsidRPr="004C2678">
        <w:rPr>
          <w:color w:val="000000" w:themeColor="text1"/>
          <w:sz w:val="28"/>
          <w:szCs w:val="28"/>
        </w:rPr>
        <w:t xml:space="preserve"> Особливості професійної самоактуалізації студентів-психологів, які переживають кризу фахової готовності. Психологія і особистість: науковий журнал. Інститут психології </w:t>
      </w:r>
      <w:r w:rsidRPr="004C2678">
        <w:rPr>
          <w:color w:val="000000" w:themeColor="text1"/>
          <w:sz w:val="28"/>
          <w:szCs w:val="28"/>
        </w:rPr>
        <w:lastRenderedPageBreak/>
        <w:t xml:space="preserve">імені Г.С. Костюка НАПН України, ПНПУ імені В. Г. Короленка. Україна, Київ, Полтава. №2 (20). 2021. С. 82-92. </w:t>
      </w:r>
    </w:p>
    <w:p w14:paraId="11FCBCE1" w14:textId="77777777" w:rsidR="00B86D78" w:rsidRPr="004C2678" w:rsidRDefault="00B86D78" w:rsidP="0018049F">
      <w:pPr>
        <w:pStyle w:val="a9"/>
        <w:numPr>
          <w:ilvl w:val="0"/>
          <w:numId w:val="16"/>
        </w:numPr>
        <w:spacing w:line="360" w:lineRule="auto"/>
        <w:ind w:left="0" w:firstLine="709"/>
        <w:jc w:val="both"/>
        <w:rPr>
          <w:color w:val="000000" w:themeColor="text1"/>
          <w:sz w:val="28"/>
          <w:szCs w:val="28"/>
        </w:rPr>
      </w:pPr>
      <w:r w:rsidRPr="004C2678">
        <w:rPr>
          <w:color w:val="000000" w:themeColor="text1"/>
          <w:sz w:val="28"/>
          <w:szCs w:val="28"/>
        </w:rPr>
        <w:t>Демянчук, М., &amp; Боднарук, І. (2022). Цифровізація освіти як вектор підготовки фахівців ХХI століття. </w:t>
      </w:r>
      <w:r w:rsidRPr="004C2678">
        <w:rPr>
          <w:i/>
          <w:iCs/>
          <w:color w:val="000000" w:themeColor="text1"/>
          <w:sz w:val="28"/>
          <w:szCs w:val="28"/>
        </w:rPr>
        <w:t>Viae Educationis</w:t>
      </w:r>
      <w:r w:rsidRPr="004C2678">
        <w:rPr>
          <w:color w:val="000000" w:themeColor="text1"/>
          <w:sz w:val="28"/>
          <w:szCs w:val="28"/>
        </w:rPr>
        <w:t>, (4), 74-81.</w:t>
      </w:r>
    </w:p>
    <w:p w14:paraId="27E6CBAC" w14:textId="5118D161" w:rsidR="00B86D78" w:rsidRPr="004C2678" w:rsidRDefault="00B86D78" w:rsidP="0018049F">
      <w:pPr>
        <w:pStyle w:val="a9"/>
        <w:numPr>
          <w:ilvl w:val="0"/>
          <w:numId w:val="16"/>
        </w:numPr>
        <w:spacing w:line="360" w:lineRule="auto"/>
        <w:ind w:left="0" w:firstLine="709"/>
        <w:jc w:val="both"/>
        <w:rPr>
          <w:color w:val="000000" w:themeColor="text1"/>
          <w:sz w:val="28"/>
          <w:szCs w:val="28"/>
        </w:rPr>
      </w:pPr>
      <w:r w:rsidRPr="004C2678">
        <w:rPr>
          <w:color w:val="000000" w:themeColor="text1"/>
          <w:sz w:val="28"/>
          <w:szCs w:val="28"/>
        </w:rPr>
        <w:t>Джойс С.,</w:t>
      </w:r>
      <w:r w:rsidR="00F70DEF">
        <w:rPr>
          <w:color w:val="000000" w:themeColor="text1"/>
          <w:sz w:val="28"/>
          <w:szCs w:val="28"/>
        </w:rPr>
        <w:t xml:space="preserve"> </w:t>
      </w:r>
      <w:r w:rsidRPr="004C2678">
        <w:rPr>
          <w:color w:val="000000" w:themeColor="text1"/>
          <w:sz w:val="28"/>
          <w:szCs w:val="28"/>
        </w:rPr>
        <w:t>Шанд Ф.,</w:t>
      </w:r>
      <w:r w:rsidR="00F70DEF">
        <w:rPr>
          <w:color w:val="000000" w:themeColor="text1"/>
          <w:sz w:val="28"/>
          <w:szCs w:val="28"/>
        </w:rPr>
        <w:t xml:space="preserve"> </w:t>
      </w:r>
      <w:r w:rsidRPr="004C2678">
        <w:rPr>
          <w:color w:val="000000" w:themeColor="text1"/>
          <w:sz w:val="28"/>
          <w:szCs w:val="28"/>
        </w:rPr>
        <w:t xml:space="preserve">Тай Дж . та ін. Шлях до стійкості: систематичний огляд та метааналіз програм і втручань у розвиток стійкості. BMJ Open 2018; 8: e017858. doi: 10.1136/bmjopen-2017-017858. (оригінал англійською). </w:t>
      </w:r>
      <w:hyperlink r:id="rId23" w:tgtFrame="_blank" w:history="1">
        <w:r w:rsidRPr="00F70DEF">
          <w:rPr>
            <w:rStyle w:val="max-w-full"/>
            <w:color w:val="000000" w:themeColor="text1"/>
            <w:sz w:val="28"/>
            <w:szCs w:val="28"/>
          </w:rPr>
          <w:t>PubMed</w:t>
        </w:r>
      </w:hyperlink>
      <w:hyperlink r:id="rId24" w:tgtFrame="_blank" w:history="1">
        <w:r w:rsidRPr="00F70DEF">
          <w:rPr>
            <w:rStyle w:val="max-w-full"/>
            <w:color w:val="000000" w:themeColor="text1"/>
            <w:sz w:val="28"/>
            <w:szCs w:val="28"/>
          </w:rPr>
          <w:t>ScienceDirect</w:t>
        </w:r>
      </w:hyperlink>
      <w:hyperlink r:id="rId25" w:tgtFrame="_blank" w:history="1">
        <w:r w:rsidRPr="00F70DEF">
          <w:rPr>
            <w:rStyle w:val="max-w-full"/>
            <w:color w:val="000000" w:themeColor="text1"/>
            <w:sz w:val="28"/>
            <w:szCs w:val="28"/>
          </w:rPr>
          <w:t>PMC</w:t>
        </w:r>
      </w:hyperlink>
      <w:hyperlink r:id="rId26" w:tgtFrame="_blank" w:history="1">
        <w:r w:rsidRPr="00F70DEF">
          <w:rPr>
            <w:rStyle w:val="max-w-full"/>
            <w:color w:val="000000" w:themeColor="text1"/>
            <w:sz w:val="28"/>
            <w:szCs w:val="28"/>
          </w:rPr>
          <w:t>bmjopen.bmj.com</w:t>
        </w:r>
      </w:hyperlink>
      <w:r w:rsidRPr="004C2678">
        <w:rPr>
          <w:color w:val="000000" w:themeColor="text1"/>
        </w:rPr>
        <w:t>.</w:t>
      </w:r>
    </w:p>
    <w:p w14:paraId="5C204758" w14:textId="1BB70B2A" w:rsidR="00B86D78" w:rsidRPr="004C2678" w:rsidRDefault="00B86D78" w:rsidP="0018049F">
      <w:pPr>
        <w:pStyle w:val="a9"/>
        <w:numPr>
          <w:ilvl w:val="0"/>
          <w:numId w:val="16"/>
        </w:numPr>
        <w:spacing w:line="360" w:lineRule="auto"/>
        <w:ind w:left="0" w:firstLine="709"/>
        <w:jc w:val="both"/>
        <w:rPr>
          <w:color w:val="000000" w:themeColor="text1"/>
          <w:sz w:val="28"/>
          <w:szCs w:val="28"/>
        </w:rPr>
      </w:pPr>
      <w:r w:rsidRPr="004C2678">
        <w:rPr>
          <w:color w:val="000000" w:themeColor="text1"/>
          <w:sz w:val="28"/>
          <w:szCs w:val="28"/>
        </w:rPr>
        <w:t>Дметерко, Н. В. (2025)</w:t>
      </w:r>
      <w:r w:rsidR="00F70DEF">
        <w:rPr>
          <w:color w:val="000000" w:themeColor="text1"/>
          <w:sz w:val="28"/>
          <w:szCs w:val="28"/>
        </w:rPr>
        <w:t>.</w:t>
      </w:r>
      <w:r w:rsidRPr="004C2678">
        <w:rPr>
          <w:color w:val="000000" w:themeColor="text1"/>
          <w:sz w:val="28"/>
          <w:szCs w:val="28"/>
        </w:rPr>
        <w:t xml:space="preserve"> Кризи професійного становлення психологів: етапи проходження та умови подолання. Наукові записки. Серія: Психологія, (2), 39-44. </w:t>
      </w:r>
      <w:hyperlink r:id="rId27" w:history="1">
        <w:r w:rsidRPr="004C2678">
          <w:rPr>
            <w:rStyle w:val="af2"/>
            <w:color w:val="000000" w:themeColor="text1"/>
            <w:sz w:val="28"/>
            <w:szCs w:val="28"/>
          </w:rPr>
          <w:t>https://doi.org/10.32782/cusu-psy-2025-2-5</w:t>
        </w:r>
      </w:hyperlink>
      <w:r w:rsidRPr="004C2678">
        <w:rPr>
          <w:color w:val="000000" w:themeColor="text1"/>
          <w:sz w:val="28"/>
          <w:szCs w:val="28"/>
        </w:rPr>
        <w:t>.</w:t>
      </w:r>
    </w:p>
    <w:p w14:paraId="5D5DEE35" w14:textId="77777777" w:rsidR="00B86D78" w:rsidRPr="004C2678" w:rsidRDefault="00B86D78" w:rsidP="0018049F">
      <w:pPr>
        <w:pStyle w:val="a9"/>
        <w:numPr>
          <w:ilvl w:val="0"/>
          <w:numId w:val="16"/>
        </w:numPr>
        <w:spacing w:line="360" w:lineRule="auto"/>
        <w:ind w:left="0" w:firstLine="709"/>
        <w:jc w:val="both"/>
        <w:rPr>
          <w:color w:val="000000" w:themeColor="text1"/>
          <w:sz w:val="28"/>
          <w:szCs w:val="28"/>
        </w:rPr>
      </w:pPr>
      <w:r w:rsidRPr="004C2678">
        <w:rPr>
          <w:color w:val="000000" w:themeColor="text1"/>
          <w:sz w:val="28"/>
          <w:szCs w:val="28"/>
        </w:rPr>
        <w:t>Дубчак Г. М. Психологічні основи професійної стресостійкості майбутніх фахівців : [монографія]. К. : Талком, 2017. 321 c.</w:t>
      </w:r>
    </w:p>
    <w:p w14:paraId="77884F07" w14:textId="5DEFC065" w:rsidR="00B86D78" w:rsidRPr="004C2678" w:rsidRDefault="00B86D78" w:rsidP="0018049F">
      <w:pPr>
        <w:pStyle w:val="a9"/>
        <w:numPr>
          <w:ilvl w:val="0"/>
          <w:numId w:val="16"/>
        </w:numPr>
        <w:spacing w:line="360" w:lineRule="auto"/>
        <w:ind w:left="0" w:firstLine="709"/>
        <w:jc w:val="both"/>
        <w:rPr>
          <w:color w:val="000000" w:themeColor="text1"/>
          <w:sz w:val="28"/>
          <w:szCs w:val="28"/>
        </w:rPr>
      </w:pPr>
      <w:r w:rsidRPr="004C2678">
        <w:rPr>
          <w:color w:val="000000" w:themeColor="text1"/>
          <w:sz w:val="28"/>
          <w:szCs w:val="28"/>
        </w:rPr>
        <w:t>Дубчак Г.</w:t>
      </w:r>
      <w:r w:rsidR="00F70DEF">
        <w:rPr>
          <w:color w:val="000000" w:themeColor="text1"/>
          <w:sz w:val="28"/>
          <w:szCs w:val="28"/>
        </w:rPr>
        <w:t xml:space="preserve"> </w:t>
      </w:r>
      <w:r w:rsidRPr="004C2678">
        <w:rPr>
          <w:color w:val="000000" w:themeColor="text1"/>
          <w:sz w:val="28"/>
          <w:szCs w:val="28"/>
        </w:rPr>
        <w:t xml:space="preserve">М. </w:t>
      </w:r>
      <w:r w:rsidR="00F70DEF">
        <w:rPr>
          <w:color w:val="000000" w:themeColor="text1"/>
          <w:sz w:val="28"/>
          <w:szCs w:val="28"/>
        </w:rPr>
        <w:t xml:space="preserve">(2018). </w:t>
      </w:r>
      <w:r w:rsidRPr="004C2678">
        <w:rPr>
          <w:color w:val="000000" w:themeColor="text1"/>
          <w:sz w:val="28"/>
          <w:szCs w:val="28"/>
        </w:rPr>
        <w:t xml:space="preserve">Психологія становлення професійної стресостійкості майбутніх фахівців соціономічних професій. – Кваліфікаційна наукова праця на правах рукопису. Дисертація на здобуття наукового ступеня доктора психологічних наук за спеціальністю 19.00.07 – педагогічна та вікова психологія. – Інститут психології імені Г. С. Костюка НАПН України. Київ, 2018. URL: </w:t>
      </w:r>
      <w:hyperlink r:id="rId28" w:history="1">
        <w:r w:rsidRPr="004C2678">
          <w:rPr>
            <w:color w:val="000000" w:themeColor="text1"/>
            <w:sz w:val="28"/>
            <w:szCs w:val="28"/>
          </w:rPr>
          <w:t>http://psychology-naes-ua.institute/files/pdf/1_1529249713.pdf</w:t>
        </w:r>
      </w:hyperlink>
      <w:r w:rsidRPr="004C2678">
        <w:rPr>
          <w:color w:val="000000" w:themeColor="text1"/>
          <w:sz w:val="28"/>
          <w:szCs w:val="28"/>
        </w:rPr>
        <w:t>.</w:t>
      </w:r>
    </w:p>
    <w:p w14:paraId="434CAF56" w14:textId="5A096B46" w:rsidR="00B86D78" w:rsidRPr="004C2678" w:rsidRDefault="00B86D78" w:rsidP="0018049F">
      <w:pPr>
        <w:pStyle w:val="a9"/>
        <w:numPr>
          <w:ilvl w:val="0"/>
          <w:numId w:val="16"/>
        </w:numPr>
        <w:spacing w:line="360" w:lineRule="auto"/>
        <w:ind w:left="0" w:firstLine="709"/>
        <w:jc w:val="both"/>
        <w:rPr>
          <w:color w:val="000000" w:themeColor="text1"/>
          <w:sz w:val="28"/>
          <w:szCs w:val="28"/>
        </w:rPr>
      </w:pPr>
      <w:r w:rsidRPr="004C2678">
        <w:rPr>
          <w:color w:val="000000" w:themeColor="text1"/>
          <w:sz w:val="28"/>
          <w:szCs w:val="28"/>
        </w:rPr>
        <w:t>Жванія Т. В.</w:t>
      </w:r>
      <w:r w:rsidR="00F70DEF">
        <w:rPr>
          <w:color w:val="000000" w:themeColor="text1"/>
          <w:sz w:val="28"/>
          <w:szCs w:val="28"/>
        </w:rPr>
        <w:t xml:space="preserve"> (2012).</w:t>
      </w:r>
      <w:r w:rsidRPr="004C2678">
        <w:rPr>
          <w:color w:val="000000" w:themeColor="text1"/>
          <w:sz w:val="28"/>
          <w:szCs w:val="28"/>
        </w:rPr>
        <w:t xml:space="preserve"> Емоційна готовність майбутніх психологів до професійної діяльності: автореферат дисертації на здобуття наук. ступеня кандидата психологічних наук. Харків. 21 с.</w:t>
      </w:r>
    </w:p>
    <w:p w14:paraId="6FEF5061" w14:textId="2168FFBD" w:rsidR="00B86D78" w:rsidRPr="004C2678" w:rsidRDefault="00B86D78" w:rsidP="0018049F">
      <w:pPr>
        <w:pStyle w:val="a9"/>
        <w:numPr>
          <w:ilvl w:val="0"/>
          <w:numId w:val="16"/>
        </w:numPr>
        <w:spacing w:line="360" w:lineRule="auto"/>
        <w:ind w:left="0" w:firstLine="709"/>
        <w:jc w:val="both"/>
        <w:rPr>
          <w:rFonts w:eastAsiaTheme="majorEastAsia"/>
          <w:color w:val="000000" w:themeColor="text1"/>
          <w:sz w:val="28"/>
          <w:szCs w:val="28"/>
        </w:rPr>
      </w:pPr>
      <w:r w:rsidRPr="004C2678">
        <w:rPr>
          <w:rFonts w:eastAsiaTheme="majorEastAsia"/>
          <w:color w:val="000000" w:themeColor="text1"/>
          <w:sz w:val="28"/>
          <w:szCs w:val="28"/>
        </w:rPr>
        <w:t>Калюжна Ю. І.</w:t>
      </w:r>
      <w:r w:rsidR="00F70DEF">
        <w:rPr>
          <w:rFonts w:eastAsiaTheme="majorEastAsia"/>
          <w:color w:val="000000" w:themeColor="text1"/>
          <w:sz w:val="28"/>
          <w:szCs w:val="28"/>
        </w:rPr>
        <w:t xml:space="preserve"> (2023).</w:t>
      </w:r>
      <w:r w:rsidRPr="004C2678">
        <w:rPr>
          <w:rFonts w:eastAsiaTheme="majorEastAsia"/>
          <w:color w:val="000000" w:themeColor="text1"/>
          <w:sz w:val="28"/>
          <w:szCs w:val="28"/>
        </w:rPr>
        <w:t xml:space="preserve"> Розвиток готовності до професійної праці майбутніх психологів у навчальному процесі. </w:t>
      </w:r>
      <w:r w:rsidRPr="004C2678">
        <w:rPr>
          <w:i/>
          <w:iCs/>
          <w:color w:val="000000" w:themeColor="text1"/>
          <w:sz w:val="28"/>
          <w:szCs w:val="28"/>
          <w:shd w:val="clear" w:color="auto" w:fill="FFFFFF"/>
        </w:rPr>
        <w:t>Психологія і особистість</w:t>
      </w:r>
      <w:r w:rsidRPr="004C2678">
        <w:rPr>
          <w:color w:val="000000" w:themeColor="text1"/>
          <w:sz w:val="28"/>
          <w:szCs w:val="28"/>
          <w:shd w:val="clear" w:color="auto" w:fill="FFFFFF"/>
        </w:rPr>
        <w:t xml:space="preserve">. № 2 (24). С. 209-221. </w:t>
      </w:r>
      <w:r w:rsidR="00F70DEF" w:rsidRPr="004C2678">
        <w:rPr>
          <w:color w:val="000000" w:themeColor="text1"/>
          <w:sz w:val="28"/>
          <w:szCs w:val="28"/>
          <w:shd w:val="clear" w:color="auto" w:fill="FFFFFF"/>
          <w:lang w:val="en-US"/>
        </w:rPr>
        <w:t>URL</w:t>
      </w:r>
      <w:r w:rsidRPr="004C2678">
        <w:rPr>
          <w:color w:val="000000" w:themeColor="text1"/>
          <w:sz w:val="28"/>
          <w:szCs w:val="28"/>
          <w:shd w:val="clear" w:color="auto" w:fill="FFFFFF"/>
        </w:rPr>
        <w:t xml:space="preserve">: </w:t>
      </w:r>
      <w:hyperlink r:id="rId29" w:history="1">
        <w:r w:rsidRPr="004C2678">
          <w:rPr>
            <w:rStyle w:val="af2"/>
            <w:color w:val="000000" w:themeColor="text1"/>
            <w:sz w:val="28"/>
            <w:szCs w:val="28"/>
            <w:shd w:val="clear" w:color="auto" w:fill="FFFFFF"/>
          </w:rPr>
          <w:t>https://psychpersonality.pnpu.edu.ua/article/view/288299/282343</w:t>
        </w:r>
      </w:hyperlink>
      <w:r w:rsidRPr="004C2678">
        <w:rPr>
          <w:color w:val="000000" w:themeColor="text1"/>
          <w:sz w:val="28"/>
          <w:szCs w:val="28"/>
          <w:shd w:val="clear" w:color="auto" w:fill="FFFFFF"/>
        </w:rPr>
        <w:t>.</w:t>
      </w:r>
    </w:p>
    <w:p w14:paraId="4AEB86C8" w14:textId="14139504" w:rsidR="00B86D78" w:rsidRPr="004C2678" w:rsidRDefault="00B86D78" w:rsidP="0018049F">
      <w:pPr>
        <w:pStyle w:val="a9"/>
        <w:numPr>
          <w:ilvl w:val="0"/>
          <w:numId w:val="16"/>
        </w:numPr>
        <w:spacing w:line="360" w:lineRule="auto"/>
        <w:ind w:left="0" w:firstLine="709"/>
        <w:jc w:val="both"/>
        <w:rPr>
          <w:rFonts w:eastAsiaTheme="majorEastAsia"/>
          <w:color w:val="000000" w:themeColor="text1"/>
          <w:sz w:val="28"/>
          <w:szCs w:val="28"/>
        </w:rPr>
      </w:pPr>
      <w:r w:rsidRPr="004C2678">
        <w:rPr>
          <w:color w:val="000000" w:themeColor="text1"/>
          <w:sz w:val="28"/>
          <w:szCs w:val="28"/>
        </w:rPr>
        <w:t>Кириченко Р. В., Колодяжна А. В. (2023)</w:t>
      </w:r>
      <w:r w:rsidR="00F70DEF">
        <w:rPr>
          <w:color w:val="000000" w:themeColor="text1"/>
          <w:sz w:val="28"/>
          <w:szCs w:val="28"/>
        </w:rPr>
        <w:t>.</w:t>
      </w:r>
      <w:r w:rsidRPr="004C2678">
        <w:rPr>
          <w:color w:val="000000" w:themeColor="text1"/>
          <w:sz w:val="28"/>
          <w:szCs w:val="28"/>
        </w:rPr>
        <w:t xml:space="preserve"> Психологічна готовність студентів до професійної діяльності. </w:t>
      </w:r>
      <w:r w:rsidRPr="004C2678">
        <w:rPr>
          <w:i/>
          <w:iCs/>
          <w:color w:val="000000" w:themeColor="text1"/>
          <w:sz w:val="28"/>
          <w:szCs w:val="28"/>
        </w:rPr>
        <w:t>Габітус</w:t>
      </w:r>
      <w:r w:rsidRPr="004C2678">
        <w:rPr>
          <w:color w:val="000000" w:themeColor="text1"/>
          <w:sz w:val="28"/>
          <w:szCs w:val="28"/>
        </w:rPr>
        <w:t xml:space="preserve">. Вип. 56. С. 217-223. URL: </w:t>
      </w:r>
      <w:hyperlink r:id="rId30" w:history="1">
        <w:r w:rsidRPr="004C2678">
          <w:rPr>
            <w:rStyle w:val="af2"/>
            <w:color w:val="000000" w:themeColor="text1"/>
            <w:sz w:val="28"/>
            <w:szCs w:val="28"/>
          </w:rPr>
          <w:t>https://er.knutd.edu.ua/bitstream/123456789/25909/1/41.pdf</w:t>
        </w:r>
      </w:hyperlink>
      <w:r w:rsidRPr="004C2678">
        <w:rPr>
          <w:color w:val="000000" w:themeColor="text1"/>
          <w:sz w:val="28"/>
          <w:szCs w:val="28"/>
        </w:rPr>
        <w:t>.</w:t>
      </w:r>
    </w:p>
    <w:p w14:paraId="489E95ED" w14:textId="0A74174B" w:rsidR="00B86D78" w:rsidRPr="004C2678" w:rsidRDefault="00B86D78" w:rsidP="0018049F">
      <w:pPr>
        <w:pStyle w:val="a9"/>
        <w:numPr>
          <w:ilvl w:val="0"/>
          <w:numId w:val="16"/>
        </w:numPr>
        <w:spacing w:line="360" w:lineRule="auto"/>
        <w:ind w:left="0" w:firstLine="709"/>
        <w:jc w:val="both"/>
        <w:rPr>
          <w:rFonts w:eastAsiaTheme="majorEastAsia"/>
          <w:color w:val="000000" w:themeColor="text1"/>
          <w:sz w:val="28"/>
          <w:szCs w:val="28"/>
        </w:rPr>
      </w:pPr>
      <w:r w:rsidRPr="004C2678">
        <w:rPr>
          <w:color w:val="000000" w:themeColor="text1"/>
          <w:sz w:val="28"/>
          <w:szCs w:val="28"/>
        </w:rPr>
        <w:lastRenderedPageBreak/>
        <w:t>Кірсанов І. (2025)</w:t>
      </w:r>
      <w:r w:rsidR="00F70DEF">
        <w:rPr>
          <w:color w:val="000000" w:themeColor="text1"/>
          <w:sz w:val="28"/>
          <w:szCs w:val="28"/>
        </w:rPr>
        <w:t>.</w:t>
      </w:r>
      <w:r w:rsidRPr="004C2678">
        <w:rPr>
          <w:color w:val="000000" w:themeColor="text1"/>
          <w:sz w:val="28"/>
          <w:szCs w:val="28"/>
        </w:rPr>
        <w:t xml:space="preserve"> Вплив соціального та емоційного інтелекту на ефективність майбутньої діяльності фахівців соціальної сфери. URL: </w:t>
      </w:r>
      <w:hyperlink r:id="rId31" w:history="1">
        <w:r w:rsidRPr="004C2678">
          <w:rPr>
            <w:color w:val="000000" w:themeColor="text1"/>
            <w:sz w:val="28"/>
            <w:szCs w:val="28"/>
          </w:rPr>
          <w:t>http://tipus.khpi.edu.ua/article/view/340993</w:t>
        </w:r>
      </w:hyperlink>
      <w:r w:rsidRPr="004C2678">
        <w:rPr>
          <w:color w:val="000000" w:themeColor="text1"/>
          <w:sz w:val="28"/>
          <w:szCs w:val="28"/>
        </w:rPr>
        <w:t xml:space="preserve">. DOI: </w:t>
      </w:r>
      <w:hyperlink r:id="rId32" w:history="1">
        <w:r w:rsidRPr="004C2678">
          <w:rPr>
            <w:color w:val="000000" w:themeColor="text1"/>
            <w:sz w:val="28"/>
            <w:szCs w:val="28"/>
          </w:rPr>
          <w:t>https://doi.org/10.20998/2078-7782.2025.3.11</w:t>
        </w:r>
      </w:hyperlink>
      <w:r w:rsidRPr="004C2678">
        <w:rPr>
          <w:color w:val="000000" w:themeColor="text1"/>
          <w:sz w:val="28"/>
          <w:szCs w:val="28"/>
        </w:rPr>
        <w:t>.</w:t>
      </w:r>
    </w:p>
    <w:p w14:paraId="06EA74D3" w14:textId="22AE3D6A" w:rsidR="00B86D78" w:rsidRPr="004C2678" w:rsidRDefault="00B86D78" w:rsidP="0018049F">
      <w:pPr>
        <w:pStyle w:val="a9"/>
        <w:numPr>
          <w:ilvl w:val="0"/>
          <w:numId w:val="16"/>
        </w:numPr>
        <w:spacing w:line="360" w:lineRule="auto"/>
        <w:ind w:left="0" w:firstLine="567"/>
        <w:jc w:val="both"/>
        <w:rPr>
          <w:rFonts w:eastAsiaTheme="majorEastAsia"/>
          <w:color w:val="000000" w:themeColor="text1"/>
          <w:sz w:val="28"/>
          <w:szCs w:val="28"/>
        </w:rPr>
      </w:pPr>
      <w:r w:rsidRPr="004C2678">
        <w:rPr>
          <w:color w:val="000000" w:themeColor="text1"/>
          <w:sz w:val="28"/>
          <w:szCs w:val="28"/>
        </w:rPr>
        <w:t>Книш А. Є. (2014)</w:t>
      </w:r>
      <w:r w:rsidR="00F70DEF">
        <w:rPr>
          <w:color w:val="000000" w:themeColor="text1"/>
          <w:sz w:val="28"/>
          <w:szCs w:val="28"/>
        </w:rPr>
        <w:t>.</w:t>
      </w:r>
      <w:r w:rsidRPr="004C2678">
        <w:rPr>
          <w:color w:val="000000" w:themeColor="text1"/>
          <w:sz w:val="28"/>
          <w:szCs w:val="28"/>
        </w:rPr>
        <w:t xml:space="preserve"> Формування особистісної готовності майбутніх психологів-тренерів до професійної діяльності : автореф. дис. ... канд. психол. наук : спец. 19.00.07 / Анастасія Євгенівна Книш ; [наук. керівник Попова Г. В.] ; Харків. нац. педагог. ун-т ім. Г. С. Сковороди. Харків, 2014. 20 с. Бібліогр.: с. 16-17. укр. URI : </w:t>
      </w:r>
      <w:hyperlink r:id="rId33" w:history="1">
        <w:r w:rsidRPr="004C2678">
          <w:rPr>
            <w:rStyle w:val="af2"/>
            <w:color w:val="000000" w:themeColor="text1"/>
            <w:sz w:val="28"/>
            <w:szCs w:val="28"/>
          </w:rPr>
          <w:t>https://repository.kpi.kharkov.ua/handle/KhPI-Press/35873</w:t>
        </w:r>
      </w:hyperlink>
      <w:r w:rsidRPr="004C2678">
        <w:rPr>
          <w:color w:val="000000" w:themeColor="text1"/>
          <w:sz w:val="28"/>
          <w:szCs w:val="28"/>
        </w:rPr>
        <w:t>.</w:t>
      </w:r>
    </w:p>
    <w:p w14:paraId="6B908051" w14:textId="38875098" w:rsidR="00B86D78" w:rsidRPr="004C2678" w:rsidRDefault="00B86D78" w:rsidP="0018049F">
      <w:pPr>
        <w:pStyle w:val="a9"/>
        <w:numPr>
          <w:ilvl w:val="0"/>
          <w:numId w:val="16"/>
        </w:numPr>
        <w:spacing w:line="360" w:lineRule="auto"/>
        <w:ind w:left="0" w:firstLine="567"/>
        <w:jc w:val="both"/>
        <w:rPr>
          <w:rFonts w:eastAsiaTheme="majorEastAsia"/>
          <w:color w:val="000000" w:themeColor="text1"/>
          <w:sz w:val="28"/>
          <w:szCs w:val="28"/>
        </w:rPr>
      </w:pPr>
      <w:r w:rsidRPr="004C2678">
        <w:rPr>
          <w:color w:val="000000" w:themeColor="text1"/>
          <w:sz w:val="28"/>
          <w:szCs w:val="28"/>
        </w:rPr>
        <w:t>Кобилянська Т.</w:t>
      </w:r>
      <w:r w:rsidR="00F70DEF">
        <w:rPr>
          <w:color w:val="000000" w:themeColor="text1"/>
          <w:sz w:val="28"/>
          <w:szCs w:val="28"/>
        </w:rPr>
        <w:t xml:space="preserve"> (2018).</w:t>
      </w:r>
      <w:r w:rsidRPr="004C2678">
        <w:rPr>
          <w:color w:val="000000" w:themeColor="text1"/>
          <w:sz w:val="28"/>
          <w:szCs w:val="28"/>
        </w:rPr>
        <w:t xml:space="preserve"> Характеристика готовності до професійної діяльності як педагогічної категорії. </w:t>
      </w:r>
      <w:r w:rsidRPr="004C2678">
        <w:rPr>
          <w:i/>
          <w:iCs/>
          <w:color w:val="000000" w:themeColor="text1"/>
          <w:sz w:val="28"/>
          <w:szCs w:val="28"/>
        </w:rPr>
        <w:t>Молодь і ринок</w:t>
      </w:r>
      <w:r w:rsidRPr="004C2678">
        <w:rPr>
          <w:color w:val="000000" w:themeColor="text1"/>
          <w:sz w:val="28"/>
          <w:szCs w:val="28"/>
        </w:rPr>
        <w:t>. № 11(166). URL: https://doi.org/10.24919/2308- 4634.2018.152285.</w:t>
      </w:r>
    </w:p>
    <w:p w14:paraId="21979013" w14:textId="05E56873" w:rsidR="00B86D78" w:rsidRPr="004C2678" w:rsidRDefault="00B86D78" w:rsidP="0018049F">
      <w:pPr>
        <w:pStyle w:val="a9"/>
        <w:numPr>
          <w:ilvl w:val="0"/>
          <w:numId w:val="16"/>
        </w:numPr>
        <w:spacing w:line="360" w:lineRule="auto"/>
        <w:ind w:left="0" w:firstLine="709"/>
        <w:jc w:val="both"/>
        <w:rPr>
          <w:color w:val="000000" w:themeColor="text1"/>
          <w:sz w:val="28"/>
          <w:szCs w:val="28"/>
        </w:rPr>
      </w:pPr>
      <w:r w:rsidRPr="004C2678">
        <w:rPr>
          <w:color w:val="000000" w:themeColor="text1"/>
          <w:sz w:val="28"/>
          <w:szCs w:val="28"/>
        </w:rPr>
        <w:t>Кокун О. М.</w:t>
      </w:r>
      <w:r w:rsidR="00F70DEF">
        <w:rPr>
          <w:color w:val="000000" w:themeColor="text1"/>
          <w:sz w:val="28"/>
          <w:szCs w:val="28"/>
        </w:rPr>
        <w:t xml:space="preserve"> (2024).</w:t>
      </w:r>
      <w:r w:rsidRPr="004C2678">
        <w:rPr>
          <w:color w:val="000000" w:themeColor="text1"/>
          <w:sz w:val="28"/>
          <w:szCs w:val="28"/>
        </w:rPr>
        <w:t xml:space="preserve"> Опитувальник професійної життєстійкості</w:t>
      </w:r>
      <w:r w:rsidRPr="004C2678">
        <w:rPr>
          <w:b/>
          <w:bCs/>
          <w:color w:val="000000" w:themeColor="text1"/>
          <w:sz w:val="28"/>
          <w:szCs w:val="28"/>
        </w:rPr>
        <w:t xml:space="preserve"> (</w:t>
      </w:r>
      <w:r w:rsidRPr="004C2678">
        <w:rPr>
          <w:color w:val="000000" w:themeColor="text1"/>
          <w:sz w:val="28"/>
          <w:szCs w:val="28"/>
        </w:rPr>
        <w:t xml:space="preserve">україномовна версія, 24 пункти для використання у Гугл-формах //Діагностика професійної життєстійкості та психофізіологічної стійкості : методичні рекомендації. Київ : Інститут психології імені Г. С. Костюка НАПН України, 2024. 58 с. URL: </w:t>
      </w:r>
      <w:hyperlink r:id="rId34" w:history="1">
        <w:r w:rsidRPr="004C2678">
          <w:rPr>
            <w:rStyle w:val="af2"/>
            <w:color w:val="000000" w:themeColor="text1"/>
            <w:sz w:val="28"/>
            <w:szCs w:val="28"/>
          </w:rPr>
          <w:t>https://lib.iitta.gov.ua/id/eprint/739679/1/%D0%9C%D0%B5%D1%82%D0%BE%D0%B4_%D1%80%D0%B5%D0%BA_%D0%9A%D0%BE%D0%BA%D1%83%D0%BD.pdf?utm_source=chatgpt.com</w:t>
        </w:r>
      </w:hyperlink>
      <w:r w:rsidRPr="004C2678">
        <w:rPr>
          <w:color w:val="000000" w:themeColor="text1"/>
          <w:sz w:val="28"/>
          <w:szCs w:val="28"/>
        </w:rPr>
        <w:t>.</w:t>
      </w:r>
    </w:p>
    <w:p w14:paraId="4E7EEAEA" w14:textId="5B85206A" w:rsidR="00B86D78" w:rsidRPr="004C2678" w:rsidRDefault="00B86D78" w:rsidP="0018049F">
      <w:pPr>
        <w:pStyle w:val="a9"/>
        <w:numPr>
          <w:ilvl w:val="0"/>
          <w:numId w:val="16"/>
        </w:numPr>
        <w:spacing w:line="360" w:lineRule="auto"/>
        <w:ind w:left="0" w:firstLine="709"/>
        <w:jc w:val="both"/>
        <w:rPr>
          <w:color w:val="000000" w:themeColor="text1"/>
          <w:sz w:val="28"/>
          <w:szCs w:val="28"/>
        </w:rPr>
      </w:pPr>
      <w:r w:rsidRPr="004C2678">
        <w:rPr>
          <w:color w:val="000000" w:themeColor="text1"/>
          <w:sz w:val="28"/>
          <w:szCs w:val="28"/>
        </w:rPr>
        <w:t>Кокун О. М.</w:t>
      </w:r>
      <w:r w:rsidR="00F70DEF">
        <w:rPr>
          <w:color w:val="000000" w:themeColor="text1"/>
          <w:sz w:val="28"/>
          <w:szCs w:val="28"/>
        </w:rPr>
        <w:t xml:space="preserve"> (2012).</w:t>
      </w:r>
      <w:r w:rsidRPr="004C2678">
        <w:rPr>
          <w:color w:val="000000" w:themeColor="text1"/>
          <w:sz w:val="28"/>
          <w:szCs w:val="28"/>
        </w:rPr>
        <w:t xml:space="preserve"> Психологія професійного становлення сучасного фахівця : монографія. Київ : ДП «Інформ.-аналіт. Агенство». 200 с. </w:t>
      </w:r>
    </w:p>
    <w:p w14:paraId="7606EDD1" w14:textId="1D395CE0" w:rsidR="00B86D78" w:rsidRPr="004C2678" w:rsidRDefault="00B86D78" w:rsidP="0018049F">
      <w:pPr>
        <w:pStyle w:val="a9"/>
        <w:numPr>
          <w:ilvl w:val="0"/>
          <w:numId w:val="16"/>
        </w:numPr>
        <w:spacing w:line="360" w:lineRule="auto"/>
        <w:ind w:left="0" w:firstLine="709"/>
        <w:jc w:val="both"/>
        <w:rPr>
          <w:color w:val="000000" w:themeColor="text1"/>
          <w:sz w:val="28"/>
          <w:szCs w:val="28"/>
        </w:rPr>
      </w:pPr>
      <w:r w:rsidRPr="004C2678">
        <w:rPr>
          <w:color w:val="000000" w:themeColor="text1"/>
          <w:sz w:val="28"/>
          <w:szCs w:val="28"/>
        </w:rPr>
        <w:t xml:space="preserve">Кокун О.М. </w:t>
      </w:r>
      <w:r w:rsidRPr="004C2678">
        <w:rPr>
          <w:rFonts w:ascii="Arial" w:hAnsi="Arial" w:cs="Arial"/>
          <w:color w:val="000000" w:themeColor="text1"/>
          <w:sz w:val="19"/>
          <w:szCs w:val="19"/>
          <w:shd w:val="clear" w:color="auto" w:fill="FFFFFF"/>
        </w:rPr>
        <w:t>(</w:t>
      </w:r>
      <w:r w:rsidRPr="004C2678">
        <w:rPr>
          <w:color w:val="000000" w:themeColor="text1"/>
          <w:sz w:val="28"/>
          <w:szCs w:val="28"/>
        </w:rPr>
        <w:t>2020)</w:t>
      </w:r>
      <w:r w:rsidR="00F70DEF">
        <w:rPr>
          <w:color w:val="000000" w:themeColor="text1"/>
          <w:sz w:val="28"/>
          <w:szCs w:val="28"/>
        </w:rPr>
        <w:t>.</w:t>
      </w:r>
      <w:r w:rsidRPr="004C2678">
        <w:rPr>
          <w:color w:val="000000" w:themeColor="text1"/>
          <w:sz w:val="28"/>
          <w:szCs w:val="28"/>
        </w:rPr>
        <w:t xml:space="preserve"> Професійна життєстійкість особистості: аналіз феномена. </w:t>
      </w:r>
      <w:r w:rsidRPr="004C2678">
        <w:rPr>
          <w:i/>
          <w:iCs/>
          <w:color w:val="000000" w:themeColor="text1"/>
          <w:sz w:val="28"/>
          <w:szCs w:val="28"/>
        </w:rPr>
        <w:t>Актуальні проблеми психології: Психофізіологія. Психологія праці. Експериментальна психологія</w:t>
      </w:r>
      <w:r w:rsidRPr="004C2678">
        <w:rPr>
          <w:color w:val="000000" w:themeColor="text1"/>
          <w:sz w:val="28"/>
          <w:szCs w:val="28"/>
        </w:rPr>
        <w:t>, 20 (5). стор. 68-81. https://lib.iitta.gov.ua/id/eprint/721356/1/Kokun_OM_2020_Professional_hardiness_of_personality_an_analy.pdf.</w:t>
      </w:r>
    </w:p>
    <w:p w14:paraId="02DE70D4" w14:textId="088ADB77" w:rsidR="00B86D78" w:rsidRPr="004C2678" w:rsidRDefault="00B86D78" w:rsidP="0018049F">
      <w:pPr>
        <w:pStyle w:val="a9"/>
        <w:numPr>
          <w:ilvl w:val="0"/>
          <w:numId w:val="16"/>
        </w:numPr>
        <w:spacing w:line="360" w:lineRule="auto"/>
        <w:ind w:left="0" w:firstLine="709"/>
        <w:jc w:val="both"/>
        <w:rPr>
          <w:color w:val="000000" w:themeColor="text1"/>
          <w:sz w:val="28"/>
          <w:szCs w:val="28"/>
        </w:rPr>
      </w:pPr>
      <w:r w:rsidRPr="004C2678">
        <w:rPr>
          <w:color w:val="000000" w:themeColor="text1"/>
          <w:sz w:val="28"/>
          <w:szCs w:val="28"/>
          <w:shd w:val="clear" w:color="auto" w:fill="FFFFFF"/>
        </w:rPr>
        <w:t>Коляда А.</w:t>
      </w:r>
      <w:r w:rsidR="00F70DEF">
        <w:rPr>
          <w:color w:val="000000" w:themeColor="text1"/>
          <w:sz w:val="28"/>
          <w:szCs w:val="28"/>
          <w:shd w:val="clear" w:color="auto" w:fill="FFFFFF"/>
        </w:rPr>
        <w:t xml:space="preserve"> (2025).</w:t>
      </w:r>
      <w:r w:rsidRPr="004C2678">
        <w:rPr>
          <w:color w:val="000000" w:themeColor="text1"/>
          <w:sz w:val="28"/>
          <w:szCs w:val="28"/>
          <w:shd w:val="clear" w:color="auto" w:fill="FFFFFF"/>
        </w:rPr>
        <w:t xml:space="preserve"> Педагогічний супровід майбутнього педагога професійного навчання в процесі формування його готовності до професійної діяльності. Multidisciplinarni mezinarodni vedecky magazin «Veda a perspektive» </w:t>
      </w:r>
      <w:r w:rsidRPr="004C2678">
        <w:rPr>
          <w:color w:val="000000" w:themeColor="text1"/>
          <w:sz w:val="28"/>
          <w:szCs w:val="28"/>
          <w:shd w:val="clear" w:color="auto" w:fill="FFFFFF"/>
        </w:rPr>
        <w:lastRenderedPageBreak/>
        <w:t xml:space="preserve">je registrovan v Ceske republice, Praha. № 3 (46). P. 86-99. </w:t>
      </w:r>
      <w:r w:rsidRPr="004C2678">
        <w:rPr>
          <w:color w:val="000000" w:themeColor="text1"/>
          <w:sz w:val="28"/>
          <w:szCs w:val="28"/>
          <w:shd w:val="clear" w:color="auto" w:fill="FFFFFF"/>
          <w:lang w:val="en-US"/>
        </w:rPr>
        <w:t>URL</w:t>
      </w:r>
      <w:r w:rsidRPr="004C2678">
        <w:rPr>
          <w:color w:val="000000" w:themeColor="text1"/>
          <w:sz w:val="28"/>
          <w:szCs w:val="28"/>
          <w:shd w:val="clear" w:color="auto" w:fill="FFFFFF"/>
        </w:rPr>
        <w:t xml:space="preserve">: </w:t>
      </w:r>
      <w:hyperlink r:id="rId35" w:history="1">
        <w:r w:rsidRPr="004C2678">
          <w:rPr>
            <w:rStyle w:val="af2"/>
            <w:color w:val="000000" w:themeColor="text1"/>
            <w:sz w:val="28"/>
            <w:szCs w:val="28"/>
            <w:shd w:val="clear" w:color="auto" w:fill="FFFFFF"/>
          </w:rPr>
          <w:t>http://erpub.chnpu.edu.ua:8080/jspui/bitstream/123456789/10756/1/%d0%9f%d0%b5%d0%b4%d0%b0%d0%b3%d0%be%d0%b3%d1%96%d1%87%d0%bd%d0%b8%d0%b9%20%d1%81%d1%83%d0%bf%d1%80%d0%be%d0%b2%d1%96%d0%b4%20%d0%bc%d0%b0%d0%b9%d0%b1%d1%83%d1%82%d0%bd%d1%8c%d0%be%d0%b3%d0%be%20%d0%bf%d0%b5%d0%b4%d0%b0%d0%b3%d0%be%d0%b3%d0%b0%20%d0%bf%d1%80%d0%be%d1%84%d0%b5%d1%81%d1%96%d0%b9%d0%bd%d0%be%d0%b3%d0%be%20%d0%bd%d0%b0%d0%b2%d1%87%d0%b0%d0%bd%d0%bd%d1%8f%20%d0%b2%20%d0%bf%d1%80%d0%be%d1%86%d0%b5%d1%81%d1%96%20%d1%84%d0%be%d1%80%d0%bc%d1%83%d0%b2%d0%b0%d0%bd%d0%bd%d1%8f%20%d0%b9%d0%be%d0%b3%d0%be%20%d0%b3%d0%be%d1%82%d0%be%d0%b2%d0%bd%d0%be%d1%81%d1%82%d1%96%20%d0%b4%d0%be%20%d0%bf%d1%80%d0%be%d1%84%d0%b5%d1%81%d1%96%d0%b9%d0%bd%d0%be%d1%97%20%d0%b4%d1%96%d1%8f%d0%bb%d1%8c%d0%bd%d0%be%d1%81%d1%82%d1%96.pdf</w:t>
        </w:r>
      </w:hyperlink>
      <w:r w:rsidRPr="004C2678">
        <w:rPr>
          <w:color w:val="000000" w:themeColor="text1"/>
          <w:sz w:val="28"/>
          <w:szCs w:val="28"/>
          <w:shd w:val="clear" w:color="auto" w:fill="FFFFFF"/>
        </w:rPr>
        <w:t>.</w:t>
      </w:r>
    </w:p>
    <w:p w14:paraId="2A9B18E8" w14:textId="77777777" w:rsidR="00B86D78" w:rsidRPr="004C2678" w:rsidRDefault="00B86D78" w:rsidP="0018049F">
      <w:pPr>
        <w:pStyle w:val="a9"/>
        <w:numPr>
          <w:ilvl w:val="0"/>
          <w:numId w:val="16"/>
        </w:numPr>
        <w:spacing w:line="360" w:lineRule="auto"/>
        <w:ind w:left="0" w:firstLine="709"/>
        <w:jc w:val="both"/>
        <w:rPr>
          <w:color w:val="000000" w:themeColor="text1"/>
          <w:sz w:val="28"/>
          <w:szCs w:val="28"/>
        </w:rPr>
      </w:pPr>
      <w:r w:rsidRPr="004C2678">
        <w:rPr>
          <w:color w:val="000000" w:themeColor="text1"/>
          <w:sz w:val="28"/>
          <w:szCs w:val="28"/>
        </w:rPr>
        <w:t xml:space="preserve">Компетентнісний підхід у професійній підготовці майбутніх психологів : моногр. / авт. кол.; під наук. ред. Лозової О.М. Вінниця: Віндрук, 2014. 184 с. URL: </w:t>
      </w:r>
      <w:hyperlink r:id="rId36" w:history="1">
        <w:r w:rsidRPr="004C2678">
          <w:rPr>
            <w:rStyle w:val="af2"/>
            <w:color w:val="000000" w:themeColor="text1"/>
            <w:sz w:val="28"/>
            <w:szCs w:val="28"/>
          </w:rPr>
          <w:t>https://core.ac.uk/download/pdf/33689839.pdf</w:t>
        </w:r>
      </w:hyperlink>
      <w:r w:rsidRPr="004C2678">
        <w:rPr>
          <w:color w:val="000000" w:themeColor="text1"/>
          <w:sz w:val="28"/>
          <w:szCs w:val="28"/>
        </w:rPr>
        <w:t>.</w:t>
      </w:r>
    </w:p>
    <w:p w14:paraId="1B17565A" w14:textId="516651BD" w:rsidR="00B86D78" w:rsidRPr="004C2678" w:rsidRDefault="00B86D78" w:rsidP="0018049F">
      <w:pPr>
        <w:pStyle w:val="a9"/>
        <w:numPr>
          <w:ilvl w:val="0"/>
          <w:numId w:val="16"/>
        </w:numPr>
        <w:spacing w:line="360" w:lineRule="auto"/>
        <w:ind w:left="0" w:firstLine="709"/>
        <w:jc w:val="both"/>
        <w:rPr>
          <w:color w:val="000000" w:themeColor="text1"/>
          <w:sz w:val="28"/>
          <w:szCs w:val="28"/>
        </w:rPr>
      </w:pPr>
      <w:r w:rsidRPr="004C2678">
        <w:rPr>
          <w:color w:val="000000" w:themeColor="text1"/>
          <w:sz w:val="28"/>
          <w:szCs w:val="28"/>
        </w:rPr>
        <w:t>Кононова М. М., Кононов Б. С.</w:t>
      </w:r>
      <w:r w:rsidR="00F70DEF">
        <w:rPr>
          <w:color w:val="000000" w:themeColor="text1"/>
          <w:sz w:val="28"/>
          <w:szCs w:val="28"/>
        </w:rPr>
        <w:t xml:space="preserve"> (2020).</w:t>
      </w:r>
      <w:r w:rsidRPr="004C2678">
        <w:rPr>
          <w:color w:val="000000" w:themeColor="text1"/>
          <w:sz w:val="28"/>
          <w:szCs w:val="28"/>
        </w:rPr>
        <w:t xml:space="preserve"> Сутність та етапи професійного розвитку майбутніх фахівців: психологічний підхід. Психолого-педагогічні координати розвитку особистості : зб. матеріалів І Міжнар. наук.-практ. конф., м. Полтава, 2-3 черв. 2020 р. Полтава, 2020. С. 132-136. </w:t>
      </w:r>
    </w:p>
    <w:p w14:paraId="69586B8C" w14:textId="77777777" w:rsidR="00B86D78" w:rsidRPr="004C2678" w:rsidRDefault="00B86D78" w:rsidP="0018049F">
      <w:pPr>
        <w:pStyle w:val="a9"/>
        <w:numPr>
          <w:ilvl w:val="0"/>
          <w:numId w:val="16"/>
        </w:numPr>
        <w:spacing w:line="360" w:lineRule="auto"/>
        <w:ind w:left="0" w:firstLine="709"/>
        <w:jc w:val="both"/>
        <w:rPr>
          <w:color w:val="000000" w:themeColor="text1"/>
          <w:sz w:val="28"/>
          <w:szCs w:val="28"/>
        </w:rPr>
      </w:pPr>
      <w:r w:rsidRPr="004C2678">
        <w:rPr>
          <w:color w:val="000000" w:themeColor="text1"/>
          <w:sz w:val="28"/>
          <w:szCs w:val="28"/>
        </w:rPr>
        <w:t xml:space="preserve">Кононова М. М., Кононов Б. С., Дубина Г. А. Особливості психологічної готовності майбутніх фахівців до професійної діяльності. URL: </w:t>
      </w:r>
      <w:hyperlink r:id="rId37" w:anchor="page=405" w:history="1">
        <w:r w:rsidRPr="004C2678">
          <w:rPr>
            <w:rStyle w:val="af2"/>
            <w:color w:val="000000" w:themeColor="text1"/>
            <w:sz w:val="28"/>
            <w:szCs w:val="28"/>
          </w:rPr>
          <w:t>https://sci-conf.com.ua/wp-content/uploads/2024/12/SCIENCE-IN-THE-MODERN-WORLD-INNOVATIONS-AND-CHALLENGES-19-21.12.24.pdf#page=405</w:t>
        </w:r>
      </w:hyperlink>
      <w:r w:rsidRPr="004C2678">
        <w:rPr>
          <w:color w:val="000000" w:themeColor="text1"/>
          <w:sz w:val="28"/>
          <w:szCs w:val="28"/>
        </w:rPr>
        <w:t>.</w:t>
      </w:r>
    </w:p>
    <w:p w14:paraId="0022C430" w14:textId="2BFD4177" w:rsidR="00B86D78" w:rsidRPr="004C2678" w:rsidRDefault="00B86D78" w:rsidP="0018049F">
      <w:pPr>
        <w:pStyle w:val="a9"/>
        <w:numPr>
          <w:ilvl w:val="0"/>
          <w:numId w:val="16"/>
        </w:numPr>
        <w:spacing w:line="360" w:lineRule="auto"/>
        <w:ind w:left="0" w:firstLine="709"/>
        <w:jc w:val="both"/>
        <w:rPr>
          <w:color w:val="000000" w:themeColor="text1"/>
          <w:sz w:val="28"/>
          <w:szCs w:val="28"/>
        </w:rPr>
      </w:pPr>
      <w:r w:rsidRPr="004C2678">
        <w:rPr>
          <w:color w:val="000000" w:themeColor="text1"/>
          <w:sz w:val="28"/>
          <w:szCs w:val="28"/>
        </w:rPr>
        <w:t>Кононова М.</w:t>
      </w:r>
      <w:r w:rsidR="00F70DEF">
        <w:rPr>
          <w:color w:val="000000" w:themeColor="text1"/>
          <w:sz w:val="28"/>
          <w:szCs w:val="28"/>
        </w:rPr>
        <w:t xml:space="preserve"> </w:t>
      </w:r>
      <w:r w:rsidRPr="004C2678">
        <w:rPr>
          <w:color w:val="000000" w:themeColor="text1"/>
          <w:sz w:val="28"/>
          <w:szCs w:val="28"/>
        </w:rPr>
        <w:t>М.</w:t>
      </w:r>
      <w:r w:rsidR="00F70DEF">
        <w:rPr>
          <w:color w:val="000000" w:themeColor="text1"/>
          <w:sz w:val="28"/>
          <w:szCs w:val="28"/>
        </w:rPr>
        <w:t xml:space="preserve"> (2022).</w:t>
      </w:r>
      <w:r w:rsidRPr="004C2678">
        <w:rPr>
          <w:color w:val="000000" w:themeColor="text1"/>
          <w:sz w:val="28"/>
          <w:szCs w:val="28"/>
        </w:rPr>
        <w:t xml:space="preserve"> Особистісні чинники професійної Я-концепції як складової професійної самоактуалізації майбутнього психолога. </w:t>
      </w:r>
      <w:r w:rsidRPr="004C2678">
        <w:rPr>
          <w:color w:val="000000" w:themeColor="text1"/>
          <w:sz w:val="28"/>
          <w:szCs w:val="28"/>
        </w:rPr>
        <w:lastRenderedPageBreak/>
        <w:t>Психологічні детермінанти професійного розвитку та самоактуалізації особистості: монографія. Полтава: Астрая</w:t>
      </w:r>
      <w:r w:rsidR="00F70DEF">
        <w:rPr>
          <w:color w:val="000000" w:themeColor="text1"/>
          <w:sz w:val="28"/>
          <w:szCs w:val="28"/>
        </w:rPr>
        <w:t>.</w:t>
      </w:r>
      <w:r w:rsidRPr="004C2678">
        <w:rPr>
          <w:color w:val="000000" w:themeColor="text1"/>
          <w:sz w:val="28"/>
          <w:szCs w:val="28"/>
        </w:rPr>
        <w:t xml:space="preserve"> 182 с.</w:t>
      </w:r>
      <w:r w:rsidR="00F70DEF">
        <w:rPr>
          <w:color w:val="000000" w:themeColor="text1"/>
          <w:sz w:val="28"/>
          <w:szCs w:val="28"/>
        </w:rPr>
        <w:t>,</w:t>
      </w:r>
      <w:r w:rsidRPr="004C2678">
        <w:rPr>
          <w:color w:val="000000" w:themeColor="text1"/>
          <w:sz w:val="28"/>
          <w:szCs w:val="28"/>
        </w:rPr>
        <w:t xml:space="preserve"> С. 95-145. </w:t>
      </w:r>
    </w:p>
    <w:p w14:paraId="50CD0F3F" w14:textId="208014D3" w:rsidR="00B86D78" w:rsidRPr="004C2678" w:rsidRDefault="00B86D78" w:rsidP="0018049F">
      <w:pPr>
        <w:pStyle w:val="a9"/>
        <w:numPr>
          <w:ilvl w:val="0"/>
          <w:numId w:val="16"/>
        </w:numPr>
        <w:spacing w:line="360" w:lineRule="auto"/>
        <w:ind w:left="0" w:firstLine="709"/>
        <w:jc w:val="both"/>
        <w:rPr>
          <w:color w:val="000000" w:themeColor="text1"/>
          <w:sz w:val="28"/>
          <w:szCs w:val="28"/>
        </w:rPr>
      </w:pPr>
      <w:r w:rsidRPr="004C2678">
        <w:rPr>
          <w:color w:val="000000" w:themeColor="text1"/>
          <w:sz w:val="28"/>
          <w:szCs w:val="28"/>
        </w:rPr>
        <w:t>Кононова М.</w:t>
      </w:r>
      <w:r w:rsidR="00F70DEF">
        <w:rPr>
          <w:color w:val="000000" w:themeColor="text1"/>
          <w:sz w:val="28"/>
          <w:szCs w:val="28"/>
        </w:rPr>
        <w:t xml:space="preserve"> </w:t>
      </w:r>
      <w:r w:rsidRPr="004C2678">
        <w:rPr>
          <w:color w:val="000000" w:themeColor="text1"/>
          <w:sz w:val="28"/>
          <w:szCs w:val="28"/>
        </w:rPr>
        <w:t>М., Анушкевич В.</w:t>
      </w:r>
      <w:r w:rsidR="00F70DEF">
        <w:rPr>
          <w:color w:val="000000" w:themeColor="text1"/>
          <w:sz w:val="28"/>
          <w:szCs w:val="28"/>
        </w:rPr>
        <w:t xml:space="preserve"> </w:t>
      </w:r>
      <w:r w:rsidRPr="004C2678">
        <w:rPr>
          <w:color w:val="000000" w:themeColor="text1"/>
          <w:sz w:val="28"/>
          <w:szCs w:val="28"/>
        </w:rPr>
        <w:t>І.</w:t>
      </w:r>
      <w:r w:rsidR="00F70DEF">
        <w:rPr>
          <w:color w:val="000000" w:themeColor="text1"/>
          <w:sz w:val="28"/>
          <w:szCs w:val="28"/>
        </w:rPr>
        <w:t xml:space="preserve"> (2025).</w:t>
      </w:r>
      <w:r w:rsidRPr="004C2678">
        <w:rPr>
          <w:color w:val="000000" w:themeColor="text1"/>
          <w:sz w:val="28"/>
          <w:szCs w:val="28"/>
        </w:rPr>
        <w:t xml:space="preserve"> Актуальні теоретичні аспекти психологічної готовності психологів до професійної діяльності. Психологія розвитку та життєстійкості особистості: виклики та нові можливості : зб. наук. матеріалів Міжнар. наук.-практ. конф. до 110-річчя Полтавського національного педагогічного університету імені В. Г. Короленка, 24-25 квітня 2025 р. Полтава : П Н П У, 2025. С. 239-244. URL: </w:t>
      </w:r>
      <w:hyperlink r:id="rId38" w:anchor="page=239" w:history="1">
        <w:r w:rsidRPr="004C2678">
          <w:rPr>
            <w:rStyle w:val="af2"/>
            <w:color w:val="000000" w:themeColor="text1"/>
            <w:sz w:val="28"/>
            <w:szCs w:val="28"/>
          </w:rPr>
          <w:t>http://elcat.pnpu.edu.ua/docs/%D0%9F%D1%81%D0%B8%D1%85%D0%BE%D0%BB%D0%BE%D0%B3%D1%96%D1%8F%20%D1%80%D0%BE%D0%B7%D0%B2%D0%B8%D1%82%D0%BA%D1%83-2025.pdf#page=239</w:t>
        </w:r>
      </w:hyperlink>
      <w:r w:rsidRPr="004C2678">
        <w:rPr>
          <w:color w:val="000000" w:themeColor="text1"/>
          <w:sz w:val="28"/>
          <w:szCs w:val="28"/>
        </w:rPr>
        <w:t>.</w:t>
      </w:r>
    </w:p>
    <w:p w14:paraId="65CECB5D" w14:textId="07A7431C" w:rsidR="00B86D78" w:rsidRPr="004C2678" w:rsidRDefault="00B86D78" w:rsidP="0018049F">
      <w:pPr>
        <w:pStyle w:val="a9"/>
        <w:numPr>
          <w:ilvl w:val="0"/>
          <w:numId w:val="16"/>
        </w:numPr>
        <w:spacing w:line="360" w:lineRule="auto"/>
        <w:ind w:left="0" w:firstLine="709"/>
        <w:jc w:val="both"/>
        <w:rPr>
          <w:color w:val="000000" w:themeColor="text1"/>
          <w:sz w:val="28"/>
          <w:szCs w:val="28"/>
        </w:rPr>
      </w:pPr>
      <w:r w:rsidRPr="004C2678">
        <w:rPr>
          <w:color w:val="000000" w:themeColor="text1"/>
          <w:sz w:val="28"/>
          <w:szCs w:val="28"/>
        </w:rPr>
        <w:t>Кононова М.</w:t>
      </w:r>
      <w:r w:rsidR="00F70DEF">
        <w:rPr>
          <w:color w:val="000000" w:themeColor="text1"/>
          <w:sz w:val="28"/>
          <w:szCs w:val="28"/>
        </w:rPr>
        <w:t xml:space="preserve"> </w:t>
      </w:r>
      <w:r w:rsidRPr="004C2678">
        <w:rPr>
          <w:color w:val="000000" w:themeColor="text1"/>
          <w:sz w:val="28"/>
          <w:szCs w:val="28"/>
        </w:rPr>
        <w:t>М., Кононов Б.</w:t>
      </w:r>
      <w:r w:rsidR="00F70DEF">
        <w:rPr>
          <w:color w:val="000000" w:themeColor="text1"/>
          <w:sz w:val="28"/>
          <w:szCs w:val="28"/>
        </w:rPr>
        <w:t xml:space="preserve"> </w:t>
      </w:r>
      <w:r w:rsidRPr="004C2678">
        <w:rPr>
          <w:color w:val="000000" w:themeColor="text1"/>
          <w:sz w:val="28"/>
          <w:szCs w:val="28"/>
        </w:rPr>
        <w:t>С.</w:t>
      </w:r>
      <w:r w:rsidR="00F70DEF">
        <w:rPr>
          <w:color w:val="000000" w:themeColor="text1"/>
          <w:sz w:val="28"/>
          <w:szCs w:val="28"/>
        </w:rPr>
        <w:t xml:space="preserve"> (2020).</w:t>
      </w:r>
      <w:r w:rsidRPr="004C2678">
        <w:rPr>
          <w:color w:val="000000" w:themeColor="text1"/>
          <w:sz w:val="28"/>
          <w:szCs w:val="28"/>
        </w:rPr>
        <w:t xml:space="preserve"> Сутність та етапи професійного розвитку майбутніх фахівців: психологічний підхід. Збірник матеріалів І Міжнародної науково-практичної конференції «Психолого-педагогічні координати розвитку особистості», м. Полтава, 2-3 червня, 2020 р., С.132-136. </w:t>
      </w:r>
    </w:p>
    <w:p w14:paraId="495C9117" w14:textId="16284743" w:rsidR="00B86D78" w:rsidRPr="004C2678" w:rsidRDefault="00B86D78" w:rsidP="0018049F">
      <w:pPr>
        <w:pStyle w:val="a9"/>
        <w:numPr>
          <w:ilvl w:val="0"/>
          <w:numId w:val="16"/>
        </w:numPr>
        <w:spacing w:line="360" w:lineRule="auto"/>
        <w:ind w:left="0" w:firstLine="709"/>
        <w:jc w:val="both"/>
        <w:rPr>
          <w:color w:val="000000" w:themeColor="text1"/>
          <w:sz w:val="28"/>
          <w:szCs w:val="28"/>
        </w:rPr>
      </w:pPr>
      <w:r w:rsidRPr="004C2678">
        <w:rPr>
          <w:color w:val="000000" w:themeColor="text1"/>
          <w:sz w:val="28"/>
          <w:szCs w:val="28"/>
        </w:rPr>
        <w:t>Кучеренко Є. В. (2011)</w:t>
      </w:r>
      <w:r w:rsidR="00F70DEF">
        <w:rPr>
          <w:color w:val="000000" w:themeColor="text1"/>
          <w:sz w:val="28"/>
          <w:szCs w:val="28"/>
        </w:rPr>
        <w:t>.</w:t>
      </w:r>
      <w:r w:rsidRPr="004C2678">
        <w:rPr>
          <w:color w:val="000000" w:themeColor="text1"/>
          <w:sz w:val="28"/>
          <w:szCs w:val="28"/>
        </w:rPr>
        <w:t xml:space="preserve"> Розвиток професійного самовизначення майбутніх психологів : дис. … канд. психол. наук : 19.00.07. Київ : НПУ імені М. П. Драгоманова. 254 с.</w:t>
      </w:r>
    </w:p>
    <w:p w14:paraId="7F37052E" w14:textId="193EC3F0" w:rsidR="00B86D78" w:rsidRPr="004C2678" w:rsidRDefault="00B86D78" w:rsidP="0018049F">
      <w:pPr>
        <w:pStyle w:val="a9"/>
        <w:numPr>
          <w:ilvl w:val="0"/>
          <w:numId w:val="16"/>
        </w:numPr>
        <w:spacing w:line="360" w:lineRule="auto"/>
        <w:ind w:left="0" w:firstLine="709"/>
        <w:jc w:val="both"/>
        <w:rPr>
          <w:color w:val="000000" w:themeColor="text1"/>
          <w:sz w:val="28"/>
          <w:szCs w:val="28"/>
        </w:rPr>
      </w:pPr>
      <w:r w:rsidRPr="004C2678">
        <w:rPr>
          <w:color w:val="000000" w:themeColor="text1"/>
          <w:sz w:val="28"/>
          <w:szCs w:val="28"/>
        </w:rPr>
        <w:t>Лазаренко Н. І, Зубко В. С.</w:t>
      </w:r>
      <w:r w:rsidR="00F70DEF">
        <w:rPr>
          <w:color w:val="000000" w:themeColor="text1"/>
          <w:sz w:val="28"/>
          <w:szCs w:val="28"/>
        </w:rPr>
        <w:t xml:space="preserve"> (2020).</w:t>
      </w:r>
      <w:r w:rsidRPr="004C2678">
        <w:rPr>
          <w:color w:val="000000" w:themeColor="text1"/>
          <w:sz w:val="28"/>
          <w:szCs w:val="28"/>
        </w:rPr>
        <w:t xml:space="preserve"> Педагогічний потенціал фахової підготовки майбутніх психологів щодо формування готовності до професійної мобільності. </w:t>
      </w:r>
      <w:r w:rsidRPr="004C2678">
        <w:rPr>
          <w:i/>
          <w:iCs/>
          <w:color w:val="000000" w:themeColor="text1"/>
          <w:sz w:val="28"/>
          <w:szCs w:val="28"/>
        </w:rPr>
        <w:t>Сучасні інформаційні технології та інноваційні методики навчання в підготовці фахівців: методологія, теорія, досвід, проблеми</w:t>
      </w:r>
      <w:r w:rsidRPr="004C2678">
        <w:rPr>
          <w:color w:val="000000" w:themeColor="text1"/>
          <w:sz w:val="28"/>
          <w:szCs w:val="28"/>
        </w:rPr>
        <w:t>. Вип.</w:t>
      </w:r>
      <w:r w:rsidR="00F70DEF">
        <w:rPr>
          <w:color w:val="000000" w:themeColor="text1"/>
          <w:sz w:val="28"/>
          <w:szCs w:val="28"/>
        </w:rPr>
        <w:t> </w:t>
      </w:r>
      <w:r w:rsidRPr="004C2678">
        <w:rPr>
          <w:color w:val="000000" w:themeColor="text1"/>
          <w:sz w:val="28"/>
          <w:szCs w:val="28"/>
        </w:rPr>
        <w:t>55. С. 137</w:t>
      </w:r>
      <w:r w:rsidR="00F70DEF">
        <w:rPr>
          <w:color w:val="000000" w:themeColor="text1"/>
          <w:sz w:val="28"/>
          <w:szCs w:val="28"/>
        </w:rPr>
        <w:t>-</w:t>
      </w:r>
      <w:r w:rsidRPr="004C2678">
        <w:rPr>
          <w:color w:val="000000" w:themeColor="text1"/>
          <w:sz w:val="28"/>
          <w:szCs w:val="28"/>
        </w:rPr>
        <w:t xml:space="preserve">145. </w:t>
      </w:r>
    </w:p>
    <w:p w14:paraId="7CCEB024" w14:textId="17EF7C6C" w:rsidR="00B86D78" w:rsidRPr="004C2678" w:rsidRDefault="00B86D78" w:rsidP="0018049F">
      <w:pPr>
        <w:pStyle w:val="a9"/>
        <w:numPr>
          <w:ilvl w:val="0"/>
          <w:numId w:val="16"/>
        </w:numPr>
        <w:spacing w:line="360" w:lineRule="auto"/>
        <w:ind w:left="0" w:firstLine="709"/>
        <w:jc w:val="both"/>
        <w:rPr>
          <w:color w:val="000000" w:themeColor="text1"/>
          <w:sz w:val="28"/>
          <w:szCs w:val="28"/>
        </w:rPr>
      </w:pPr>
      <w:r w:rsidRPr="004C2678">
        <w:rPr>
          <w:color w:val="000000" w:themeColor="text1"/>
          <w:sz w:val="28"/>
          <w:szCs w:val="28"/>
        </w:rPr>
        <w:t>Лемко Г., Балан А. (2021)</w:t>
      </w:r>
      <w:r w:rsidR="00F70DEF">
        <w:rPr>
          <w:color w:val="000000" w:themeColor="text1"/>
          <w:sz w:val="28"/>
          <w:szCs w:val="28"/>
        </w:rPr>
        <w:t>.</w:t>
      </w:r>
      <w:r w:rsidRPr="004C2678">
        <w:rPr>
          <w:color w:val="000000" w:themeColor="text1"/>
          <w:sz w:val="28"/>
          <w:szCs w:val="28"/>
        </w:rPr>
        <w:t xml:space="preserve"> психологічна готовність студентів до соціально-педагогічної діяльності. </w:t>
      </w:r>
      <w:r w:rsidRPr="004C2678">
        <w:rPr>
          <w:color w:val="000000" w:themeColor="text1"/>
          <w:sz w:val="28"/>
          <w:szCs w:val="28"/>
          <w:lang w:val="en-US"/>
        </w:rPr>
        <w:t>URL</w:t>
      </w:r>
      <w:r w:rsidRPr="004C2678">
        <w:rPr>
          <w:color w:val="000000" w:themeColor="text1"/>
          <w:sz w:val="28"/>
          <w:szCs w:val="28"/>
        </w:rPr>
        <w:t xml:space="preserve">: </w:t>
      </w:r>
      <w:hyperlink r:id="rId39" w:history="1">
        <w:r w:rsidRPr="004C2678">
          <w:rPr>
            <w:rStyle w:val="af2"/>
            <w:color w:val="000000" w:themeColor="text1"/>
            <w:sz w:val="28"/>
            <w:szCs w:val="28"/>
          </w:rPr>
          <w:t>https://cusu.edu.ua/ua/arhiv-konf-20-21/problemy-ta-innovatsii-v-pryrodnycho-matematychnii-tekhnolohichnii-i-profesiinii-osviti/sektsiia-4/12379-psykholohichna-hotovnist-studentiv-do-sotsialno-pedahohichnoyi-diyalnosti?utm_source=chatgpt.com</w:t>
        </w:r>
      </w:hyperlink>
      <w:r w:rsidRPr="004C2678">
        <w:rPr>
          <w:color w:val="000000" w:themeColor="text1"/>
          <w:sz w:val="28"/>
          <w:szCs w:val="28"/>
        </w:rPr>
        <w:t>.</w:t>
      </w:r>
    </w:p>
    <w:p w14:paraId="20484DA4" w14:textId="5984F17B" w:rsidR="00B86D78" w:rsidRPr="004C2678" w:rsidRDefault="00B86D78" w:rsidP="0018049F">
      <w:pPr>
        <w:pStyle w:val="a9"/>
        <w:numPr>
          <w:ilvl w:val="0"/>
          <w:numId w:val="16"/>
        </w:numPr>
        <w:spacing w:line="360" w:lineRule="auto"/>
        <w:ind w:left="0" w:firstLine="709"/>
        <w:jc w:val="both"/>
        <w:rPr>
          <w:color w:val="000000" w:themeColor="text1"/>
          <w:sz w:val="28"/>
          <w:szCs w:val="28"/>
        </w:rPr>
      </w:pPr>
      <w:r w:rsidRPr="004C2678">
        <w:rPr>
          <w:color w:val="000000" w:themeColor="text1"/>
          <w:sz w:val="28"/>
          <w:szCs w:val="28"/>
        </w:rPr>
        <w:lastRenderedPageBreak/>
        <w:t>Лігоцький А. (2019)</w:t>
      </w:r>
      <w:r w:rsidR="00F70DEF">
        <w:rPr>
          <w:color w:val="000000" w:themeColor="text1"/>
          <w:sz w:val="28"/>
          <w:szCs w:val="28"/>
        </w:rPr>
        <w:t>.</w:t>
      </w:r>
      <w:r w:rsidRPr="004C2678">
        <w:rPr>
          <w:color w:val="000000" w:themeColor="text1"/>
          <w:sz w:val="28"/>
          <w:szCs w:val="28"/>
        </w:rPr>
        <w:t xml:space="preserve"> Особливості психологічної підготовки майбутніх соціальних працівників до професійної діяльності. Вісник Київського національного уніерситету імені Тараса Шевченка. Том 1 № 10. С. 64-67. </w:t>
      </w:r>
      <w:hyperlink r:id="rId40" w:history="1">
        <w:r w:rsidRPr="004C2678">
          <w:rPr>
            <w:rStyle w:val="af2"/>
            <w:color w:val="000000" w:themeColor="text1"/>
            <w:sz w:val="28"/>
            <w:szCs w:val="28"/>
            <w:shd w:val="clear" w:color="auto" w:fill="FFFFFF"/>
          </w:rPr>
          <w:t>https://doi.org/10.17721/BSP.2019.1(10).16</w:t>
        </w:r>
      </w:hyperlink>
      <w:r w:rsidRPr="004C2678">
        <w:rPr>
          <w:color w:val="000000" w:themeColor="text1"/>
          <w:sz w:val="28"/>
          <w:szCs w:val="28"/>
          <w:shd w:val="clear" w:color="auto" w:fill="FFFFFF"/>
        </w:rPr>
        <w:t>.</w:t>
      </w:r>
    </w:p>
    <w:p w14:paraId="10D74A19" w14:textId="77777777" w:rsidR="00B86D78" w:rsidRPr="004C2678" w:rsidRDefault="00B86D78" w:rsidP="0018049F">
      <w:pPr>
        <w:pStyle w:val="a9"/>
        <w:numPr>
          <w:ilvl w:val="0"/>
          <w:numId w:val="16"/>
        </w:numPr>
        <w:spacing w:line="360" w:lineRule="auto"/>
        <w:ind w:left="0" w:firstLine="709"/>
        <w:jc w:val="both"/>
        <w:rPr>
          <w:color w:val="000000" w:themeColor="text1"/>
          <w:sz w:val="28"/>
          <w:szCs w:val="28"/>
        </w:rPr>
      </w:pPr>
      <w:r w:rsidRPr="004C2678">
        <w:rPr>
          <w:color w:val="000000" w:themeColor="text1"/>
          <w:sz w:val="28"/>
          <w:szCs w:val="28"/>
        </w:rPr>
        <w:t xml:space="preserve">Ляшенко, Р. (2025).  Формування морально-етичної культури майбутніх педагогів. </w:t>
      </w:r>
      <w:r w:rsidRPr="004C2678">
        <w:rPr>
          <w:i/>
          <w:iCs/>
          <w:color w:val="000000" w:themeColor="text1"/>
          <w:sz w:val="28"/>
          <w:szCs w:val="28"/>
        </w:rPr>
        <w:t>Наукові записки. Серія: Педагогічні науки</w:t>
      </w:r>
      <w:r w:rsidRPr="004C2678">
        <w:rPr>
          <w:color w:val="000000" w:themeColor="text1"/>
          <w:sz w:val="28"/>
          <w:szCs w:val="28"/>
        </w:rPr>
        <w:t>, (220), С. 450-453.</w:t>
      </w:r>
    </w:p>
    <w:p w14:paraId="2E42596E" w14:textId="77777777" w:rsidR="00B86D78" w:rsidRPr="004C2678" w:rsidRDefault="00B86D78" w:rsidP="0018049F">
      <w:pPr>
        <w:pStyle w:val="a9"/>
        <w:numPr>
          <w:ilvl w:val="0"/>
          <w:numId w:val="16"/>
        </w:numPr>
        <w:spacing w:line="360" w:lineRule="auto"/>
        <w:ind w:left="0" w:firstLine="709"/>
        <w:jc w:val="both"/>
        <w:rPr>
          <w:color w:val="000000" w:themeColor="text1"/>
          <w:sz w:val="28"/>
          <w:szCs w:val="28"/>
        </w:rPr>
      </w:pPr>
      <w:r w:rsidRPr="004C2678">
        <w:rPr>
          <w:color w:val="000000" w:themeColor="text1"/>
          <w:sz w:val="28"/>
          <w:szCs w:val="28"/>
        </w:rPr>
        <w:t>Матійків, І. (2019). Формування готовності психолога до майбутньої професійної діяльності. Педагогіка і психологія професійної освіти, (1), 46-55. https://doi.org/https://doi.org/10.32447/22185186.2019.1.05.</w:t>
      </w:r>
    </w:p>
    <w:p w14:paraId="426D9B37" w14:textId="77777777" w:rsidR="00B86D78" w:rsidRPr="004C2678" w:rsidRDefault="00B86D78" w:rsidP="0018049F">
      <w:pPr>
        <w:pStyle w:val="a9"/>
        <w:numPr>
          <w:ilvl w:val="0"/>
          <w:numId w:val="16"/>
        </w:numPr>
        <w:spacing w:line="360" w:lineRule="auto"/>
        <w:ind w:left="0" w:firstLine="709"/>
        <w:jc w:val="both"/>
        <w:rPr>
          <w:color w:val="000000" w:themeColor="text1"/>
          <w:sz w:val="28"/>
          <w:szCs w:val="28"/>
        </w:rPr>
      </w:pPr>
      <w:r w:rsidRPr="004C2678">
        <w:rPr>
          <w:color w:val="000000" w:themeColor="text1"/>
          <w:sz w:val="28"/>
          <w:szCs w:val="28"/>
        </w:rPr>
        <w:t xml:space="preserve">Методика «Мотивація професійної діяльності» (адаптована українська версія тесту К. Замфіра у модифікації А. Реана. URL: </w:t>
      </w:r>
      <w:hyperlink r:id="rId41" w:history="1">
        <w:r w:rsidRPr="004C2678">
          <w:rPr>
            <w:rStyle w:val="af2"/>
            <w:color w:val="000000" w:themeColor="text1"/>
            <w:sz w:val="28"/>
            <w:szCs w:val="28"/>
          </w:rPr>
          <w:t>https://studfile.net/preview/10038528/page:15/</w:t>
        </w:r>
      </w:hyperlink>
      <w:r w:rsidRPr="004C2678">
        <w:rPr>
          <w:color w:val="000000" w:themeColor="text1"/>
          <w:sz w:val="28"/>
          <w:szCs w:val="28"/>
        </w:rPr>
        <w:t>.</w:t>
      </w:r>
    </w:p>
    <w:p w14:paraId="01E8670C" w14:textId="77777777" w:rsidR="00B86D78" w:rsidRPr="004C2678" w:rsidRDefault="00B86D78" w:rsidP="0018049F">
      <w:pPr>
        <w:pStyle w:val="a9"/>
        <w:numPr>
          <w:ilvl w:val="0"/>
          <w:numId w:val="16"/>
        </w:numPr>
        <w:spacing w:line="360" w:lineRule="auto"/>
        <w:ind w:left="0" w:firstLine="709"/>
        <w:jc w:val="both"/>
        <w:rPr>
          <w:color w:val="000000" w:themeColor="text1"/>
          <w:sz w:val="28"/>
          <w:szCs w:val="28"/>
        </w:rPr>
      </w:pPr>
      <w:r w:rsidRPr="004C2678">
        <w:rPr>
          <w:color w:val="000000" w:themeColor="text1"/>
          <w:sz w:val="28"/>
          <w:szCs w:val="28"/>
        </w:rPr>
        <w:t xml:space="preserve">Методики дослідження психічного здоров’я та благополуччя персоналу організацій: URL:  </w:t>
      </w:r>
      <w:hyperlink r:id="rId42" w:history="1">
        <w:r w:rsidRPr="004C2678">
          <w:rPr>
            <w:rStyle w:val="af2"/>
            <w:color w:val="000000" w:themeColor="text1"/>
            <w:sz w:val="28"/>
            <w:szCs w:val="28"/>
          </w:rPr>
          <w:t>https://www.uzhnu.edu.ua/uk/infocentre/get/56142</w:t>
        </w:r>
      </w:hyperlink>
      <w:r w:rsidRPr="004C2678">
        <w:rPr>
          <w:color w:val="000000" w:themeColor="text1"/>
          <w:sz w:val="28"/>
          <w:szCs w:val="28"/>
        </w:rPr>
        <w:t>.</w:t>
      </w:r>
    </w:p>
    <w:p w14:paraId="4BC5F793" w14:textId="50D98122" w:rsidR="00B86D78" w:rsidRPr="004C2678" w:rsidRDefault="00B86D78" w:rsidP="0018049F">
      <w:pPr>
        <w:pStyle w:val="a9"/>
        <w:numPr>
          <w:ilvl w:val="0"/>
          <w:numId w:val="16"/>
        </w:numPr>
        <w:spacing w:line="360" w:lineRule="auto"/>
        <w:ind w:left="0" w:firstLine="709"/>
        <w:jc w:val="both"/>
        <w:rPr>
          <w:color w:val="000000" w:themeColor="text1"/>
          <w:sz w:val="28"/>
          <w:szCs w:val="28"/>
        </w:rPr>
      </w:pPr>
      <w:r w:rsidRPr="004C2678">
        <w:rPr>
          <w:color w:val="000000" w:themeColor="text1"/>
          <w:sz w:val="28"/>
          <w:szCs w:val="28"/>
        </w:rPr>
        <w:t>Моляко В. О.</w:t>
      </w:r>
      <w:r w:rsidR="00F70DEF">
        <w:rPr>
          <w:color w:val="000000" w:themeColor="text1"/>
          <w:sz w:val="28"/>
          <w:szCs w:val="28"/>
        </w:rPr>
        <w:t xml:space="preserve"> (2022).</w:t>
      </w:r>
      <w:r w:rsidRPr="004C2678">
        <w:rPr>
          <w:color w:val="000000" w:themeColor="text1"/>
          <w:sz w:val="28"/>
          <w:szCs w:val="28"/>
        </w:rPr>
        <w:t xml:space="preserve"> Психологічна готовність до творчої професійної діяльності. </w:t>
      </w:r>
      <w:r w:rsidRPr="004C2678">
        <w:rPr>
          <w:i/>
          <w:iCs/>
          <w:color w:val="000000" w:themeColor="text1"/>
          <w:sz w:val="28"/>
          <w:szCs w:val="28"/>
        </w:rPr>
        <w:t>Вісник Національної академії педагогічних наук України</w:t>
      </w:r>
      <w:r w:rsidRPr="004C2678">
        <w:rPr>
          <w:color w:val="000000" w:themeColor="text1"/>
          <w:sz w:val="28"/>
          <w:szCs w:val="28"/>
        </w:rPr>
        <w:t xml:space="preserve">. № 4 (2). С. 1-7. URL: </w:t>
      </w:r>
      <w:hyperlink r:id="rId43" w:history="1">
        <w:r w:rsidRPr="004C2678">
          <w:rPr>
            <w:rStyle w:val="af2"/>
            <w:color w:val="000000" w:themeColor="text1"/>
            <w:sz w:val="28"/>
            <w:szCs w:val="28"/>
          </w:rPr>
          <w:t>https://doi.org/10.37472/v.naes.2022.4234</w:t>
        </w:r>
      </w:hyperlink>
      <w:r w:rsidRPr="004C2678">
        <w:rPr>
          <w:color w:val="000000" w:themeColor="text1"/>
          <w:sz w:val="28"/>
          <w:szCs w:val="28"/>
        </w:rPr>
        <w:t>.</w:t>
      </w:r>
    </w:p>
    <w:p w14:paraId="04B78F6F" w14:textId="1906D766" w:rsidR="00B86D78" w:rsidRPr="004C2678" w:rsidRDefault="00B86D78" w:rsidP="0018049F">
      <w:pPr>
        <w:pStyle w:val="a9"/>
        <w:numPr>
          <w:ilvl w:val="0"/>
          <w:numId w:val="16"/>
        </w:numPr>
        <w:spacing w:line="360" w:lineRule="auto"/>
        <w:ind w:left="0" w:firstLine="709"/>
        <w:jc w:val="both"/>
        <w:rPr>
          <w:color w:val="000000" w:themeColor="text1"/>
          <w:sz w:val="28"/>
          <w:szCs w:val="28"/>
        </w:rPr>
      </w:pPr>
      <w:r w:rsidRPr="004C2678">
        <w:rPr>
          <w:color w:val="000000" w:themeColor="text1"/>
          <w:sz w:val="28"/>
          <w:szCs w:val="28"/>
        </w:rPr>
        <w:t>Моначин І. Л.</w:t>
      </w:r>
      <w:r w:rsidR="00F70DEF">
        <w:rPr>
          <w:color w:val="000000" w:themeColor="text1"/>
          <w:sz w:val="28"/>
          <w:szCs w:val="28"/>
        </w:rPr>
        <w:t xml:space="preserve"> (2016).</w:t>
      </w:r>
      <w:r w:rsidRPr="004C2678">
        <w:rPr>
          <w:color w:val="000000" w:themeColor="text1"/>
          <w:sz w:val="28"/>
          <w:szCs w:val="28"/>
        </w:rPr>
        <w:t xml:space="preserve"> Сутність поняття психологічної готовності до діяльності. Актуальні задачі сучасних технологій : матеріали V Міжнар. наук.-техніч. конф. мол. учених та тів, м. Тернопіль, 17-18 лист. 2016 р. Тернопіль. С. 351</w:t>
      </w:r>
      <w:r w:rsidR="00F70DEF">
        <w:rPr>
          <w:color w:val="000000" w:themeColor="text1"/>
          <w:sz w:val="28"/>
          <w:szCs w:val="28"/>
        </w:rPr>
        <w:t>-</w:t>
      </w:r>
      <w:r w:rsidRPr="004C2678">
        <w:rPr>
          <w:color w:val="000000" w:themeColor="text1"/>
          <w:sz w:val="28"/>
          <w:szCs w:val="28"/>
        </w:rPr>
        <w:t xml:space="preserve">353. </w:t>
      </w:r>
    </w:p>
    <w:p w14:paraId="11065551" w14:textId="3682174E" w:rsidR="00B86D78" w:rsidRPr="004C2678" w:rsidRDefault="00B86D78" w:rsidP="0018049F">
      <w:pPr>
        <w:pStyle w:val="a9"/>
        <w:numPr>
          <w:ilvl w:val="0"/>
          <w:numId w:val="16"/>
        </w:numPr>
        <w:spacing w:line="360" w:lineRule="auto"/>
        <w:ind w:left="0" w:firstLine="709"/>
        <w:jc w:val="both"/>
        <w:rPr>
          <w:color w:val="000000" w:themeColor="text1"/>
          <w:sz w:val="28"/>
          <w:szCs w:val="28"/>
        </w:rPr>
      </w:pPr>
      <w:r w:rsidRPr="004C2678">
        <w:rPr>
          <w:color w:val="000000" w:themeColor="text1"/>
          <w:sz w:val="28"/>
          <w:szCs w:val="28"/>
        </w:rPr>
        <w:t>Незіньковська Л. В. (2025)</w:t>
      </w:r>
      <w:r w:rsidR="00F70DEF">
        <w:rPr>
          <w:color w:val="000000" w:themeColor="text1"/>
          <w:sz w:val="28"/>
          <w:szCs w:val="28"/>
        </w:rPr>
        <w:t>.</w:t>
      </w:r>
      <w:r w:rsidRPr="004C2678">
        <w:rPr>
          <w:color w:val="000000" w:themeColor="text1"/>
          <w:sz w:val="28"/>
          <w:szCs w:val="28"/>
        </w:rPr>
        <w:t xml:space="preserve"> Психологічні особливості готовності майбутніх психологів до професійної діяльності в умовах війни: кваліфікаційна робота бакалавра. </w:t>
      </w:r>
      <w:r w:rsidRPr="004C2678">
        <w:rPr>
          <w:color w:val="000000" w:themeColor="text1"/>
          <w:sz w:val="28"/>
          <w:szCs w:val="28"/>
          <w:lang w:val="en-US"/>
        </w:rPr>
        <w:t>URL</w:t>
      </w:r>
      <w:r w:rsidRPr="004C2678">
        <w:rPr>
          <w:color w:val="000000" w:themeColor="text1"/>
          <w:sz w:val="28"/>
          <w:szCs w:val="28"/>
        </w:rPr>
        <w:t xml:space="preserve">: </w:t>
      </w:r>
      <w:hyperlink r:id="rId44" w:history="1">
        <w:r w:rsidRPr="004C2678">
          <w:rPr>
            <w:rStyle w:val="af2"/>
            <w:color w:val="000000" w:themeColor="text1"/>
            <w:sz w:val="28"/>
            <w:szCs w:val="28"/>
          </w:rPr>
          <w:t>https://sci.ldubgd.edu.ua/jspui/bitstream/123456789/16565/1/%D0%9D%D0%B5%D0%B7%D1%96%D0%BD%D1%8C%D0%BA%D0%BE%D0%B2%D1%81%D1%8C%D0%BA%D0%B0_%D0%94%D0%B8%D0%BF%D0%BB%D0%BE%D0%BC_%D0%9F%D1%81413.pdf</w:t>
        </w:r>
      </w:hyperlink>
      <w:r w:rsidRPr="004C2678">
        <w:rPr>
          <w:color w:val="000000" w:themeColor="text1"/>
          <w:sz w:val="28"/>
          <w:szCs w:val="28"/>
        </w:rPr>
        <w:t>.</w:t>
      </w:r>
    </w:p>
    <w:p w14:paraId="3B03BC8C" w14:textId="33A48645" w:rsidR="00B86D78" w:rsidRPr="004C2678" w:rsidRDefault="00B86D78" w:rsidP="0018049F">
      <w:pPr>
        <w:pStyle w:val="a9"/>
        <w:numPr>
          <w:ilvl w:val="0"/>
          <w:numId w:val="16"/>
        </w:numPr>
        <w:spacing w:line="360" w:lineRule="auto"/>
        <w:ind w:left="0" w:firstLine="709"/>
        <w:jc w:val="both"/>
        <w:rPr>
          <w:rStyle w:val="dont-break-out"/>
          <w:rFonts w:eastAsiaTheme="majorEastAsia"/>
          <w:color w:val="000000" w:themeColor="text1"/>
          <w:sz w:val="28"/>
          <w:szCs w:val="28"/>
        </w:rPr>
      </w:pPr>
      <w:r w:rsidRPr="004C2678">
        <w:rPr>
          <w:color w:val="000000" w:themeColor="text1"/>
          <w:sz w:val="28"/>
          <w:szCs w:val="28"/>
        </w:rPr>
        <w:lastRenderedPageBreak/>
        <w:t>Несправа М. В.</w:t>
      </w:r>
      <w:r w:rsidR="00F70DEF">
        <w:rPr>
          <w:color w:val="000000" w:themeColor="text1"/>
          <w:sz w:val="28"/>
          <w:szCs w:val="28"/>
        </w:rPr>
        <w:t xml:space="preserve"> (2025).</w:t>
      </w:r>
      <w:r w:rsidRPr="004C2678">
        <w:rPr>
          <w:color w:val="000000" w:themeColor="text1"/>
          <w:sz w:val="28"/>
          <w:szCs w:val="28"/>
        </w:rPr>
        <w:t xml:space="preserve"> Особливості прояву життєстійкості студентів-психологів у зв’язку з рівнем їх соціальної відповідальності. Серія «Психологія». Том 36 (75) № 1. С. 97-103. DOI </w:t>
      </w:r>
      <w:hyperlink r:id="rId45" w:history="1">
        <w:r w:rsidRPr="004C2678">
          <w:rPr>
            <w:rStyle w:val="af2"/>
            <w:color w:val="000000" w:themeColor="text1"/>
            <w:sz w:val="28"/>
            <w:szCs w:val="28"/>
          </w:rPr>
          <w:t>https://doi.org/10.32782/2709-3093/2025.1/17</w:t>
        </w:r>
      </w:hyperlink>
      <w:r w:rsidRPr="004C2678">
        <w:rPr>
          <w:color w:val="000000" w:themeColor="text1"/>
          <w:sz w:val="28"/>
          <w:szCs w:val="28"/>
        </w:rPr>
        <w:t xml:space="preserve">. </w:t>
      </w:r>
      <w:r w:rsidR="00F70DEF">
        <w:rPr>
          <w:color w:val="000000" w:themeColor="text1"/>
          <w:sz w:val="28"/>
          <w:szCs w:val="28"/>
        </w:rPr>
        <w:t>U</w:t>
      </w:r>
      <w:r w:rsidR="00F70DEF">
        <w:rPr>
          <w:color w:val="000000" w:themeColor="text1"/>
          <w:sz w:val="28"/>
          <w:szCs w:val="28"/>
          <w:lang w:val="en-US"/>
        </w:rPr>
        <w:t>RL</w:t>
      </w:r>
      <w:r w:rsidR="00F70DEF" w:rsidRPr="00911BAA">
        <w:rPr>
          <w:color w:val="000000" w:themeColor="text1"/>
          <w:sz w:val="28"/>
          <w:szCs w:val="28"/>
          <w:lang w:val="ru-RU"/>
        </w:rPr>
        <w:t>:</w:t>
      </w:r>
      <w:r w:rsidR="00F70DEF">
        <w:rPr>
          <w:color w:val="000000" w:themeColor="text1"/>
          <w:sz w:val="28"/>
          <w:szCs w:val="28"/>
        </w:rPr>
        <w:t xml:space="preserve"> </w:t>
      </w:r>
      <w:hyperlink r:id="rId46" w:history="1">
        <w:r w:rsidR="00F70DEF" w:rsidRPr="00E86769">
          <w:rPr>
            <w:rStyle w:val="af2"/>
            <w:rFonts w:eastAsiaTheme="majorEastAsia"/>
            <w:sz w:val="28"/>
            <w:szCs w:val="28"/>
          </w:rPr>
          <w:t>https://psych.vernadskyjournals.in.ua/journal/1_2025/19.pdf</w:t>
        </w:r>
      </w:hyperlink>
      <w:r w:rsidRPr="004C2678">
        <w:rPr>
          <w:rStyle w:val="dont-break-out"/>
          <w:rFonts w:eastAsiaTheme="majorEastAsia"/>
          <w:color w:val="000000" w:themeColor="text1"/>
          <w:sz w:val="28"/>
          <w:szCs w:val="28"/>
        </w:rPr>
        <w:t xml:space="preserve">. </w:t>
      </w:r>
    </w:p>
    <w:p w14:paraId="19652293" w14:textId="77777777" w:rsidR="00B86D78" w:rsidRPr="004C2678" w:rsidRDefault="00B86D78" w:rsidP="0018049F">
      <w:pPr>
        <w:pStyle w:val="a9"/>
        <w:numPr>
          <w:ilvl w:val="0"/>
          <w:numId w:val="16"/>
        </w:numPr>
        <w:spacing w:line="360" w:lineRule="auto"/>
        <w:ind w:left="0" w:firstLine="709"/>
        <w:jc w:val="both"/>
        <w:rPr>
          <w:rStyle w:val="dont-break-out"/>
          <w:rFonts w:eastAsiaTheme="majorEastAsia"/>
          <w:color w:val="000000" w:themeColor="text1"/>
          <w:sz w:val="28"/>
          <w:szCs w:val="28"/>
        </w:rPr>
      </w:pPr>
      <w:r w:rsidRPr="004C2678">
        <w:rPr>
          <w:rStyle w:val="dont-break-out"/>
          <w:rFonts w:eastAsiaTheme="majorEastAsia"/>
          <w:color w:val="000000" w:themeColor="text1"/>
          <w:sz w:val="28"/>
          <w:szCs w:val="28"/>
        </w:rPr>
        <w:t xml:space="preserve">Новіков , О. А. (2025). Формування готовності до професійної діяльності майбутніх педагогів професійного навчання (охорона праці) у ЗВО: аналіз та перспективи. Педагогічна Академія: наукові записки, (17). </w:t>
      </w:r>
      <w:hyperlink r:id="rId47" w:history="1">
        <w:r w:rsidRPr="004C2678">
          <w:rPr>
            <w:rStyle w:val="dont-break-out"/>
            <w:rFonts w:eastAsiaTheme="majorEastAsia"/>
            <w:color w:val="000000" w:themeColor="text1"/>
            <w:sz w:val="28"/>
            <w:szCs w:val="28"/>
          </w:rPr>
          <w:t>https://doi.org/10.5281/zenodo.15349139</w:t>
        </w:r>
      </w:hyperlink>
      <w:r w:rsidRPr="004C2678">
        <w:rPr>
          <w:rStyle w:val="dont-break-out"/>
          <w:rFonts w:eastAsiaTheme="majorEastAsia"/>
          <w:color w:val="000000" w:themeColor="text1"/>
          <w:sz w:val="28"/>
          <w:szCs w:val="28"/>
        </w:rPr>
        <w:t>.</w:t>
      </w:r>
    </w:p>
    <w:p w14:paraId="57EC2177" w14:textId="05A224A5" w:rsidR="00B86D78" w:rsidRPr="004C2678" w:rsidRDefault="00B86D78" w:rsidP="0018049F">
      <w:pPr>
        <w:pStyle w:val="a9"/>
        <w:numPr>
          <w:ilvl w:val="0"/>
          <w:numId w:val="16"/>
        </w:numPr>
        <w:spacing w:line="360" w:lineRule="auto"/>
        <w:ind w:left="0" w:firstLine="709"/>
        <w:jc w:val="both"/>
        <w:rPr>
          <w:rFonts w:eastAsiaTheme="majorEastAsia"/>
          <w:color w:val="000000" w:themeColor="text1"/>
          <w:sz w:val="28"/>
          <w:szCs w:val="28"/>
        </w:rPr>
      </w:pPr>
      <w:r w:rsidRPr="004C2678">
        <w:rPr>
          <w:rStyle w:val="dont-break-out"/>
          <w:rFonts w:eastAsiaTheme="majorEastAsia"/>
          <w:color w:val="000000" w:themeColor="text1"/>
          <w:sz w:val="28"/>
          <w:szCs w:val="28"/>
        </w:rPr>
        <w:t xml:space="preserve">Овсюк Д. </w:t>
      </w:r>
      <w:r w:rsidR="00F70DEF">
        <w:rPr>
          <w:rStyle w:val="dont-break-out"/>
          <w:rFonts w:eastAsiaTheme="majorEastAsia"/>
          <w:color w:val="000000" w:themeColor="text1"/>
          <w:sz w:val="28"/>
          <w:szCs w:val="28"/>
        </w:rPr>
        <w:t xml:space="preserve">(2025). </w:t>
      </w:r>
      <w:r w:rsidRPr="004C2678">
        <w:rPr>
          <w:rStyle w:val="dont-break-out"/>
          <w:rFonts w:eastAsiaTheme="majorEastAsia"/>
          <w:color w:val="000000" w:themeColor="text1"/>
          <w:sz w:val="28"/>
          <w:szCs w:val="28"/>
        </w:rPr>
        <w:t>Арт-терапія як засіб формування в майбутніх психологів готовності до професійної діяльності. Психолого-педагогічні проблеми вищої і середньої освіти в умовах сучасних викликів: теорія і практика : матеріали ІX Міжнар. наук.-практ. конф., (м. Харків, 19-20 берез. 2025 р.) / Харків. нац. пед. ун-т ім. Г. С. Сковороди ; за ред. О. І. Башкір, О. В. Попової. Харків. С. 252</w:t>
      </w:r>
      <w:r w:rsidR="00F70DEF">
        <w:rPr>
          <w:rStyle w:val="dont-break-out"/>
          <w:rFonts w:eastAsiaTheme="majorEastAsia"/>
          <w:color w:val="000000" w:themeColor="text1"/>
          <w:sz w:val="28"/>
          <w:szCs w:val="28"/>
        </w:rPr>
        <w:t>-</w:t>
      </w:r>
      <w:r w:rsidRPr="004C2678">
        <w:rPr>
          <w:rStyle w:val="dont-break-out"/>
          <w:rFonts w:eastAsiaTheme="majorEastAsia"/>
          <w:color w:val="000000" w:themeColor="text1"/>
          <w:sz w:val="28"/>
          <w:szCs w:val="28"/>
        </w:rPr>
        <w:t xml:space="preserve">256. URL: </w:t>
      </w:r>
      <w:hyperlink r:id="rId48" w:history="1">
        <w:r w:rsidRPr="004C2678">
          <w:rPr>
            <w:rStyle w:val="af2"/>
            <w:rFonts w:eastAsiaTheme="majorEastAsia"/>
            <w:color w:val="000000" w:themeColor="text1"/>
            <w:sz w:val="28"/>
            <w:szCs w:val="28"/>
          </w:rPr>
          <w:t>https://dspace.hnpu.edu.ua/handle/123456789/18381</w:t>
        </w:r>
      </w:hyperlink>
      <w:r w:rsidRPr="004C2678">
        <w:rPr>
          <w:color w:val="000000" w:themeColor="text1"/>
          <w:sz w:val="28"/>
          <w:szCs w:val="28"/>
        </w:rPr>
        <w:t>.</w:t>
      </w:r>
    </w:p>
    <w:p w14:paraId="18CCB7B0" w14:textId="38646FBC" w:rsidR="00B86D78" w:rsidRPr="004C2678" w:rsidRDefault="00B86D78" w:rsidP="0018049F">
      <w:pPr>
        <w:pStyle w:val="a9"/>
        <w:numPr>
          <w:ilvl w:val="0"/>
          <w:numId w:val="16"/>
        </w:numPr>
        <w:spacing w:line="360" w:lineRule="auto"/>
        <w:ind w:left="0" w:firstLine="709"/>
        <w:jc w:val="both"/>
        <w:rPr>
          <w:rFonts w:eastAsiaTheme="majorEastAsia"/>
          <w:color w:val="000000" w:themeColor="text1"/>
          <w:sz w:val="28"/>
          <w:szCs w:val="28"/>
        </w:rPr>
      </w:pPr>
      <w:r w:rsidRPr="004C2678">
        <w:rPr>
          <w:color w:val="000000" w:themeColor="text1"/>
          <w:sz w:val="28"/>
          <w:szCs w:val="28"/>
        </w:rPr>
        <w:t>Перепелюк Т., Лівандовська І., Осадченко І. (2025)</w:t>
      </w:r>
      <w:r w:rsidR="00F70DEF">
        <w:rPr>
          <w:color w:val="000000" w:themeColor="text1"/>
          <w:sz w:val="28"/>
          <w:szCs w:val="28"/>
        </w:rPr>
        <w:t>.</w:t>
      </w:r>
      <w:r w:rsidRPr="004C2678">
        <w:rPr>
          <w:color w:val="000000" w:themeColor="text1"/>
          <w:sz w:val="28"/>
          <w:szCs w:val="28"/>
        </w:rPr>
        <w:t xml:space="preserve"> Формування внутрішньої мотивації до професійної діяльності здобувачів вищої освіти тренінговими засобами. Вчені записки Університету «КРОК». </w:t>
      </w:r>
      <w:r w:rsidRPr="004C2678">
        <w:rPr>
          <w:color w:val="000000" w:themeColor="text1"/>
          <w:sz w:val="28"/>
          <w:szCs w:val="28"/>
          <w:lang w:val="en-US"/>
        </w:rPr>
        <w:t>URL</w:t>
      </w:r>
      <w:r w:rsidRPr="004C2678">
        <w:rPr>
          <w:color w:val="000000" w:themeColor="text1"/>
          <w:sz w:val="28"/>
          <w:szCs w:val="28"/>
        </w:rPr>
        <w:t xml:space="preserve">: </w:t>
      </w:r>
      <w:hyperlink r:id="rId49" w:history="1">
        <w:r w:rsidRPr="004C2678">
          <w:rPr>
            <w:rStyle w:val="af2"/>
            <w:color w:val="000000" w:themeColor="text1"/>
            <w:sz w:val="28"/>
            <w:szCs w:val="28"/>
          </w:rPr>
          <w:t>https://snku.krok.edu.ua/index.php/vcheni-zapiski-universitetu-krok/article/view/1114</w:t>
        </w:r>
      </w:hyperlink>
      <w:r w:rsidRPr="004C2678">
        <w:rPr>
          <w:color w:val="000000" w:themeColor="text1"/>
          <w:sz w:val="28"/>
          <w:szCs w:val="28"/>
        </w:rPr>
        <w:t>.</w:t>
      </w:r>
    </w:p>
    <w:p w14:paraId="00AF8C2B" w14:textId="72A1460F" w:rsidR="00B86D78" w:rsidRPr="004C2678" w:rsidRDefault="00B86D78" w:rsidP="0018049F">
      <w:pPr>
        <w:pStyle w:val="a9"/>
        <w:numPr>
          <w:ilvl w:val="0"/>
          <w:numId w:val="16"/>
        </w:numPr>
        <w:spacing w:line="360" w:lineRule="auto"/>
        <w:ind w:left="0" w:firstLine="709"/>
        <w:jc w:val="both"/>
        <w:rPr>
          <w:rFonts w:eastAsiaTheme="majorEastAsia"/>
          <w:color w:val="000000" w:themeColor="text1"/>
          <w:sz w:val="28"/>
          <w:szCs w:val="28"/>
        </w:rPr>
      </w:pPr>
      <w:r w:rsidRPr="004C2678">
        <w:rPr>
          <w:color w:val="000000" w:themeColor="text1"/>
          <w:sz w:val="28"/>
          <w:szCs w:val="28"/>
        </w:rPr>
        <w:t>Перетятько Л. Г., Тесленко М. М.</w:t>
      </w:r>
      <w:r w:rsidR="00F70DEF">
        <w:rPr>
          <w:color w:val="000000" w:themeColor="text1"/>
          <w:sz w:val="28"/>
          <w:szCs w:val="28"/>
        </w:rPr>
        <w:t xml:space="preserve"> (2022).</w:t>
      </w:r>
      <w:r w:rsidRPr="004C2678">
        <w:rPr>
          <w:color w:val="000000" w:themeColor="text1"/>
          <w:sz w:val="28"/>
          <w:szCs w:val="28"/>
        </w:rPr>
        <w:t xml:space="preserve"> Професійна самоідентичність майбутніх психологів у закладах вищої освіти. Психологія і особистість : наук. журнал / Інститут психології імені Г. С. Костюка НАПН України ; Полтав. нац. пед. ун-т імені В. Г. Короленка. Київ ; Полтава : ПНПУ імені В. Г. Короленка. Вип. 2 (22). С. 139-152. </w:t>
      </w:r>
    </w:p>
    <w:p w14:paraId="69A10E0F" w14:textId="77777777" w:rsidR="00B86D78" w:rsidRPr="004C2678" w:rsidRDefault="00B86D78" w:rsidP="0018049F">
      <w:pPr>
        <w:pStyle w:val="a9"/>
        <w:numPr>
          <w:ilvl w:val="0"/>
          <w:numId w:val="16"/>
        </w:numPr>
        <w:spacing w:line="360" w:lineRule="auto"/>
        <w:ind w:left="0" w:firstLine="709"/>
        <w:jc w:val="both"/>
        <w:rPr>
          <w:color w:val="000000" w:themeColor="text1"/>
          <w:sz w:val="28"/>
          <w:szCs w:val="28"/>
        </w:rPr>
      </w:pPr>
      <w:r w:rsidRPr="004C2678">
        <w:rPr>
          <w:color w:val="000000" w:themeColor="text1"/>
          <w:sz w:val="28"/>
          <w:szCs w:val="28"/>
        </w:rPr>
        <w:t xml:space="preserve">Петруш Ю. О. Психологічні особливості карʼєрних орієнтацій студентів-психологів: кваліфікаційна робота. </w:t>
      </w:r>
      <w:hyperlink r:id="rId50" w:history="1">
        <w:r w:rsidRPr="004C2678">
          <w:rPr>
            <w:rStyle w:val="af2"/>
            <w:color w:val="000000" w:themeColor="text1"/>
            <w:sz w:val="28"/>
            <w:szCs w:val="28"/>
          </w:rPr>
          <w:t>https://dspace.lvduvs.edu.ua/bitstream/1234567890/8928/1/%D0%9F%D0%B5%D1%82%D1%80%D1%83%D1%88_%D0%AE_%D0%BA%D0%B2%D0%B0%</w:t>
        </w:r>
        <w:r w:rsidRPr="004C2678">
          <w:rPr>
            <w:rStyle w:val="af2"/>
            <w:color w:val="000000" w:themeColor="text1"/>
            <w:sz w:val="28"/>
            <w:szCs w:val="28"/>
          </w:rPr>
          <w:lastRenderedPageBreak/>
          <w:t>D0%BB%D1%96%D1%84%D1%96%D0%BA%D0%B0%D1%86%D1%96%D0%B9%D0%BD%D0%B0.pdf</w:t>
        </w:r>
      </w:hyperlink>
      <w:r w:rsidRPr="004C2678">
        <w:rPr>
          <w:color w:val="000000" w:themeColor="text1"/>
          <w:sz w:val="28"/>
          <w:szCs w:val="28"/>
        </w:rPr>
        <w:t>.</w:t>
      </w:r>
    </w:p>
    <w:p w14:paraId="62A53761" w14:textId="512055B8" w:rsidR="00B86D78" w:rsidRPr="004C2678" w:rsidRDefault="00B86D78" w:rsidP="0018049F">
      <w:pPr>
        <w:pStyle w:val="a9"/>
        <w:numPr>
          <w:ilvl w:val="0"/>
          <w:numId w:val="16"/>
        </w:numPr>
        <w:spacing w:line="360" w:lineRule="auto"/>
        <w:ind w:left="0" w:firstLine="567"/>
        <w:jc w:val="both"/>
        <w:rPr>
          <w:rFonts w:eastAsiaTheme="majorEastAsia"/>
          <w:color w:val="000000" w:themeColor="text1"/>
          <w:sz w:val="28"/>
          <w:szCs w:val="28"/>
        </w:rPr>
      </w:pPr>
      <w:r w:rsidRPr="004C2678">
        <w:rPr>
          <w:rFonts w:eastAsiaTheme="majorEastAsia"/>
          <w:color w:val="000000" w:themeColor="text1"/>
          <w:sz w:val="28"/>
          <w:szCs w:val="28"/>
        </w:rPr>
        <w:t>Прагуза Н.</w:t>
      </w:r>
      <w:r w:rsidR="00F70DEF">
        <w:rPr>
          <w:rFonts w:eastAsiaTheme="majorEastAsia"/>
          <w:color w:val="000000" w:themeColor="text1"/>
          <w:sz w:val="28"/>
          <w:szCs w:val="28"/>
        </w:rPr>
        <w:t xml:space="preserve"> (2024).</w:t>
      </w:r>
      <w:r w:rsidRPr="004C2678">
        <w:rPr>
          <w:rFonts w:eastAsiaTheme="majorEastAsia"/>
          <w:color w:val="000000" w:themeColor="text1"/>
          <w:sz w:val="28"/>
          <w:szCs w:val="28"/>
        </w:rPr>
        <w:t xml:space="preserve"> Готовність майбутніх психологів до професійної діяльності. Проблеми психічного здоров’я у часі війни. </w:t>
      </w:r>
      <w:r w:rsidRPr="004C2678">
        <w:rPr>
          <w:color w:val="000000" w:themeColor="text1"/>
          <w:sz w:val="28"/>
          <w:szCs w:val="28"/>
        </w:rPr>
        <w:t xml:space="preserve">Регіональна студентсько-викладацька науково-практична інтернет-конференція (28 листопада 2024 року). С. 19-23. </w:t>
      </w:r>
      <w:hyperlink r:id="rId51" w:anchor="page=18" w:history="1">
        <w:r w:rsidRPr="004C2678">
          <w:rPr>
            <w:rStyle w:val="af2"/>
            <w:color w:val="000000" w:themeColor="text1"/>
            <w:sz w:val="28"/>
            <w:szCs w:val="28"/>
          </w:rPr>
          <w:t>https://eprints.zu.edu.ua/43065/1/1.pdf#page=18</w:t>
        </w:r>
      </w:hyperlink>
      <w:r w:rsidRPr="004C2678">
        <w:rPr>
          <w:color w:val="000000" w:themeColor="text1"/>
          <w:sz w:val="28"/>
          <w:szCs w:val="28"/>
        </w:rPr>
        <w:t>.</w:t>
      </w:r>
    </w:p>
    <w:p w14:paraId="774A790C" w14:textId="43A805A4" w:rsidR="00B86D78" w:rsidRPr="004C2678" w:rsidRDefault="00B86D78" w:rsidP="0018049F">
      <w:pPr>
        <w:pStyle w:val="a9"/>
        <w:numPr>
          <w:ilvl w:val="0"/>
          <w:numId w:val="16"/>
        </w:numPr>
        <w:spacing w:line="360" w:lineRule="auto"/>
        <w:ind w:left="0" w:firstLine="709"/>
        <w:jc w:val="both"/>
        <w:rPr>
          <w:color w:val="000000" w:themeColor="text1"/>
          <w:sz w:val="28"/>
          <w:szCs w:val="28"/>
        </w:rPr>
      </w:pPr>
      <w:r w:rsidRPr="004C2678">
        <w:rPr>
          <w:color w:val="000000" w:themeColor="text1"/>
          <w:sz w:val="28"/>
          <w:szCs w:val="28"/>
        </w:rPr>
        <w:t>Прудка Л. М.</w:t>
      </w:r>
      <w:r w:rsidR="00F70DEF">
        <w:rPr>
          <w:color w:val="000000" w:themeColor="text1"/>
          <w:sz w:val="28"/>
          <w:szCs w:val="28"/>
        </w:rPr>
        <w:t xml:space="preserve"> (2013)</w:t>
      </w:r>
      <w:r w:rsidRPr="004C2678">
        <w:rPr>
          <w:color w:val="000000" w:themeColor="text1"/>
          <w:sz w:val="28"/>
          <w:szCs w:val="28"/>
        </w:rPr>
        <w:t xml:space="preserve"> </w:t>
      </w:r>
      <w:r w:rsidR="00F70DEF">
        <w:rPr>
          <w:color w:val="000000" w:themeColor="text1"/>
          <w:sz w:val="28"/>
          <w:szCs w:val="28"/>
        </w:rPr>
        <w:t>.</w:t>
      </w:r>
      <w:r w:rsidRPr="004C2678">
        <w:rPr>
          <w:color w:val="000000" w:themeColor="text1"/>
          <w:sz w:val="28"/>
          <w:szCs w:val="28"/>
        </w:rPr>
        <w:t xml:space="preserve">Професійна підготовка майбутніх практичних психологів в організації навчально-виховного процесу. </w:t>
      </w:r>
      <w:r w:rsidRPr="004C2678">
        <w:rPr>
          <w:i/>
          <w:iCs/>
          <w:color w:val="000000" w:themeColor="text1"/>
          <w:sz w:val="28"/>
          <w:szCs w:val="28"/>
        </w:rPr>
        <w:t>Вісник Національного авіаційного університету.</w:t>
      </w:r>
      <w:r w:rsidRPr="004C2678">
        <w:rPr>
          <w:color w:val="000000" w:themeColor="text1"/>
          <w:sz w:val="28"/>
          <w:szCs w:val="28"/>
        </w:rPr>
        <w:t xml:space="preserve"> Серія: Педагогіка, Психологія. № 4. URL: </w:t>
      </w:r>
      <w:hyperlink r:id="rId52" w:history="1">
        <w:r w:rsidRPr="004C2678">
          <w:rPr>
            <w:rStyle w:val="af2"/>
            <w:color w:val="000000" w:themeColor="text1"/>
            <w:sz w:val="28"/>
            <w:szCs w:val="28"/>
          </w:rPr>
          <w:t>http://jrnl.nau.edu.ua/index.php/VisnikPP/article/view/10144/13347</w:t>
        </w:r>
      </w:hyperlink>
      <w:r w:rsidR="00F70DEF">
        <w:rPr>
          <w:color w:val="000000" w:themeColor="text1"/>
          <w:sz w:val="28"/>
          <w:szCs w:val="28"/>
        </w:rPr>
        <w:t>.</w:t>
      </w:r>
    </w:p>
    <w:p w14:paraId="7F12C860" w14:textId="77777777" w:rsidR="00B86D78" w:rsidRPr="004C2678" w:rsidRDefault="00B86D78" w:rsidP="0018049F">
      <w:pPr>
        <w:pStyle w:val="a9"/>
        <w:numPr>
          <w:ilvl w:val="0"/>
          <w:numId w:val="16"/>
        </w:numPr>
        <w:spacing w:line="360" w:lineRule="auto"/>
        <w:ind w:left="0" w:firstLine="709"/>
        <w:jc w:val="both"/>
        <w:rPr>
          <w:color w:val="000000" w:themeColor="text1"/>
          <w:sz w:val="28"/>
          <w:szCs w:val="28"/>
        </w:rPr>
      </w:pPr>
      <w:r w:rsidRPr="004C2678">
        <w:rPr>
          <w:color w:val="000000" w:themeColor="text1"/>
          <w:sz w:val="28"/>
          <w:szCs w:val="28"/>
          <w:shd w:val="clear" w:color="auto" w:fill="FFFFFF"/>
        </w:rPr>
        <w:t>Сайко, Н., &amp; Бацман, О. (2025). Психологічна готовність до професійної діяльності майбутніх фахівців соціальної сфери в умовах війни. </w:t>
      </w:r>
      <w:r w:rsidRPr="004C2678">
        <w:rPr>
          <w:i/>
          <w:iCs/>
          <w:color w:val="000000" w:themeColor="text1"/>
          <w:sz w:val="28"/>
          <w:szCs w:val="28"/>
          <w:shd w:val="clear" w:color="auto" w:fill="FFFFFF"/>
        </w:rPr>
        <w:t>Адаптивне управління: теорія і практика. Серія Економіка</w:t>
      </w:r>
      <w:r w:rsidRPr="004C2678">
        <w:rPr>
          <w:color w:val="000000" w:themeColor="text1"/>
          <w:sz w:val="28"/>
          <w:szCs w:val="28"/>
          <w:shd w:val="clear" w:color="auto" w:fill="FFFFFF"/>
        </w:rPr>
        <w:t>, </w:t>
      </w:r>
      <w:r w:rsidRPr="004C2678">
        <w:rPr>
          <w:i/>
          <w:iCs/>
          <w:color w:val="000000" w:themeColor="text1"/>
          <w:sz w:val="28"/>
          <w:szCs w:val="28"/>
          <w:shd w:val="clear" w:color="auto" w:fill="FFFFFF"/>
        </w:rPr>
        <w:t>20</w:t>
      </w:r>
      <w:r w:rsidRPr="004C2678">
        <w:rPr>
          <w:color w:val="000000" w:themeColor="text1"/>
          <w:sz w:val="28"/>
          <w:szCs w:val="28"/>
          <w:shd w:val="clear" w:color="auto" w:fill="FFFFFF"/>
        </w:rPr>
        <w:t xml:space="preserve">(40). </w:t>
      </w:r>
      <w:hyperlink r:id="rId53" w:history="1">
        <w:r w:rsidRPr="004C2678">
          <w:rPr>
            <w:rStyle w:val="af2"/>
            <w:color w:val="000000" w:themeColor="text1"/>
            <w:sz w:val="28"/>
            <w:szCs w:val="28"/>
            <w:shd w:val="clear" w:color="auto" w:fill="FFFFFF"/>
          </w:rPr>
          <w:t>https://doi.org/10.33296/2707-0654-20(40)-10</w:t>
        </w:r>
      </w:hyperlink>
      <w:r w:rsidRPr="004C2678">
        <w:rPr>
          <w:color w:val="000000" w:themeColor="text1"/>
          <w:sz w:val="28"/>
          <w:szCs w:val="28"/>
          <w:shd w:val="clear" w:color="auto" w:fill="FFFFFF"/>
        </w:rPr>
        <w:t>.</w:t>
      </w:r>
    </w:p>
    <w:p w14:paraId="0E9E1738" w14:textId="1FEE2FDA" w:rsidR="00B86D78" w:rsidRPr="004C2678" w:rsidRDefault="00B86D78" w:rsidP="0018049F">
      <w:pPr>
        <w:pStyle w:val="a9"/>
        <w:numPr>
          <w:ilvl w:val="0"/>
          <w:numId w:val="16"/>
        </w:numPr>
        <w:spacing w:line="360" w:lineRule="auto"/>
        <w:ind w:left="0" w:firstLine="709"/>
        <w:jc w:val="both"/>
        <w:rPr>
          <w:color w:val="000000" w:themeColor="text1"/>
          <w:sz w:val="28"/>
          <w:szCs w:val="28"/>
        </w:rPr>
      </w:pPr>
      <w:r w:rsidRPr="004C2678">
        <w:rPr>
          <w:color w:val="000000" w:themeColor="text1"/>
          <w:sz w:val="28"/>
          <w:szCs w:val="28"/>
        </w:rPr>
        <w:t>Семьошин А. Г., Зарицька В. В.</w:t>
      </w:r>
      <w:r w:rsidR="00F70DEF">
        <w:rPr>
          <w:color w:val="000000" w:themeColor="text1"/>
          <w:sz w:val="28"/>
          <w:szCs w:val="28"/>
        </w:rPr>
        <w:t xml:space="preserve"> (2024).</w:t>
      </w:r>
      <w:r w:rsidRPr="004C2678">
        <w:rPr>
          <w:color w:val="000000" w:themeColor="text1"/>
          <w:sz w:val="28"/>
          <w:szCs w:val="28"/>
        </w:rPr>
        <w:t xml:space="preserve"> Особливості психологічної готовності до професійної діяльності в Україні. Актуальні проблеми практичної психології. Збірник наукових праць Міжнародної науково-практичної інтернет-конференції 17 травня 2024 р., м. Одеса. С.</w:t>
      </w:r>
      <w:r w:rsidR="00F70DEF">
        <w:rPr>
          <w:color w:val="000000" w:themeColor="text1"/>
          <w:sz w:val="28"/>
          <w:szCs w:val="28"/>
        </w:rPr>
        <w:t> </w:t>
      </w:r>
      <w:r w:rsidRPr="004C2678">
        <w:rPr>
          <w:color w:val="000000" w:themeColor="text1"/>
          <w:sz w:val="28"/>
          <w:szCs w:val="28"/>
        </w:rPr>
        <w:t>58-59.</w:t>
      </w:r>
    </w:p>
    <w:p w14:paraId="61ED7B0F" w14:textId="77777777" w:rsidR="00B86D78" w:rsidRPr="004C2678" w:rsidRDefault="00B86D78" w:rsidP="0018049F">
      <w:pPr>
        <w:pStyle w:val="a9"/>
        <w:numPr>
          <w:ilvl w:val="0"/>
          <w:numId w:val="16"/>
        </w:numPr>
        <w:spacing w:line="360" w:lineRule="auto"/>
        <w:ind w:left="0" w:firstLine="709"/>
        <w:jc w:val="both"/>
        <w:rPr>
          <w:color w:val="000000" w:themeColor="text1"/>
          <w:sz w:val="28"/>
          <w:szCs w:val="28"/>
        </w:rPr>
      </w:pPr>
      <w:r w:rsidRPr="004C2678">
        <w:rPr>
          <w:color w:val="000000" w:themeColor="text1"/>
          <w:sz w:val="28"/>
          <w:szCs w:val="28"/>
        </w:rPr>
        <w:t xml:space="preserve">Сердюк Л. Зміст і структура психологічної готовності до професійної діяльності стиудентів з інвалідністю. </w:t>
      </w:r>
      <w:r w:rsidRPr="004C2678">
        <w:rPr>
          <w:color w:val="000000" w:themeColor="text1"/>
          <w:sz w:val="28"/>
          <w:szCs w:val="28"/>
          <w:lang w:val="en-US"/>
        </w:rPr>
        <w:t>URL</w:t>
      </w:r>
      <w:r w:rsidRPr="004C2678">
        <w:rPr>
          <w:color w:val="000000" w:themeColor="text1"/>
          <w:sz w:val="28"/>
          <w:szCs w:val="28"/>
        </w:rPr>
        <w:t xml:space="preserve">: </w:t>
      </w:r>
      <w:hyperlink r:id="rId54" w:history="1">
        <w:r w:rsidRPr="004C2678">
          <w:rPr>
            <w:rStyle w:val="af2"/>
            <w:color w:val="000000" w:themeColor="text1"/>
            <w:sz w:val="28"/>
            <w:szCs w:val="28"/>
          </w:rPr>
          <w:t>https://social-science.uu.edu.ua/article/709?utm_source=chatgpt.com</w:t>
        </w:r>
      </w:hyperlink>
      <w:r w:rsidRPr="004C2678">
        <w:rPr>
          <w:color w:val="000000" w:themeColor="text1"/>
          <w:sz w:val="28"/>
          <w:szCs w:val="28"/>
        </w:rPr>
        <w:t>.</w:t>
      </w:r>
    </w:p>
    <w:p w14:paraId="6E96E5BC" w14:textId="0FAE8BE6" w:rsidR="00B86D78" w:rsidRPr="004C2678" w:rsidRDefault="00B86D78" w:rsidP="0018049F">
      <w:pPr>
        <w:pStyle w:val="a9"/>
        <w:numPr>
          <w:ilvl w:val="0"/>
          <w:numId w:val="16"/>
        </w:numPr>
        <w:spacing w:line="360" w:lineRule="auto"/>
        <w:ind w:left="0" w:firstLine="709"/>
        <w:jc w:val="both"/>
        <w:rPr>
          <w:color w:val="000000" w:themeColor="text1"/>
          <w:sz w:val="28"/>
          <w:szCs w:val="28"/>
        </w:rPr>
      </w:pPr>
      <w:r w:rsidRPr="004C2678">
        <w:rPr>
          <w:color w:val="000000" w:themeColor="text1"/>
          <w:sz w:val="28"/>
          <w:szCs w:val="28"/>
        </w:rPr>
        <w:t>Синишина В. В. (2019)</w:t>
      </w:r>
      <w:r w:rsidR="00F70DEF">
        <w:rPr>
          <w:color w:val="000000" w:themeColor="text1"/>
          <w:sz w:val="28"/>
          <w:szCs w:val="28"/>
        </w:rPr>
        <w:t>.</w:t>
      </w:r>
      <w:r w:rsidRPr="004C2678">
        <w:rPr>
          <w:color w:val="000000" w:themeColor="text1"/>
          <w:sz w:val="28"/>
          <w:szCs w:val="28"/>
        </w:rPr>
        <w:t xml:space="preserve"> Особливості професійної підготовки майбутніх практичних психологів у контексті сучасних вимог. DOI 10.32840/1992-5786.2019.63-1.13. </w:t>
      </w:r>
    </w:p>
    <w:p w14:paraId="2DF83DBB" w14:textId="3639B7E5" w:rsidR="00B86D78" w:rsidRPr="004C2678" w:rsidRDefault="00B86D78" w:rsidP="0018049F">
      <w:pPr>
        <w:pStyle w:val="a9"/>
        <w:numPr>
          <w:ilvl w:val="0"/>
          <w:numId w:val="16"/>
        </w:numPr>
        <w:spacing w:line="360" w:lineRule="auto"/>
        <w:ind w:left="0" w:firstLine="709"/>
        <w:jc w:val="both"/>
        <w:rPr>
          <w:color w:val="000000" w:themeColor="text1"/>
          <w:sz w:val="28"/>
          <w:szCs w:val="28"/>
        </w:rPr>
      </w:pPr>
      <w:r w:rsidRPr="004C2678">
        <w:rPr>
          <w:color w:val="000000" w:themeColor="text1"/>
          <w:sz w:val="28"/>
          <w:szCs w:val="28"/>
        </w:rPr>
        <w:t xml:space="preserve">Столярчук О., Сергєєнкова О. Формування психологічної готовності студентів до майбутньої професійної діяльності. Гуманітаріум. №42(1). С. 164-173. </w:t>
      </w:r>
      <w:r w:rsidRPr="004C2678">
        <w:rPr>
          <w:color w:val="000000" w:themeColor="text1"/>
          <w:sz w:val="28"/>
          <w:szCs w:val="28"/>
          <w:lang w:val="en-US"/>
        </w:rPr>
        <w:t>URL</w:t>
      </w:r>
      <w:r w:rsidRPr="004C2678">
        <w:rPr>
          <w:color w:val="000000" w:themeColor="text1"/>
          <w:sz w:val="28"/>
          <w:szCs w:val="28"/>
        </w:rPr>
        <w:t xml:space="preserve">: </w:t>
      </w:r>
      <w:hyperlink r:id="rId55" w:history="1">
        <w:r w:rsidRPr="004C2678">
          <w:rPr>
            <w:rStyle w:val="af2"/>
            <w:color w:val="000000" w:themeColor="text1"/>
            <w:sz w:val="28"/>
            <w:szCs w:val="28"/>
          </w:rPr>
          <w:t>https://www.researchgate.net/publication/340838116_FORMUVANNA_PSIHOL</w:t>
        </w:r>
        <w:r w:rsidRPr="004C2678">
          <w:rPr>
            <w:rStyle w:val="af2"/>
            <w:color w:val="000000" w:themeColor="text1"/>
            <w:sz w:val="28"/>
            <w:szCs w:val="28"/>
          </w:rPr>
          <w:lastRenderedPageBreak/>
          <w:t>OGICNOI_GOTOVNOSTI_STUDENTIV_DO_MAJBUTNOI_PROFESIJNOI_DIALNOSTI</w:t>
        </w:r>
      </w:hyperlink>
      <w:r w:rsidRPr="004C2678">
        <w:rPr>
          <w:color w:val="000000" w:themeColor="text1"/>
          <w:sz w:val="28"/>
          <w:szCs w:val="28"/>
        </w:rPr>
        <w:t>.</w:t>
      </w:r>
    </w:p>
    <w:p w14:paraId="27650015" w14:textId="54F2981A" w:rsidR="00B86D78" w:rsidRPr="004C2678" w:rsidRDefault="00B86D78" w:rsidP="0018049F">
      <w:pPr>
        <w:pStyle w:val="a9"/>
        <w:numPr>
          <w:ilvl w:val="0"/>
          <w:numId w:val="16"/>
        </w:numPr>
        <w:spacing w:line="360" w:lineRule="auto"/>
        <w:ind w:left="0" w:firstLine="709"/>
        <w:jc w:val="both"/>
        <w:rPr>
          <w:color w:val="000000" w:themeColor="text1"/>
          <w:sz w:val="28"/>
          <w:szCs w:val="28"/>
        </w:rPr>
      </w:pPr>
      <w:r w:rsidRPr="004C2678">
        <w:rPr>
          <w:color w:val="000000" w:themeColor="text1"/>
          <w:sz w:val="28"/>
          <w:szCs w:val="28"/>
        </w:rPr>
        <w:t>Стрельбицька С. М. (2016)</w:t>
      </w:r>
      <w:r w:rsidR="00F70DEF">
        <w:rPr>
          <w:color w:val="000000" w:themeColor="text1"/>
          <w:sz w:val="28"/>
          <w:szCs w:val="28"/>
        </w:rPr>
        <w:t>.</w:t>
      </w:r>
      <w:r w:rsidRPr="004C2678">
        <w:rPr>
          <w:color w:val="000000" w:themeColor="text1"/>
          <w:sz w:val="28"/>
          <w:szCs w:val="28"/>
        </w:rPr>
        <w:t xml:space="preserve"> Психологічна готовність до професійної діяльності </w:t>
      </w:r>
      <w:r w:rsidR="00F70DEF" w:rsidRPr="004C2678">
        <w:rPr>
          <w:color w:val="000000" w:themeColor="text1"/>
          <w:sz w:val="28"/>
          <w:szCs w:val="28"/>
        </w:rPr>
        <w:t>майбутніх</w:t>
      </w:r>
      <w:r w:rsidRPr="004C2678">
        <w:rPr>
          <w:color w:val="000000" w:themeColor="text1"/>
          <w:sz w:val="28"/>
          <w:szCs w:val="28"/>
        </w:rPr>
        <w:t xml:space="preserve"> соціальних працівників у ВНЗ. Збірник наукових праць «Педагогічні науки». Том 2</w:t>
      </w:r>
      <w:r w:rsidR="00F70DEF">
        <w:rPr>
          <w:color w:val="000000" w:themeColor="text1"/>
          <w:sz w:val="28"/>
          <w:szCs w:val="28"/>
        </w:rPr>
        <w:t>,</w:t>
      </w:r>
      <w:r w:rsidRPr="004C2678">
        <w:rPr>
          <w:color w:val="000000" w:themeColor="text1"/>
          <w:sz w:val="28"/>
          <w:szCs w:val="28"/>
        </w:rPr>
        <w:t xml:space="preserve"> № 69. С. 151-155. </w:t>
      </w:r>
      <w:r w:rsidRPr="004C2678">
        <w:rPr>
          <w:color w:val="000000" w:themeColor="text1"/>
          <w:sz w:val="28"/>
          <w:szCs w:val="28"/>
          <w:lang w:val="en-US"/>
        </w:rPr>
        <w:t>URL</w:t>
      </w:r>
      <w:r w:rsidRPr="004C2678">
        <w:rPr>
          <w:color w:val="000000" w:themeColor="text1"/>
          <w:sz w:val="28"/>
          <w:szCs w:val="28"/>
        </w:rPr>
        <w:t xml:space="preserve">: </w:t>
      </w:r>
      <w:hyperlink r:id="rId56" w:history="1">
        <w:r w:rsidRPr="004C2678">
          <w:rPr>
            <w:rStyle w:val="af2"/>
            <w:color w:val="000000" w:themeColor="text1"/>
            <w:sz w:val="28"/>
            <w:szCs w:val="28"/>
          </w:rPr>
          <w:t>https://ps.journal.kspu.edu/index.php/ps/article/view/3321?utm_source=chatgpt.com</w:t>
        </w:r>
      </w:hyperlink>
      <w:r w:rsidRPr="004C2678">
        <w:rPr>
          <w:color w:val="000000" w:themeColor="text1"/>
          <w:sz w:val="28"/>
          <w:szCs w:val="28"/>
        </w:rPr>
        <w:t>.</w:t>
      </w:r>
    </w:p>
    <w:p w14:paraId="68C0F49A" w14:textId="77777777" w:rsidR="00B86D78" w:rsidRPr="004C2678" w:rsidRDefault="00B86D78" w:rsidP="0018049F">
      <w:pPr>
        <w:pStyle w:val="a9"/>
        <w:numPr>
          <w:ilvl w:val="0"/>
          <w:numId w:val="16"/>
        </w:numPr>
        <w:spacing w:line="360" w:lineRule="auto"/>
        <w:ind w:left="0" w:firstLine="709"/>
        <w:jc w:val="both"/>
        <w:rPr>
          <w:color w:val="000000" w:themeColor="text1"/>
          <w:sz w:val="28"/>
          <w:szCs w:val="28"/>
        </w:rPr>
      </w:pPr>
      <w:r w:rsidRPr="004C2678">
        <w:rPr>
          <w:color w:val="000000" w:themeColor="text1"/>
          <w:sz w:val="28"/>
          <w:szCs w:val="28"/>
        </w:rPr>
        <w:t xml:space="preserve">Студенти психологи надають психологічну підтримку українцям. URL: </w:t>
      </w:r>
      <w:hyperlink r:id="rId57" w:history="1">
        <w:r w:rsidRPr="004C2678">
          <w:rPr>
            <w:rStyle w:val="af2"/>
            <w:color w:val="000000" w:themeColor="text1"/>
            <w:sz w:val="28"/>
            <w:szCs w:val="28"/>
          </w:rPr>
          <w:t>https://www.unicef.org/ukraine/stories/psychology-students-offer-mental-health-support</w:t>
        </w:r>
      </w:hyperlink>
      <w:r w:rsidRPr="004C2678">
        <w:rPr>
          <w:color w:val="000000" w:themeColor="text1"/>
          <w:sz w:val="28"/>
          <w:szCs w:val="28"/>
        </w:rPr>
        <w:t>.</w:t>
      </w:r>
    </w:p>
    <w:p w14:paraId="4D74A304" w14:textId="77777777" w:rsidR="00B86D78" w:rsidRPr="004C2678" w:rsidRDefault="00B86D78" w:rsidP="0018049F">
      <w:pPr>
        <w:pStyle w:val="a9"/>
        <w:numPr>
          <w:ilvl w:val="0"/>
          <w:numId w:val="16"/>
        </w:numPr>
        <w:spacing w:line="360" w:lineRule="auto"/>
        <w:ind w:left="0" w:firstLine="709"/>
        <w:jc w:val="both"/>
        <w:rPr>
          <w:color w:val="000000" w:themeColor="text1"/>
          <w:sz w:val="28"/>
          <w:szCs w:val="28"/>
        </w:rPr>
      </w:pPr>
      <w:r w:rsidRPr="004C2678">
        <w:rPr>
          <w:color w:val="000000" w:themeColor="text1"/>
          <w:sz w:val="28"/>
          <w:szCs w:val="28"/>
        </w:rPr>
        <w:t xml:space="preserve">Україна: освіта забезпечує підтримку психічного здоров’я дітей. URL:  </w:t>
      </w:r>
      <w:hyperlink r:id="rId58" w:history="1">
        <w:r w:rsidRPr="004C2678">
          <w:rPr>
            <w:rStyle w:val="af2"/>
            <w:color w:val="000000" w:themeColor="text1"/>
            <w:sz w:val="28"/>
            <w:szCs w:val="28"/>
          </w:rPr>
          <w:t>https://www.globalpartnership.org/results/country-journeys/ukraine-education-brings-mental-health-support-children?utm_source=chatgpt.com</w:t>
        </w:r>
      </w:hyperlink>
      <w:r w:rsidRPr="004C2678">
        <w:rPr>
          <w:color w:val="000000" w:themeColor="text1"/>
          <w:sz w:val="28"/>
          <w:szCs w:val="28"/>
        </w:rPr>
        <w:t xml:space="preserve">. Англійською </w:t>
      </w:r>
    </w:p>
    <w:p w14:paraId="0E9EBFF3" w14:textId="79C1FF99" w:rsidR="00B86D78" w:rsidRPr="004C2678" w:rsidRDefault="00B86D78" w:rsidP="0018049F">
      <w:pPr>
        <w:pStyle w:val="a9"/>
        <w:numPr>
          <w:ilvl w:val="0"/>
          <w:numId w:val="16"/>
        </w:numPr>
        <w:spacing w:line="360" w:lineRule="auto"/>
        <w:ind w:left="0" w:firstLine="709"/>
        <w:jc w:val="both"/>
        <w:rPr>
          <w:color w:val="000000" w:themeColor="text1"/>
          <w:sz w:val="28"/>
          <w:szCs w:val="28"/>
        </w:rPr>
      </w:pPr>
      <w:r w:rsidRPr="004C2678">
        <w:rPr>
          <w:color w:val="000000" w:themeColor="text1"/>
          <w:sz w:val="28"/>
          <w:szCs w:val="28"/>
        </w:rPr>
        <w:t>Хазієв А. (2025)</w:t>
      </w:r>
      <w:r w:rsidR="00F70DEF">
        <w:rPr>
          <w:color w:val="000000" w:themeColor="text1"/>
          <w:sz w:val="28"/>
          <w:szCs w:val="28"/>
        </w:rPr>
        <w:t>.</w:t>
      </w:r>
      <w:r w:rsidRPr="004C2678">
        <w:rPr>
          <w:color w:val="000000" w:themeColor="text1"/>
          <w:sz w:val="28"/>
          <w:szCs w:val="28"/>
        </w:rPr>
        <w:t xml:space="preserve"> Лідерські якості студентів-психологів та їх роль у досягненні успіху в майбутній професійній діяльності. URL: </w:t>
      </w:r>
      <w:hyperlink r:id="rId59" w:history="1">
        <w:r w:rsidRPr="004C2678">
          <w:rPr>
            <w:rStyle w:val="af2"/>
            <w:color w:val="000000" w:themeColor="text1"/>
            <w:sz w:val="28"/>
            <w:szCs w:val="28"/>
          </w:rPr>
          <w:t>http://tipus.khpi.edu.ua/article/view/340988</w:t>
        </w:r>
      </w:hyperlink>
      <w:r w:rsidRPr="004C2678">
        <w:rPr>
          <w:color w:val="000000" w:themeColor="text1"/>
          <w:sz w:val="28"/>
          <w:szCs w:val="28"/>
        </w:rPr>
        <w:t>.</w:t>
      </w:r>
    </w:p>
    <w:p w14:paraId="7B368B8A" w14:textId="77777777" w:rsidR="00B86D78" w:rsidRPr="004C2678" w:rsidRDefault="00B86D78" w:rsidP="0018049F">
      <w:pPr>
        <w:pStyle w:val="a9"/>
        <w:numPr>
          <w:ilvl w:val="0"/>
          <w:numId w:val="16"/>
        </w:numPr>
        <w:spacing w:line="360" w:lineRule="auto"/>
        <w:ind w:left="0" w:firstLine="709"/>
        <w:jc w:val="both"/>
        <w:rPr>
          <w:color w:val="000000" w:themeColor="text1"/>
          <w:sz w:val="28"/>
          <w:szCs w:val="28"/>
        </w:rPr>
      </w:pPr>
      <w:r w:rsidRPr="004C2678">
        <w:rPr>
          <w:color w:val="000000" w:themeColor="text1"/>
          <w:sz w:val="28"/>
          <w:szCs w:val="28"/>
        </w:rPr>
        <w:t xml:space="preserve">Хазієв А. В., Грень Л. М. Роль лідерських якостей студентів-психологів у майбутній професійній діяльності. С. 89-91. </w:t>
      </w:r>
      <w:r w:rsidRPr="004C2678">
        <w:rPr>
          <w:color w:val="000000" w:themeColor="text1"/>
          <w:sz w:val="28"/>
          <w:szCs w:val="28"/>
          <w:lang w:val="en-US"/>
        </w:rPr>
        <w:t>URL</w:t>
      </w:r>
      <w:r w:rsidRPr="004C2678">
        <w:rPr>
          <w:color w:val="000000" w:themeColor="text1"/>
          <w:sz w:val="28"/>
          <w:szCs w:val="28"/>
        </w:rPr>
        <w:t xml:space="preserve">: </w:t>
      </w:r>
      <w:hyperlink r:id="rId60" w:history="1">
        <w:r w:rsidRPr="004C2678">
          <w:rPr>
            <w:rStyle w:val="af2"/>
            <w:color w:val="000000" w:themeColor="text1"/>
            <w:sz w:val="28"/>
            <w:szCs w:val="28"/>
          </w:rPr>
          <w:t>https://repository.kpi.kharkov.ua/server/api/core/bitstreams/0de72f76-0962-45a8-af44-79baf59309fc/content</w:t>
        </w:r>
      </w:hyperlink>
      <w:r w:rsidRPr="004C2678">
        <w:rPr>
          <w:color w:val="000000" w:themeColor="text1"/>
          <w:sz w:val="28"/>
          <w:szCs w:val="28"/>
        </w:rPr>
        <w:t>.</w:t>
      </w:r>
    </w:p>
    <w:p w14:paraId="76942B29" w14:textId="77777777" w:rsidR="00B86D78" w:rsidRPr="004C2678" w:rsidRDefault="00B86D78" w:rsidP="0018049F">
      <w:pPr>
        <w:pStyle w:val="a9"/>
        <w:numPr>
          <w:ilvl w:val="0"/>
          <w:numId w:val="16"/>
        </w:numPr>
        <w:spacing w:line="360" w:lineRule="auto"/>
        <w:ind w:left="0" w:firstLine="709"/>
        <w:jc w:val="both"/>
        <w:rPr>
          <w:color w:val="000000" w:themeColor="text1"/>
          <w:sz w:val="28"/>
          <w:szCs w:val="28"/>
        </w:rPr>
      </w:pPr>
      <w:r w:rsidRPr="004C2678">
        <w:rPr>
          <w:color w:val="000000" w:themeColor="text1"/>
          <w:sz w:val="28"/>
          <w:szCs w:val="28"/>
        </w:rPr>
        <w:t>Шайда, Н. П., Литвин, Р. Р., &amp; Полторацький, О. В. (2025). Комунікативні характеристики професійно-психологічної готовності майбутнього юриста. Ментальне здоров'я, (1), 35-40. URL: https://journals.oneu.od.ua/index.php/mh/article/view/59/56.</w:t>
      </w:r>
    </w:p>
    <w:p w14:paraId="2D48B1AA" w14:textId="22778ED7" w:rsidR="00B86D78" w:rsidRPr="004C2678" w:rsidRDefault="00B86D78" w:rsidP="0018049F">
      <w:pPr>
        <w:pStyle w:val="a9"/>
        <w:numPr>
          <w:ilvl w:val="0"/>
          <w:numId w:val="16"/>
        </w:numPr>
        <w:spacing w:line="360" w:lineRule="auto"/>
        <w:ind w:left="0" w:firstLine="709"/>
        <w:jc w:val="both"/>
        <w:rPr>
          <w:color w:val="000000" w:themeColor="text1"/>
          <w:sz w:val="28"/>
          <w:szCs w:val="28"/>
        </w:rPr>
      </w:pPr>
      <w:r w:rsidRPr="004C2678">
        <w:rPr>
          <w:color w:val="000000" w:themeColor="text1"/>
          <w:sz w:val="28"/>
          <w:szCs w:val="28"/>
        </w:rPr>
        <w:t>Шевченко Н. Ф. (2022)</w:t>
      </w:r>
      <w:r w:rsidR="00F70DEF">
        <w:rPr>
          <w:color w:val="000000" w:themeColor="text1"/>
          <w:sz w:val="28"/>
          <w:szCs w:val="28"/>
        </w:rPr>
        <w:t>.</w:t>
      </w:r>
      <w:r w:rsidRPr="004C2678">
        <w:rPr>
          <w:color w:val="000000" w:themeColor="text1"/>
          <w:sz w:val="28"/>
          <w:szCs w:val="28"/>
        </w:rPr>
        <w:t xml:space="preserve"> Рефлексивність як чинник розвитку особистості психолога-консультанта. Журнал сучасної психології, (4). С. 85-92. </w:t>
      </w:r>
      <w:hyperlink r:id="rId61" w:history="1">
        <w:r w:rsidRPr="004C2678">
          <w:rPr>
            <w:rStyle w:val="af2"/>
            <w:color w:val="000000" w:themeColor="text1"/>
            <w:sz w:val="28"/>
            <w:szCs w:val="28"/>
          </w:rPr>
          <w:t>https://doi.org/10.26661/2310-4368/2022-4-10</w:t>
        </w:r>
      </w:hyperlink>
      <w:r w:rsidRPr="004C2678">
        <w:rPr>
          <w:color w:val="000000" w:themeColor="text1"/>
          <w:sz w:val="28"/>
          <w:szCs w:val="28"/>
        </w:rPr>
        <w:t>.</w:t>
      </w:r>
    </w:p>
    <w:p w14:paraId="58D4A4A4" w14:textId="0432234C" w:rsidR="00B86D78" w:rsidRPr="004C2678" w:rsidRDefault="00B86D78" w:rsidP="0018049F">
      <w:pPr>
        <w:pStyle w:val="a9"/>
        <w:numPr>
          <w:ilvl w:val="0"/>
          <w:numId w:val="16"/>
        </w:numPr>
        <w:spacing w:line="360" w:lineRule="auto"/>
        <w:ind w:left="0" w:firstLine="709"/>
        <w:jc w:val="both"/>
        <w:rPr>
          <w:rFonts w:eastAsiaTheme="majorEastAsia"/>
          <w:color w:val="000000" w:themeColor="text1"/>
          <w:sz w:val="28"/>
          <w:szCs w:val="28"/>
        </w:rPr>
      </w:pPr>
      <w:r w:rsidRPr="004C2678">
        <w:rPr>
          <w:color w:val="000000" w:themeColor="text1"/>
          <w:sz w:val="28"/>
          <w:szCs w:val="28"/>
        </w:rPr>
        <w:t>Шиделко А. В.</w:t>
      </w:r>
      <w:r w:rsidR="00F70DEF">
        <w:rPr>
          <w:color w:val="000000" w:themeColor="text1"/>
          <w:sz w:val="28"/>
          <w:szCs w:val="28"/>
        </w:rPr>
        <w:t xml:space="preserve"> (2013).</w:t>
      </w:r>
      <w:r w:rsidRPr="004C2678">
        <w:rPr>
          <w:color w:val="000000" w:themeColor="text1"/>
          <w:sz w:val="28"/>
          <w:szCs w:val="28"/>
        </w:rPr>
        <w:t xml:space="preserve"> Соціально-психологічні основи підготовки майбутнього фахівця до професійної діяльності. </w:t>
      </w:r>
      <w:r w:rsidRPr="004C2678">
        <w:rPr>
          <w:i/>
          <w:iCs/>
          <w:color w:val="000000" w:themeColor="text1"/>
          <w:sz w:val="28"/>
          <w:szCs w:val="28"/>
        </w:rPr>
        <w:t xml:space="preserve">Психологічні аспекти </w:t>
      </w:r>
      <w:r w:rsidRPr="004C2678">
        <w:rPr>
          <w:i/>
          <w:iCs/>
          <w:color w:val="000000" w:themeColor="text1"/>
          <w:sz w:val="28"/>
          <w:szCs w:val="28"/>
        </w:rPr>
        <w:lastRenderedPageBreak/>
        <w:t>професійної підготовки конкурентоздатних фахівців</w:t>
      </w:r>
      <w:r w:rsidRPr="004C2678">
        <w:rPr>
          <w:color w:val="000000" w:themeColor="text1"/>
          <w:sz w:val="28"/>
          <w:szCs w:val="28"/>
        </w:rPr>
        <w:t xml:space="preserve"> : монографія </w:t>
      </w:r>
      <w:r w:rsidRPr="004C2678">
        <w:rPr>
          <w:color w:val="000000" w:themeColor="text1"/>
          <w:sz w:val="28"/>
          <w:szCs w:val="28"/>
          <w:shd w:val="clear" w:color="auto" w:fill="FFFFFF"/>
        </w:rPr>
        <w:t>/ ав. : Г. С. Дегтярьова, М. М. Козяр, І. М. Матійків, Л. А. Руденко, А. В. Шиделко; за ред. Руденко Л. А</w:t>
      </w:r>
      <w:r w:rsidRPr="004C2678">
        <w:rPr>
          <w:color w:val="000000" w:themeColor="text1"/>
          <w:sz w:val="28"/>
          <w:szCs w:val="28"/>
        </w:rPr>
        <w:t>. Київ : Педагогічна думка. С. 23</w:t>
      </w:r>
      <w:r w:rsidR="00F70DEF">
        <w:rPr>
          <w:color w:val="000000" w:themeColor="text1"/>
          <w:sz w:val="28"/>
          <w:szCs w:val="28"/>
        </w:rPr>
        <w:t>-</w:t>
      </w:r>
      <w:r w:rsidRPr="004C2678">
        <w:rPr>
          <w:color w:val="000000" w:themeColor="text1"/>
          <w:sz w:val="28"/>
          <w:szCs w:val="28"/>
        </w:rPr>
        <w:t>46.</w:t>
      </w:r>
    </w:p>
    <w:p w14:paraId="70BD1845" w14:textId="02C0461E" w:rsidR="00B86D78" w:rsidRPr="004C2678" w:rsidRDefault="00B86D78" w:rsidP="0018049F">
      <w:pPr>
        <w:pStyle w:val="a9"/>
        <w:numPr>
          <w:ilvl w:val="0"/>
          <w:numId w:val="16"/>
        </w:numPr>
        <w:spacing w:line="360" w:lineRule="auto"/>
        <w:ind w:left="0" w:firstLine="709"/>
        <w:jc w:val="both"/>
        <w:rPr>
          <w:rFonts w:eastAsiaTheme="majorEastAsia"/>
          <w:color w:val="000000" w:themeColor="text1"/>
          <w:sz w:val="28"/>
          <w:szCs w:val="28"/>
        </w:rPr>
      </w:pPr>
      <w:r w:rsidRPr="004C2678">
        <w:rPr>
          <w:color w:val="000000" w:themeColor="text1"/>
          <w:sz w:val="28"/>
          <w:szCs w:val="28"/>
        </w:rPr>
        <w:t>Шиделко А.</w:t>
      </w:r>
      <w:r w:rsidR="00F70DEF">
        <w:rPr>
          <w:color w:val="000000" w:themeColor="text1"/>
          <w:sz w:val="28"/>
          <w:szCs w:val="28"/>
        </w:rPr>
        <w:t xml:space="preserve"> (2017).</w:t>
      </w:r>
      <w:r w:rsidRPr="004C2678">
        <w:rPr>
          <w:color w:val="000000" w:themeColor="text1"/>
          <w:sz w:val="28"/>
          <w:szCs w:val="28"/>
        </w:rPr>
        <w:t xml:space="preserve"> Духовні цінності у становленні особистості професіонала. </w:t>
      </w:r>
      <w:r w:rsidRPr="004C2678">
        <w:rPr>
          <w:bCs/>
          <w:i/>
          <w:iCs/>
          <w:color w:val="000000" w:themeColor="text1"/>
          <w:sz w:val="28"/>
          <w:szCs w:val="28"/>
        </w:rPr>
        <w:t xml:space="preserve">Науковий вісник Львівського державного університету внутрішніх справ. </w:t>
      </w:r>
      <w:r w:rsidRPr="004C2678">
        <w:rPr>
          <w:bCs/>
          <w:color w:val="000000" w:themeColor="text1"/>
          <w:sz w:val="28"/>
          <w:szCs w:val="28"/>
        </w:rPr>
        <w:t>Серія психологічна. Вип. 1. С</w:t>
      </w:r>
      <w:r w:rsidRPr="004C2678">
        <w:rPr>
          <w:color w:val="000000" w:themeColor="text1"/>
          <w:sz w:val="28"/>
          <w:szCs w:val="28"/>
        </w:rPr>
        <w:t>. 125</w:t>
      </w:r>
      <w:r w:rsidR="00F70DEF">
        <w:rPr>
          <w:bCs/>
          <w:color w:val="000000" w:themeColor="text1"/>
          <w:sz w:val="28"/>
          <w:szCs w:val="28"/>
        </w:rPr>
        <w:t>-</w:t>
      </w:r>
      <w:r w:rsidRPr="004C2678">
        <w:rPr>
          <w:color w:val="000000" w:themeColor="text1"/>
          <w:sz w:val="28"/>
          <w:szCs w:val="28"/>
        </w:rPr>
        <w:t>133.</w:t>
      </w:r>
    </w:p>
    <w:p w14:paraId="2158F01A" w14:textId="5CD96AD4" w:rsidR="00B86D78" w:rsidRPr="004C2678" w:rsidRDefault="00B86D78" w:rsidP="0018049F">
      <w:pPr>
        <w:pStyle w:val="a9"/>
        <w:numPr>
          <w:ilvl w:val="0"/>
          <w:numId w:val="16"/>
        </w:numPr>
        <w:spacing w:line="360" w:lineRule="auto"/>
        <w:ind w:left="0" w:firstLine="709"/>
        <w:jc w:val="both"/>
        <w:rPr>
          <w:rFonts w:eastAsiaTheme="majorEastAsia"/>
          <w:color w:val="000000" w:themeColor="text1"/>
          <w:sz w:val="28"/>
          <w:szCs w:val="28"/>
        </w:rPr>
      </w:pPr>
      <w:r w:rsidRPr="004C2678">
        <w:rPr>
          <w:color w:val="000000" w:themeColor="text1"/>
          <w:sz w:val="28"/>
          <w:szCs w:val="28"/>
        </w:rPr>
        <w:t>Шиделко А.</w:t>
      </w:r>
      <w:r w:rsidR="00F70DEF">
        <w:rPr>
          <w:color w:val="000000" w:themeColor="text1"/>
          <w:sz w:val="28"/>
          <w:szCs w:val="28"/>
        </w:rPr>
        <w:t xml:space="preserve"> (2016).</w:t>
      </w:r>
      <w:r w:rsidRPr="004C2678">
        <w:rPr>
          <w:color w:val="000000" w:themeColor="text1"/>
          <w:sz w:val="28"/>
          <w:szCs w:val="28"/>
        </w:rPr>
        <w:t xml:space="preserve"> </w:t>
      </w:r>
      <w:r w:rsidRPr="004C2678">
        <w:rPr>
          <w:bCs/>
          <w:color w:val="000000" w:themeColor="text1"/>
          <w:sz w:val="28"/>
          <w:szCs w:val="28"/>
        </w:rPr>
        <w:t>Психологічні чинники професійної адаптації особистості.</w:t>
      </w:r>
      <w:r w:rsidRPr="004C2678">
        <w:rPr>
          <w:color w:val="000000" w:themeColor="text1"/>
          <w:sz w:val="28"/>
          <w:szCs w:val="28"/>
        </w:rPr>
        <w:t xml:space="preserve"> </w:t>
      </w:r>
      <w:bookmarkStart w:id="0" w:name="_Hlk492556630"/>
      <w:r w:rsidRPr="004C2678">
        <w:rPr>
          <w:bCs/>
          <w:i/>
          <w:iCs/>
          <w:color w:val="000000" w:themeColor="text1"/>
          <w:sz w:val="28"/>
          <w:szCs w:val="28"/>
        </w:rPr>
        <w:t xml:space="preserve">Науковий вісник Львівського державного університету внутрішніх справ. </w:t>
      </w:r>
      <w:r w:rsidRPr="004C2678">
        <w:rPr>
          <w:bCs/>
          <w:color w:val="000000" w:themeColor="text1"/>
          <w:sz w:val="28"/>
          <w:szCs w:val="28"/>
        </w:rPr>
        <w:t>Серія психологічна.</w:t>
      </w:r>
      <w:r w:rsidRPr="004C2678">
        <w:rPr>
          <w:color w:val="000000" w:themeColor="text1"/>
          <w:sz w:val="28"/>
          <w:szCs w:val="28"/>
        </w:rPr>
        <w:t xml:space="preserve"> </w:t>
      </w:r>
      <w:bookmarkEnd w:id="0"/>
      <w:r w:rsidRPr="004C2678">
        <w:rPr>
          <w:color w:val="000000" w:themeColor="text1"/>
          <w:sz w:val="28"/>
          <w:szCs w:val="28"/>
        </w:rPr>
        <w:t>2016. Вип. 2. С. 151</w:t>
      </w:r>
      <w:r w:rsidR="00F70DEF">
        <w:rPr>
          <w:color w:val="000000" w:themeColor="text1"/>
          <w:sz w:val="28"/>
          <w:szCs w:val="28"/>
        </w:rPr>
        <w:t>-</w:t>
      </w:r>
      <w:r w:rsidRPr="004C2678">
        <w:rPr>
          <w:color w:val="000000" w:themeColor="text1"/>
          <w:sz w:val="28"/>
          <w:szCs w:val="28"/>
        </w:rPr>
        <w:t>159.</w:t>
      </w:r>
    </w:p>
    <w:p w14:paraId="6BFFD19C" w14:textId="5F1E4106" w:rsidR="00B86D78" w:rsidRPr="004C2678" w:rsidRDefault="00B86D78" w:rsidP="0018049F">
      <w:pPr>
        <w:pStyle w:val="a9"/>
        <w:numPr>
          <w:ilvl w:val="0"/>
          <w:numId w:val="16"/>
        </w:numPr>
        <w:spacing w:line="360" w:lineRule="auto"/>
        <w:ind w:left="0" w:firstLine="709"/>
        <w:jc w:val="both"/>
        <w:rPr>
          <w:rFonts w:eastAsiaTheme="majorEastAsia"/>
          <w:color w:val="000000" w:themeColor="text1"/>
          <w:sz w:val="28"/>
          <w:szCs w:val="28"/>
        </w:rPr>
      </w:pPr>
      <w:r w:rsidRPr="004C2678">
        <w:rPr>
          <w:rFonts w:eastAsiaTheme="majorEastAsia"/>
          <w:color w:val="000000" w:themeColor="text1"/>
          <w:sz w:val="28"/>
          <w:szCs w:val="28"/>
        </w:rPr>
        <w:t>Шинкаренко Ю. В.</w:t>
      </w:r>
      <w:r w:rsidR="00F70DEF">
        <w:rPr>
          <w:rFonts w:eastAsiaTheme="majorEastAsia"/>
          <w:color w:val="000000" w:themeColor="text1"/>
          <w:sz w:val="28"/>
          <w:szCs w:val="28"/>
        </w:rPr>
        <w:t xml:space="preserve"> (2025). </w:t>
      </w:r>
      <w:r w:rsidRPr="004C2678">
        <w:rPr>
          <w:rFonts w:eastAsiaTheme="majorEastAsia"/>
          <w:color w:val="000000" w:themeColor="text1"/>
          <w:sz w:val="28"/>
          <w:szCs w:val="28"/>
        </w:rPr>
        <w:t xml:space="preserve">Особистісна готовність майбутніх психологів до професійної діяльності: умови формування. </w:t>
      </w:r>
      <w:r w:rsidRPr="004C2678">
        <w:rPr>
          <w:color w:val="000000" w:themeColor="text1"/>
          <w:sz w:val="28"/>
          <w:szCs w:val="28"/>
        </w:rPr>
        <w:t xml:space="preserve">Психологічна допомога особистості у воєнний період : матеріали VIІІ Всеукр. психологічних читань «Удосконалення професійної майстерності майбутніх психологів», м. Умань, 27 березня 2025 р. / МОН України, Уманський держ. пед. ун-т імені Павла Тичини, Ф-т соц. та психологічної освіти та [ін.] ; [редкол.: С. Ю. Діхтяренко, Л. А. Данилевич, А. В. Шулдик, О. О. Андрусик]. Умань. </w:t>
      </w:r>
      <w:r w:rsidRPr="004C2678">
        <w:rPr>
          <w:rFonts w:eastAsiaTheme="majorEastAsia"/>
          <w:color w:val="000000" w:themeColor="text1"/>
          <w:sz w:val="28"/>
          <w:szCs w:val="28"/>
        </w:rPr>
        <w:t>С. 82-86.</w:t>
      </w:r>
    </w:p>
    <w:p w14:paraId="50194867" w14:textId="6C12074E" w:rsidR="00B86D78" w:rsidRPr="004C2678" w:rsidRDefault="00B86D78" w:rsidP="0018049F">
      <w:pPr>
        <w:pStyle w:val="a9"/>
        <w:numPr>
          <w:ilvl w:val="0"/>
          <w:numId w:val="16"/>
        </w:numPr>
        <w:spacing w:line="360" w:lineRule="auto"/>
        <w:ind w:left="0" w:firstLine="709"/>
        <w:jc w:val="both"/>
        <w:rPr>
          <w:color w:val="000000" w:themeColor="text1"/>
          <w:sz w:val="28"/>
          <w:szCs w:val="28"/>
        </w:rPr>
      </w:pPr>
      <w:r w:rsidRPr="004C2678">
        <w:rPr>
          <w:rStyle w:val="af"/>
          <w:rFonts w:eastAsiaTheme="majorEastAsia"/>
          <w:b w:val="0"/>
          <w:bCs w:val="0"/>
          <w:color w:val="000000" w:themeColor="text1"/>
          <w:sz w:val="28"/>
          <w:szCs w:val="28"/>
        </w:rPr>
        <w:t>Шкала сприйняття стресу (PSS-10).</w:t>
      </w:r>
      <w:r w:rsidR="00FB7B9C" w:rsidRPr="004C2678">
        <w:rPr>
          <w:rStyle w:val="dont-break-out"/>
          <w:rFonts w:eastAsiaTheme="majorEastAsia"/>
          <w:color w:val="000000" w:themeColor="text1"/>
          <w:sz w:val="28"/>
          <w:szCs w:val="28"/>
        </w:rPr>
        <w:t xml:space="preserve"> URL:</w:t>
      </w:r>
      <w:r w:rsidR="00FB7B9C" w:rsidRPr="004C2678">
        <w:rPr>
          <w:rFonts w:eastAsiaTheme="majorEastAsia"/>
          <w:color w:val="000000" w:themeColor="text1"/>
          <w:sz w:val="28"/>
          <w:szCs w:val="28"/>
        </w:rPr>
        <w:t xml:space="preserve"> </w:t>
      </w:r>
      <w:hyperlink r:id="rId62" w:history="1">
        <w:r w:rsidR="00FB7B9C" w:rsidRPr="004C2678">
          <w:rPr>
            <w:rStyle w:val="af2"/>
            <w:color w:val="000000" w:themeColor="text1"/>
            <w:sz w:val="28"/>
            <w:szCs w:val="28"/>
            <w:lang w:val="en-US"/>
          </w:rPr>
          <w:t>https</w:t>
        </w:r>
        <w:r w:rsidR="00FB7B9C" w:rsidRPr="00911BAA">
          <w:rPr>
            <w:rStyle w:val="af2"/>
            <w:color w:val="000000" w:themeColor="text1"/>
            <w:sz w:val="28"/>
            <w:szCs w:val="28"/>
            <w:lang w:val="ru-RU"/>
          </w:rPr>
          <w:t>://</w:t>
        </w:r>
        <w:r w:rsidR="00FB7B9C" w:rsidRPr="004C2678">
          <w:rPr>
            <w:rStyle w:val="af2"/>
            <w:color w:val="000000" w:themeColor="text1"/>
            <w:sz w:val="28"/>
            <w:szCs w:val="28"/>
            <w:lang w:val="en-US"/>
          </w:rPr>
          <w:t>start</w:t>
        </w:r>
        <w:r w:rsidR="00FB7B9C" w:rsidRPr="00911BAA">
          <w:rPr>
            <w:rStyle w:val="af2"/>
            <w:color w:val="000000" w:themeColor="text1"/>
            <w:sz w:val="28"/>
            <w:szCs w:val="28"/>
            <w:lang w:val="ru-RU"/>
          </w:rPr>
          <w:t>.</w:t>
        </w:r>
        <w:r w:rsidR="00FB7B9C" w:rsidRPr="004C2678">
          <w:rPr>
            <w:rStyle w:val="af2"/>
            <w:color w:val="000000" w:themeColor="text1"/>
            <w:sz w:val="28"/>
            <w:szCs w:val="28"/>
            <w:lang w:val="en-US"/>
          </w:rPr>
          <w:t>ua</w:t>
        </w:r>
        <w:r w:rsidR="00FB7B9C" w:rsidRPr="00911BAA">
          <w:rPr>
            <w:rStyle w:val="af2"/>
            <w:color w:val="000000" w:themeColor="text1"/>
            <w:sz w:val="28"/>
            <w:szCs w:val="28"/>
            <w:lang w:val="ru-RU"/>
          </w:rPr>
          <w:t>-</w:t>
        </w:r>
        <w:r w:rsidR="00FB7B9C" w:rsidRPr="004C2678">
          <w:rPr>
            <w:rStyle w:val="af2"/>
            <w:color w:val="000000" w:themeColor="text1"/>
            <w:sz w:val="28"/>
            <w:szCs w:val="28"/>
            <w:lang w:val="en-US"/>
          </w:rPr>
          <w:t>test</w:t>
        </w:r>
        <w:r w:rsidR="00FB7B9C" w:rsidRPr="00911BAA">
          <w:rPr>
            <w:rStyle w:val="af2"/>
            <w:color w:val="000000" w:themeColor="text1"/>
            <w:sz w:val="28"/>
            <w:szCs w:val="28"/>
            <w:lang w:val="ru-RU"/>
          </w:rPr>
          <w:t>.</w:t>
        </w:r>
        <w:r w:rsidR="00FB7B9C" w:rsidRPr="004C2678">
          <w:rPr>
            <w:rStyle w:val="af2"/>
            <w:color w:val="000000" w:themeColor="text1"/>
            <w:sz w:val="28"/>
            <w:szCs w:val="28"/>
            <w:lang w:val="en-US"/>
          </w:rPr>
          <w:t>com</w:t>
        </w:r>
        <w:r w:rsidR="00FB7B9C" w:rsidRPr="00911BAA">
          <w:rPr>
            <w:rStyle w:val="af2"/>
            <w:color w:val="000000" w:themeColor="text1"/>
            <w:sz w:val="28"/>
            <w:szCs w:val="28"/>
            <w:lang w:val="ru-RU"/>
          </w:rPr>
          <w:t>/</w:t>
        </w:r>
        <w:r w:rsidR="00FB7B9C" w:rsidRPr="004C2678">
          <w:rPr>
            <w:rStyle w:val="af2"/>
            <w:color w:val="000000" w:themeColor="text1"/>
            <w:sz w:val="28"/>
            <w:szCs w:val="28"/>
            <w:lang w:val="en-US"/>
          </w:rPr>
          <w:t>pub</w:t>
        </w:r>
        <w:r w:rsidR="00FB7B9C" w:rsidRPr="00911BAA">
          <w:rPr>
            <w:rStyle w:val="af2"/>
            <w:color w:val="000000" w:themeColor="text1"/>
            <w:sz w:val="28"/>
            <w:szCs w:val="28"/>
            <w:lang w:val="ru-RU"/>
          </w:rPr>
          <w:t>/</w:t>
        </w:r>
        <w:r w:rsidR="00FB7B9C" w:rsidRPr="004C2678">
          <w:rPr>
            <w:rStyle w:val="af2"/>
            <w:color w:val="000000" w:themeColor="text1"/>
            <w:sz w:val="28"/>
            <w:szCs w:val="28"/>
            <w:lang w:val="en-US"/>
          </w:rPr>
          <w:t>files</w:t>
        </w:r>
        <w:r w:rsidR="00FB7B9C" w:rsidRPr="00911BAA">
          <w:rPr>
            <w:rStyle w:val="af2"/>
            <w:color w:val="000000" w:themeColor="text1"/>
            <w:sz w:val="28"/>
            <w:szCs w:val="28"/>
            <w:lang w:val="ru-RU"/>
          </w:rPr>
          <w:t>/</w:t>
        </w:r>
        <w:r w:rsidR="00FB7B9C" w:rsidRPr="004C2678">
          <w:rPr>
            <w:rStyle w:val="af2"/>
            <w:color w:val="000000" w:themeColor="text1"/>
            <w:sz w:val="28"/>
            <w:szCs w:val="28"/>
            <w:lang w:val="en-US"/>
          </w:rPr>
          <w:t>pss</w:t>
        </w:r>
        <w:r w:rsidR="00FB7B9C" w:rsidRPr="00911BAA">
          <w:rPr>
            <w:rStyle w:val="af2"/>
            <w:color w:val="000000" w:themeColor="text1"/>
            <w:sz w:val="28"/>
            <w:szCs w:val="28"/>
            <w:lang w:val="ru-RU"/>
          </w:rPr>
          <w:t>-</w:t>
        </w:r>
        <w:r w:rsidR="00FB7B9C" w:rsidRPr="004C2678">
          <w:rPr>
            <w:rStyle w:val="af2"/>
            <w:color w:val="000000" w:themeColor="text1"/>
            <w:sz w:val="28"/>
            <w:szCs w:val="28"/>
            <w:lang w:val="en-US"/>
          </w:rPr>
          <w:t>manual</w:t>
        </w:r>
        <w:r w:rsidR="00FB7B9C" w:rsidRPr="00911BAA">
          <w:rPr>
            <w:rStyle w:val="af2"/>
            <w:color w:val="000000" w:themeColor="text1"/>
            <w:sz w:val="28"/>
            <w:szCs w:val="28"/>
            <w:lang w:val="ru-RU"/>
          </w:rPr>
          <w:t>.</w:t>
        </w:r>
        <w:r w:rsidR="00FB7B9C" w:rsidRPr="004C2678">
          <w:rPr>
            <w:rStyle w:val="af2"/>
            <w:color w:val="000000" w:themeColor="text1"/>
            <w:sz w:val="28"/>
            <w:szCs w:val="28"/>
            <w:lang w:val="en-US"/>
          </w:rPr>
          <w:t>pdf</w:t>
        </w:r>
      </w:hyperlink>
      <w:r w:rsidRPr="004C2678">
        <w:rPr>
          <w:color w:val="000000" w:themeColor="text1"/>
          <w:sz w:val="28"/>
          <w:szCs w:val="28"/>
        </w:rPr>
        <w:t>.</w:t>
      </w:r>
    </w:p>
    <w:p w14:paraId="74FB857C" w14:textId="2CC26A2F" w:rsidR="00B86D78" w:rsidRPr="004C2678" w:rsidRDefault="00B86D78" w:rsidP="0018049F">
      <w:pPr>
        <w:pStyle w:val="a9"/>
        <w:numPr>
          <w:ilvl w:val="0"/>
          <w:numId w:val="16"/>
        </w:numPr>
        <w:spacing w:line="360" w:lineRule="auto"/>
        <w:ind w:left="0" w:firstLine="709"/>
        <w:jc w:val="both"/>
        <w:rPr>
          <w:rStyle w:val="af"/>
          <w:rFonts w:eastAsiaTheme="majorEastAsia"/>
          <w:b w:val="0"/>
          <w:bCs w:val="0"/>
          <w:color w:val="000000" w:themeColor="text1"/>
        </w:rPr>
      </w:pPr>
      <w:r w:rsidRPr="004C2678">
        <w:rPr>
          <w:rStyle w:val="af"/>
          <w:rFonts w:eastAsiaTheme="majorEastAsia"/>
          <w:b w:val="0"/>
          <w:bCs w:val="0"/>
          <w:color w:val="000000" w:themeColor="text1"/>
          <w:sz w:val="28"/>
          <w:szCs w:val="28"/>
        </w:rPr>
        <w:t>CD-RISC-10 Шкала стресостійкості Коннора-Девідсона</w:t>
      </w:r>
      <w:r w:rsidRPr="004C2678">
        <w:rPr>
          <w:b/>
          <w:bCs/>
          <w:color w:val="000000" w:themeColor="text1"/>
          <w:sz w:val="28"/>
          <w:szCs w:val="28"/>
        </w:rPr>
        <w:t xml:space="preserve"> </w:t>
      </w:r>
      <w:r w:rsidRPr="004C2678">
        <w:rPr>
          <w:color w:val="000000" w:themeColor="text1"/>
          <w:sz w:val="28"/>
          <w:szCs w:val="28"/>
        </w:rPr>
        <w:t>(</w:t>
      </w:r>
      <w:r w:rsidRPr="00F70DEF">
        <w:rPr>
          <w:rStyle w:val="af"/>
          <w:rFonts w:eastAsiaTheme="majorEastAsia"/>
          <w:b w:val="0"/>
          <w:bCs w:val="0"/>
          <w:color w:val="000000" w:themeColor="text1"/>
          <w:sz w:val="28"/>
          <w:szCs w:val="28"/>
        </w:rPr>
        <w:t>українська адаптація, 10 пунктів).</w:t>
      </w:r>
      <w:r w:rsidRPr="004C2678">
        <w:rPr>
          <w:rStyle w:val="af"/>
          <w:rFonts w:eastAsiaTheme="majorEastAsia"/>
          <w:b w:val="0"/>
          <w:bCs w:val="0"/>
          <w:color w:val="000000" w:themeColor="text1"/>
        </w:rPr>
        <w:t xml:space="preserve"> </w:t>
      </w:r>
      <w:r w:rsidR="00FB7B9C" w:rsidRPr="004C2678">
        <w:rPr>
          <w:rStyle w:val="dont-break-out"/>
          <w:rFonts w:eastAsiaTheme="majorEastAsia"/>
          <w:color w:val="000000" w:themeColor="text1"/>
          <w:sz w:val="28"/>
          <w:szCs w:val="28"/>
        </w:rPr>
        <w:t>URL:</w:t>
      </w:r>
      <w:r w:rsidR="00FB7B9C" w:rsidRPr="004C2678">
        <w:rPr>
          <w:rFonts w:eastAsiaTheme="majorEastAsia"/>
          <w:b/>
          <w:bCs/>
          <w:color w:val="000000" w:themeColor="text1"/>
          <w:sz w:val="28"/>
          <w:szCs w:val="28"/>
        </w:rPr>
        <w:t xml:space="preserve"> </w:t>
      </w:r>
      <w:r w:rsidRPr="004C2678">
        <w:rPr>
          <w:rStyle w:val="af"/>
          <w:rFonts w:eastAsiaTheme="majorEastAsia"/>
          <w:b w:val="0"/>
          <w:bCs w:val="0"/>
          <w:color w:val="000000" w:themeColor="text1"/>
          <w:sz w:val="28"/>
          <w:szCs w:val="28"/>
        </w:rPr>
        <w:t>https://lib.iitta.gov.ua/id/eprint/739679/1/%D0%9C%D0%B5%D1%82%D0%BE%D0%B4_%D1%80%D0%B5%D0%BA_%D0%9A%D0%BE%D0%BA%D1%83%D0%BD.pdf.</w:t>
      </w:r>
    </w:p>
    <w:p w14:paraId="703CDFBA" w14:textId="77777777" w:rsidR="00B86D78" w:rsidRPr="004C2678" w:rsidRDefault="00B86D78" w:rsidP="0018049F">
      <w:pPr>
        <w:pStyle w:val="a9"/>
        <w:numPr>
          <w:ilvl w:val="0"/>
          <w:numId w:val="16"/>
        </w:numPr>
        <w:spacing w:line="360" w:lineRule="auto"/>
        <w:ind w:left="0" w:firstLine="709"/>
        <w:jc w:val="both"/>
        <w:rPr>
          <w:color w:val="000000" w:themeColor="text1"/>
          <w:sz w:val="28"/>
          <w:szCs w:val="28"/>
        </w:rPr>
      </w:pPr>
      <w:r w:rsidRPr="004C2678">
        <w:rPr>
          <w:color w:val="000000" w:themeColor="text1"/>
          <w:sz w:val="28"/>
          <w:szCs w:val="28"/>
        </w:rPr>
        <w:t xml:space="preserve">Counselling and Psychological Services. URL: </w:t>
      </w:r>
      <w:hyperlink r:id="rId63" w:history="1">
        <w:r w:rsidRPr="004C2678">
          <w:rPr>
            <w:rStyle w:val="af2"/>
            <w:color w:val="000000" w:themeColor="text1"/>
            <w:sz w:val="28"/>
            <w:szCs w:val="28"/>
          </w:rPr>
          <w:t>https://services.unimelb.edu.au/counsel?utm_source=chatgpt.com</w:t>
        </w:r>
      </w:hyperlink>
      <w:r w:rsidRPr="004C2678">
        <w:rPr>
          <w:color w:val="000000" w:themeColor="text1"/>
          <w:sz w:val="28"/>
          <w:szCs w:val="28"/>
        </w:rPr>
        <w:t>.</w:t>
      </w:r>
    </w:p>
    <w:p w14:paraId="6A5FE22C" w14:textId="77777777" w:rsidR="00B86D78" w:rsidRPr="004C2678" w:rsidRDefault="00B86D78" w:rsidP="0018049F">
      <w:pPr>
        <w:pStyle w:val="a9"/>
        <w:numPr>
          <w:ilvl w:val="0"/>
          <w:numId w:val="16"/>
        </w:numPr>
        <w:spacing w:line="360" w:lineRule="auto"/>
        <w:ind w:left="0" w:firstLine="709"/>
        <w:jc w:val="both"/>
        <w:rPr>
          <w:color w:val="000000" w:themeColor="text1"/>
          <w:sz w:val="28"/>
          <w:szCs w:val="28"/>
        </w:rPr>
      </w:pPr>
      <w:r w:rsidRPr="004C2678">
        <w:rPr>
          <w:color w:val="000000" w:themeColor="text1"/>
          <w:sz w:val="28"/>
          <w:szCs w:val="28"/>
        </w:rPr>
        <w:t xml:space="preserve">Dijk, S. W., Steijlen, O. F. M., Kranenburg, L. W., Rouwet, E. V., Luik, A. I., Bierbooms, A. E., Kouwenhoven-Pasmooij, T. A., Rizopoulos, D., Swanson, S. A., Hoogendijk, W. J. G., &amp; Hunink, M. G. M. (2022). DEcrease STress through RESilience training for Students (DESTRESS) Study: Protocol for a randomized </w:t>
      </w:r>
      <w:r w:rsidRPr="004C2678">
        <w:rPr>
          <w:color w:val="000000" w:themeColor="text1"/>
          <w:sz w:val="28"/>
          <w:szCs w:val="28"/>
        </w:rPr>
        <w:lastRenderedPageBreak/>
        <w:t xml:space="preserve">controlled trial nested in a longitudinal observational cohort study. Contemporary Clinical Trials, 122, Article 106928. </w:t>
      </w:r>
      <w:hyperlink r:id="rId64" w:history="1">
        <w:r w:rsidRPr="004C2678">
          <w:rPr>
            <w:color w:val="000000" w:themeColor="text1"/>
            <w:sz w:val="28"/>
            <w:szCs w:val="28"/>
          </w:rPr>
          <w:t>https://doi.org/10.1016/j.cct.2022.106928</w:t>
        </w:r>
      </w:hyperlink>
      <w:r w:rsidRPr="004C2678">
        <w:rPr>
          <w:color w:val="000000" w:themeColor="text1"/>
          <w:sz w:val="28"/>
          <w:szCs w:val="28"/>
        </w:rPr>
        <w:t>.</w:t>
      </w:r>
    </w:p>
    <w:p w14:paraId="7B7498B5" w14:textId="77777777" w:rsidR="00B86D78" w:rsidRPr="004C2678" w:rsidRDefault="00B86D78" w:rsidP="0018049F">
      <w:pPr>
        <w:pStyle w:val="a9"/>
        <w:numPr>
          <w:ilvl w:val="0"/>
          <w:numId w:val="16"/>
        </w:numPr>
        <w:spacing w:line="360" w:lineRule="auto"/>
        <w:ind w:left="0" w:firstLine="709"/>
        <w:jc w:val="both"/>
        <w:rPr>
          <w:color w:val="000000" w:themeColor="text1"/>
          <w:sz w:val="28"/>
          <w:szCs w:val="28"/>
        </w:rPr>
      </w:pPr>
      <w:r w:rsidRPr="004C2678">
        <w:rPr>
          <w:color w:val="000000" w:themeColor="text1"/>
          <w:sz w:val="28"/>
          <w:szCs w:val="28"/>
        </w:rPr>
        <w:t xml:space="preserve">EMBRACE HE: Enabling Mental Health Benefits: resilience, achievement, competencies and engagement in improved higher education policy and practice for student wellbeing. </w:t>
      </w:r>
      <w:hyperlink r:id="rId65" w:history="1">
        <w:r w:rsidRPr="004C2678">
          <w:rPr>
            <w:color w:val="000000" w:themeColor="text1"/>
            <w:sz w:val="28"/>
            <w:szCs w:val="28"/>
          </w:rPr>
          <w:t>https://ec.europa.eu/programmes/erasmus-plus/project-result-content/5b5b9046-1fb5-42ec-91ad-617741ce1a14/EMBRACE_internal_evaluation_report.pdf?utm_source=chatgpt.com</w:t>
        </w:r>
      </w:hyperlink>
      <w:r w:rsidRPr="004C2678">
        <w:rPr>
          <w:color w:val="000000" w:themeColor="text1"/>
          <w:sz w:val="28"/>
          <w:szCs w:val="28"/>
        </w:rPr>
        <w:t>.</w:t>
      </w:r>
    </w:p>
    <w:p w14:paraId="43135915" w14:textId="77777777" w:rsidR="00B86D78" w:rsidRPr="004C2678" w:rsidRDefault="00B86D78" w:rsidP="0018049F">
      <w:pPr>
        <w:pStyle w:val="a9"/>
        <w:numPr>
          <w:ilvl w:val="0"/>
          <w:numId w:val="16"/>
        </w:numPr>
        <w:spacing w:line="360" w:lineRule="auto"/>
        <w:ind w:left="0" w:firstLine="709"/>
        <w:jc w:val="both"/>
        <w:rPr>
          <w:color w:val="000000" w:themeColor="text1"/>
          <w:sz w:val="28"/>
          <w:szCs w:val="28"/>
        </w:rPr>
      </w:pPr>
      <w:r w:rsidRPr="004C2678">
        <w:rPr>
          <w:color w:val="000000" w:themeColor="text1"/>
          <w:sz w:val="28"/>
          <w:szCs w:val="28"/>
        </w:rPr>
        <w:t xml:space="preserve">Galante, J., Dufour, G., Vainre, M., Wagner, A. P., Stochl, J., Benton, A., Lathia, N., Howarth, E., &amp; Jones, P. B. (2018). A mindfulness-based intervention to increase resilience to stress in university students (the Mindful Student Study): a pragmatic randomised controlled trial. The Lancet Public Health, 3, Article 2. </w:t>
      </w:r>
      <w:hyperlink r:id="rId66" w:history="1">
        <w:r w:rsidRPr="004C2678">
          <w:rPr>
            <w:color w:val="000000" w:themeColor="text1"/>
            <w:sz w:val="28"/>
            <w:szCs w:val="28"/>
          </w:rPr>
          <w:t>https://doi.org/10.1016/s2468-2667(17)30231-1</w:t>
        </w:r>
      </w:hyperlink>
    </w:p>
    <w:p w14:paraId="584D41BC" w14:textId="77777777" w:rsidR="00B86D78" w:rsidRPr="004C2678" w:rsidRDefault="00B86D78" w:rsidP="0018049F">
      <w:pPr>
        <w:pStyle w:val="a9"/>
        <w:numPr>
          <w:ilvl w:val="0"/>
          <w:numId w:val="16"/>
        </w:numPr>
        <w:spacing w:line="360" w:lineRule="auto"/>
        <w:ind w:left="0" w:firstLine="709"/>
        <w:jc w:val="both"/>
        <w:rPr>
          <w:color w:val="000000" w:themeColor="text1"/>
          <w:sz w:val="28"/>
          <w:szCs w:val="28"/>
        </w:rPr>
      </w:pPr>
      <w:r w:rsidRPr="004C2678">
        <w:rPr>
          <w:color w:val="000000" w:themeColor="text1"/>
          <w:sz w:val="28"/>
          <w:szCs w:val="28"/>
        </w:rPr>
        <w:t>Mindfulness to improve the mental health of university students. A systematic review and meta-analysis. doi: </w:t>
      </w:r>
      <w:hyperlink r:id="rId67" w:tgtFrame="_blank" w:history="1">
        <w:r w:rsidRPr="004C2678">
          <w:rPr>
            <w:color w:val="000000" w:themeColor="text1"/>
            <w:sz w:val="28"/>
            <w:szCs w:val="28"/>
          </w:rPr>
          <w:t>10.3389/fpubh.2023.1284632</w:t>
        </w:r>
      </w:hyperlink>
      <w:r w:rsidRPr="004C2678">
        <w:rPr>
          <w:color w:val="000000" w:themeColor="text1"/>
          <w:sz w:val="28"/>
          <w:szCs w:val="28"/>
        </w:rPr>
        <w:t xml:space="preserve">. URL: </w:t>
      </w:r>
      <w:hyperlink r:id="rId68" w:history="1">
        <w:r w:rsidRPr="004C2678">
          <w:rPr>
            <w:color w:val="000000" w:themeColor="text1"/>
            <w:sz w:val="28"/>
            <w:szCs w:val="28"/>
          </w:rPr>
          <w:t>https://pmc.ncbi.nlm.nih.gov/articles/PMC10726040/?utm_source=chatgpt.com</w:t>
        </w:r>
      </w:hyperlink>
      <w:r w:rsidRPr="004C2678">
        <w:rPr>
          <w:color w:val="000000" w:themeColor="text1"/>
          <w:sz w:val="28"/>
          <w:szCs w:val="28"/>
        </w:rPr>
        <w:t>.</w:t>
      </w:r>
    </w:p>
    <w:p w14:paraId="26DFB199" w14:textId="77777777" w:rsidR="00B86D78" w:rsidRPr="004C2678" w:rsidRDefault="00B86D78" w:rsidP="0018049F">
      <w:pPr>
        <w:pStyle w:val="a9"/>
        <w:numPr>
          <w:ilvl w:val="0"/>
          <w:numId w:val="16"/>
        </w:numPr>
        <w:spacing w:line="360" w:lineRule="auto"/>
        <w:ind w:left="0" w:firstLine="709"/>
        <w:jc w:val="both"/>
        <w:rPr>
          <w:color w:val="000000" w:themeColor="text1"/>
          <w:sz w:val="28"/>
          <w:szCs w:val="28"/>
        </w:rPr>
      </w:pPr>
      <w:r w:rsidRPr="004C2678">
        <w:rPr>
          <w:color w:val="000000" w:themeColor="text1"/>
          <w:sz w:val="28"/>
          <w:szCs w:val="28"/>
        </w:rPr>
        <w:t>Regehr C, Glancy D, Pitts A. Interventions to reduce stress in university students: a review and meta-analysis. J Affect Disord. 2013 May 15;148(1):1-11. doi: 10.1016/j.jad.2012.11.026. Epub 2012 Dec 13. PMID: 23246209.</w:t>
      </w:r>
    </w:p>
    <w:p w14:paraId="6EAD0E6D" w14:textId="77777777" w:rsidR="00B86D78" w:rsidRPr="004C2678" w:rsidRDefault="00B86D78" w:rsidP="0018049F">
      <w:pPr>
        <w:pStyle w:val="a9"/>
        <w:numPr>
          <w:ilvl w:val="0"/>
          <w:numId w:val="16"/>
        </w:numPr>
        <w:spacing w:line="360" w:lineRule="auto"/>
        <w:ind w:left="0" w:firstLine="709"/>
        <w:jc w:val="both"/>
        <w:rPr>
          <w:color w:val="000000" w:themeColor="text1"/>
          <w:sz w:val="28"/>
          <w:szCs w:val="28"/>
        </w:rPr>
      </w:pPr>
      <w:r w:rsidRPr="004C2678">
        <w:rPr>
          <w:color w:val="000000" w:themeColor="text1"/>
          <w:sz w:val="28"/>
          <w:szCs w:val="28"/>
        </w:rPr>
        <w:t xml:space="preserve">Self-Determination Theory in Psychology (2024). </w:t>
      </w:r>
      <w:hyperlink r:id="rId69" w:history="1">
        <w:r w:rsidRPr="004C2678">
          <w:rPr>
            <w:rStyle w:val="af2"/>
            <w:color w:val="000000" w:themeColor="text1"/>
            <w:sz w:val="28"/>
            <w:szCs w:val="28"/>
          </w:rPr>
          <w:t>https://www.verywellmind.com/what-is-self-determination-theory-2795387?utm_source=chatgpt.com</w:t>
        </w:r>
      </w:hyperlink>
      <w:r w:rsidRPr="004C2678">
        <w:rPr>
          <w:color w:val="000000" w:themeColor="text1"/>
          <w:sz w:val="28"/>
          <w:szCs w:val="28"/>
        </w:rPr>
        <w:t>.</w:t>
      </w:r>
    </w:p>
    <w:p w14:paraId="000F4F42" w14:textId="77777777" w:rsidR="00B86D78" w:rsidRPr="004C2678" w:rsidRDefault="00B86D78" w:rsidP="0018049F">
      <w:pPr>
        <w:pStyle w:val="a9"/>
        <w:numPr>
          <w:ilvl w:val="0"/>
          <w:numId w:val="16"/>
        </w:numPr>
        <w:spacing w:line="360" w:lineRule="auto"/>
        <w:ind w:left="0" w:firstLine="709"/>
        <w:jc w:val="both"/>
        <w:rPr>
          <w:color w:val="000000" w:themeColor="text1"/>
          <w:sz w:val="28"/>
          <w:szCs w:val="28"/>
        </w:rPr>
      </w:pPr>
      <w:r w:rsidRPr="004C2678">
        <w:rPr>
          <w:color w:val="000000" w:themeColor="text1"/>
          <w:sz w:val="28"/>
          <w:szCs w:val="28"/>
        </w:rPr>
        <w:t xml:space="preserve">University Mental Health Charter (Хартія психічно здорових університетів), англійська мова. URL: </w:t>
      </w:r>
      <w:hyperlink r:id="rId70" w:history="1">
        <w:r w:rsidRPr="004C2678">
          <w:rPr>
            <w:rStyle w:val="af2"/>
            <w:color w:val="000000" w:themeColor="text1"/>
            <w:sz w:val="28"/>
            <w:szCs w:val="28"/>
          </w:rPr>
          <w:t>https://hub.studentminds.org.uk/university-mental-health-charter/?utm_source=chatgpt.com</w:t>
        </w:r>
      </w:hyperlink>
      <w:r w:rsidRPr="004C2678">
        <w:rPr>
          <w:color w:val="000000" w:themeColor="text1"/>
          <w:sz w:val="28"/>
          <w:szCs w:val="28"/>
        </w:rPr>
        <w:t>.</w:t>
      </w:r>
    </w:p>
    <w:p w14:paraId="0C2F62E1" w14:textId="1E9A11BB" w:rsidR="00C57D20" w:rsidRPr="004C2678" w:rsidRDefault="00B86D78" w:rsidP="0018049F">
      <w:pPr>
        <w:pStyle w:val="a9"/>
        <w:numPr>
          <w:ilvl w:val="0"/>
          <w:numId w:val="16"/>
        </w:numPr>
        <w:spacing w:line="360" w:lineRule="auto"/>
        <w:ind w:left="0" w:firstLine="709"/>
        <w:jc w:val="both"/>
        <w:rPr>
          <w:color w:val="000000" w:themeColor="text1"/>
          <w:sz w:val="28"/>
          <w:szCs w:val="28"/>
        </w:rPr>
      </w:pPr>
      <w:r w:rsidRPr="004C2678">
        <w:rPr>
          <w:color w:val="000000" w:themeColor="text1"/>
          <w:sz w:val="28"/>
          <w:szCs w:val="28"/>
        </w:rPr>
        <w:t>Kolb, D. A. (1984). Experiential Learning: Experience as the Source of Learning and Development. Englewood Cliffs, NJ: Prentice Hall.</w:t>
      </w:r>
    </w:p>
    <w:sectPr w:rsidR="00C57D20" w:rsidRPr="004C2678" w:rsidSect="001E7930">
      <w:headerReference w:type="even" r:id="rId71"/>
      <w:headerReference w:type="default" r:id="rId72"/>
      <w:pgSz w:w="11906" w:h="16838"/>
      <w:pgMar w:top="1134" w:right="851"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7FEFB0" w14:textId="77777777" w:rsidR="005C0861" w:rsidRDefault="005C0861" w:rsidP="00E12CF1">
      <w:r>
        <w:separator/>
      </w:r>
    </w:p>
  </w:endnote>
  <w:endnote w:type="continuationSeparator" w:id="0">
    <w:p w14:paraId="551930B4" w14:textId="77777777" w:rsidR="005C0861" w:rsidRDefault="005C0861" w:rsidP="00E12C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Aptos">
    <w:altName w:val="Calibri"/>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93390D" w14:textId="77777777" w:rsidR="005C0861" w:rsidRDefault="005C0861" w:rsidP="00E12CF1">
      <w:r>
        <w:separator/>
      </w:r>
    </w:p>
  </w:footnote>
  <w:footnote w:type="continuationSeparator" w:id="0">
    <w:p w14:paraId="45634F66" w14:textId="77777777" w:rsidR="005C0861" w:rsidRDefault="005C0861" w:rsidP="00E12CF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af7"/>
      </w:rPr>
      <w:id w:val="-1715109925"/>
      <w:docPartObj>
        <w:docPartGallery w:val="Page Numbers (Top of Page)"/>
        <w:docPartUnique/>
      </w:docPartObj>
    </w:sdtPr>
    <w:sdtEndPr>
      <w:rPr>
        <w:rStyle w:val="af7"/>
      </w:rPr>
    </w:sdtEndPr>
    <w:sdtContent>
      <w:p w14:paraId="2FC188E0" w14:textId="32FCA705" w:rsidR="00E12CF1" w:rsidRDefault="00E12CF1" w:rsidP="00E86769">
        <w:pPr>
          <w:pStyle w:val="af5"/>
          <w:framePr w:wrap="none" w:vAnchor="text" w:hAnchor="margin" w:xAlign="right" w:y="1"/>
          <w:rPr>
            <w:rStyle w:val="af7"/>
          </w:rPr>
        </w:pPr>
        <w:r>
          <w:rPr>
            <w:rStyle w:val="af7"/>
          </w:rPr>
          <w:fldChar w:fldCharType="begin"/>
        </w:r>
        <w:r>
          <w:rPr>
            <w:rStyle w:val="af7"/>
          </w:rPr>
          <w:instrText xml:space="preserve"> PAGE </w:instrText>
        </w:r>
        <w:r>
          <w:rPr>
            <w:rStyle w:val="af7"/>
          </w:rPr>
          <w:fldChar w:fldCharType="end"/>
        </w:r>
      </w:p>
    </w:sdtContent>
  </w:sdt>
  <w:p w14:paraId="2784E13C" w14:textId="77777777" w:rsidR="00E12CF1" w:rsidRDefault="00E12CF1" w:rsidP="00E12CF1">
    <w:pPr>
      <w:pStyle w:val="af5"/>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af7"/>
      </w:rPr>
      <w:id w:val="-1049142438"/>
      <w:docPartObj>
        <w:docPartGallery w:val="Page Numbers (Top of Page)"/>
        <w:docPartUnique/>
      </w:docPartObj>
    </w:sdtPr>
    <w:sdtEndPr>
      <w:rPr>
        <w:rStyle w:val="af7"/>
      </w:rPr>
    </w:sdtEndPr>
    <w:sdtContent>
      <w:p w14:paraId="19DB4AC1" w14:textId="45B41A90" w:rsidR="00E12CF1" w:rsidRDefault="00E12CF1" w:rsidP="00E86769">
        <w:pPr>
          <w:pStyle w:val="af5"/>
          <w:framePr w:wrap="none" w:vAnchor="text" w:hAnchor="margin" w:xAlign="right" w:y="1"/>
          <w:rPr>
            <w:rStyle w:val="af7"/>
          </w:rPr>
        </w:pPr>
        <w:r>
          <w:rPr>
            <w:rStyle w:val="af7"/>
          </w:rPr>
          <w:fldChar w:fldCharType="begin"/>
        </w:r>
        <w:r>
          <w:rPr>
            <w:rStyle w:val="af7"/>
          </w:rPr>
          <w:instrText xml:space="preserve"> PAGE </w:instrText>
        </w:r>
        <w:r>
          <w:rPr>
            <w:rStyle w:val="af7"/>
          </w:rPr>
          <w:fldChar w:fldCharType="separate"/>
        </w:r>
        <w:r w:rsidR="00133CE8">
          <w:rPr>
            <w:rStyle w:val="af7"/>
            <w:noProof/>
          </w:rPr>
          <w:t>21</w:t>
        </w:r>
        <w:r>
          <w:rPr>
            <w:rStyle w:val="af7"/>
          </w:rPr>
          <w:fldChar w:fldCharType="end"/>
        </w:r>
      </w:p>
    </w:sdtContent>
  </w:sdt>
  <w:p w14:paraId="15668A7B" w14:textId="77777777" w:rsidR="00E12CF1" w:rsidRDefault="00E12CF1" w:rsidP="00E12CF1">
    <w:pPr>
      <w:pStyle w:val="af5"/>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1B1884"/>
    <w:multiLevelType w:val="multilevel"/>
    <w:tmpl w:val="8D50CA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84131DC"/>
    <w:multiLevelType w:val="multilevel"/>
    <w:tmpl w:val="1B3AE074"/>
    <w:lvl w:ilvl="0">
      <w:start w:val="1"/>
      <w:numFmt w:val="decimal"/>
      <w:lvlText w:val="%1."/>
      <w:lvlJc w:val="left"/>
      <w:pPr>
        <w:ind w:left="420" w:hanging="42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 w15:restartNumberingAfterBreak="0">
    <w:nsid w:val="19A2033D"/>
    <w:multiLevelType w:val="multilevel"/>
    <w:tmpl w:val="372C1496"/>
    <w:lvl w:ilvl="0">
      <w:start w:val="1"/>
      <w:numFmt w:val="bullet"/>
      <w:lvlText w:val=""/>
      <w:lvlJc w:val="left"/>
      <w:pPr>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0140D83"/>
    <w:multiLevelType w:val="multilevel"/>
    <w:tmpl w:val="AC40C202"/>
    <w:lvl w:ilvl="0">
      <w:start w:val="1"/>
      <w:numFmt w:val="bullet"/>
      <w:lvlText w:val=""/>
      <w:lvlJc w:val="left"/>
      <w:pPr>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0DB40AF"/>
    <w:multiLevelType w:val="multilevel"/>
    <w:tmpl w:val="73B20D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50357D9"/>
    <w:multiLevelType w:val="multilevel"/>
    <w:tmpl w:val="128AA69A"/>
    <w:lvl w:ilvl="0">
      <w:start w:val="1"/>
      <w:numFmt w:val="bullet"/>
      <w:lvlText w:val=""/>
      <w:lvlJc w:val="left"/>
      <w:pPr>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BF41D2D"/>
    <w:multiLevelType w:val="multilevel"/>
    <w:tmpl w:val="1D50EA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FDC7B06"/>
    <w:multiLevelType w:val="hybridMultilevel"/>
    <w:tmpl w:val="944C97D0"/>
    <w:lvl w:ilvl="0" w:tplc="0419000F">
      <w:start w:val="1"/>
      <w:numFmt w:val="decimal"/>
      <w:lvlText w:val="%1."/>
      <w:lvlJc w:val="left"/>
      <w:pPr>
        <w:ind w:left="720" w:hanging="360"/>
      </w:pPr>
      <w:rPr>
        <w:rFonts w:hint="default"/>
        <w:sz w:val="28"/>
        <w:szCs w:val="28"/>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557B050B"/>
    <w:multiLevelType w:val="multilevel"/>
    <w:tmpl w:val="F13C3A62"/>
    <w:lvl w:ilvl="0">
      <w:start w:val="1"/>
      <w:numFmt w:val="decimal"/>
      <w:lvlText w:val="%1."/>
      <w:lvlJc w:val="left"/>
      <w:pPr>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74E1BC2"/>
    <w:multiLevelType w:val="multilevel"/>
    <w:tmpl w:val="468820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3CA7AB2"/>
    <w:multiLevelType w:val="multilevel"/>
    <w:tmpl w:val="8014E1C4"/>
    <w:lvl w:ilvl="0">
      <w:start w:val="1"/>
      <w:numFmt w:val="decimal"/>
      <w:lvlText w:val="%1."/>
      <w:lvlJc w:val="left"/>
      <w:pPr>
        <w:ind w:left="500" w:hanging="50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 w15:restartNumberingAfterBreak="0">
    <w:nsid w:val="69F11C49"/>
    <w:multiLevelType w:val="multilevel"/>
    <w:tmpl w:val="3AFAE222"/>
    <w:lvl w:ilvl="0">
      <w:start w:val="1"/>
      <w:numFmt w:val="bullet"/>
      <w:lvlText w:val=""/>
      <w:lvlJc w:val="left"/>
      <w:pPr>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44E33BA"/>
    <w:multiLevelType w:val="multilevel"/>
    <w:tmpl w:val="6D8AB1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77484DBA"/>
    <w:multiLevelType w:val="multilevel"/>
    <w:tmpl w:val="1630B4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7B786F34"/>
    <w:multiLevelType w:val="multilevel"/>
    <w:tmpl w:val="A94A2E06"/>
    <w:lvl w:ilvl="0">
      <w:start w:val="1"/>
      <w:numFmt w:val="bullet"/>
      <w:lvlText w:val=""/>
      <w:lvlJc w:val="left"/>
      <w:pPr>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BBB0031"/>
    <w:multiLevelType w:val="multilevel"/>
    <w:tmpl w:val="75C80F2E"/>
    <w:lvl w:ilvl="0">
      <w:start w:val="1"/>
      <w:numFmt w:val="decimal"/>
      <w:lvlText w:val="%1."/>
      <w:lvlJc w:val="left"/>
      <w:pPr>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0"/>
  </w:num>
  <w:num w:numId="2">
    <w:abstractNumId w:val="4"/>
  </w:num>
  <w:num w:numId="3">
    <w:abstractNumId w:val="0"/>
  </w:num>
  <w:num w:numId="4">
    <w:abstractNumId w:val="5"/>
  </w:num>
  <w:num w:numId="5">
    <w:abstractNumId w:val="12"/>
  </w:num>
  <w:num w:numId="6">
    <w:abstractNumId w:val="13"/>
  </w:num>
  <w:num w:numId="7">
    <w:abstractNumId w:val="15"/>
  </w:num>
  <w:num w:numId="8">
    <w:abstractNumId w:val="8"/>
  </w:num>
  <w:num w:numId="9">
    <w:abstractNumId w:val="6"/>
  </w:num>
  <w:num w:numId="10">
    <w:abstractNumId w:val="9"/>
  </w:num>
  <w:num w:numId="11">
    <w:abstractNumId w:val="2"/>
  </w:num>
  <w:num w:numId="12">
    <w:abstractNumId w:val="14"/>
  </w:num>
  <w:num w:numId="13">
    <w:abstractNumId w:val="3"/>
  </w:num>
  <w:num w:numId="14">
    <w:abstractNumId w:val="11"/>
  </w:num>
  <w:num w:numId="15">
    <w:abstractNumId w:val="1"/>
  </w:num>
  <w:num w:numId="16">
    <w:abstractNumId w:val="7"/>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2"/>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498B"/>
    <w:rsid w:val="000019E9"/>
    <w:rsid w:val="00002F1F"/>
    <w:rsid w:val="000035BB"/>
    <w:rsid w:val="0001468E"/>
    <w:rsid w:val="00022DE8"/>
    <w:rsid w:val="00031E4D"/>
    <w:rsid w:val="00050C0B"/>
    <w:rsid w:val="00061EFB"/>
    <w:rsid w:val="00091FB1"/>
    <w:rsid w:val="000A5EA8"/>
    <w:rsid w:val="000A64D9"/>
    <w:rsid w:val="000B107A"/>
    <w:rsid w:val="000D08C5"/>
    <w:rsid w:val="000D13A8"/>
    <w:rsid w:val="000D13B5"/>
    <w:rsid w:val="000F29A4"/>
    <w:rsid w:val="00113912"/>
    <w:rsid w:val="001141BE"/>
    <w:rsid w:val="00133CE8"/>
    <w:rsid w:val="00140B3C"/>
    <w:rsid w:val="0015498B"/>
    <w:rsid w:val="00172904"/>
    <w:rsid w:val="0018049F"/>
    <w:rsid w:val="0018750F"/>
    <w:rsid w:val="001B0834"/>
    <w:rsid w:val="001B750D"/>
    <w:rsid w:val="001D6128"/>
    <w:rsid w:val="001E1366"/>
    <w:rsid w:val="001E5C6C"/>
    <w:rsid w:val="001E7930"/>
    <w:rsid w:val="00207D1E"/>
    <w:rsid w:val="00215723"/>
    <w:rsid w:val="002419A4"/>
    <w:rsid w:val="00245B02"/>
    <w:rsid w:val="00251F82"/>
    <w:rsid w:val="00275CD0"/>
    <w:rsid w:val="00291E8F"/>
    <w:rsid w:val="002A34E1"/>
    <w:rsid w:val="002A4B68"/>
    <w:rsid w:val="002A68EE"/>
    <w:rsid w:val="002B71C3"/>
    <w:rsid w:val="002E2209"/>
    <w:rsid w:val="002F53FD"/>
    <w:rsid w:val="00312097"/>
    <w:rsid w:val="00313535"/>
    <w:rsid w:val="00331D0A"/>
    <w:rsid w:val="00331DDC"/>
    <w:rsid w:val="0033287A"/>
    <w:rsid w:val="0034282E"/>
    <w:rsid w:val="00375E9F"/>
    <w:rsid w:val="00391929"/>
    <w:rsid w:val="003A2399"/>
    <w:rsid w:val="003B27AF"/>
    <w:rsid w:val="003C5973"/>
    <w:rsid w:val="003D38AB"/>
    <w:rsid w:val="003F5D1C"/>
    <w:rsid w:val="00405156"/>
    <w:rsid w:val="0041556E"/>
    <w:rsid w:val="00445323"/>
    <w:rsid w:val="00452052"/>
    <w:rsid w:val="00462CFD"/>
    <w:rsid w:val="004722FF"/>
    <w:rsid w:val="00476922"/>
    <w:rsid w:val="004771A4"/>
    <w:rsid w:val="00490DA3"/>
    <w:rsid w:val="004A123D"/>
    <w:rsid w:val="004B120A"/>
    <w:rsid w:val="004B4651"/>
    <w:rsid w:val="004C2678"/>
    <w:rsid w:val="005013BF"/>
    <w:rsid w:val="0051555D"/>
    <w:rsid w:val="00565896"/>
    <w:rsid w:val="00581536"/>
    <w:rsid w:val="005A0DC4"/>
    <w:rsid w:val="005C0861"/>
    <w:rsid w:val="005C1E00"/>
    <w:rsid w:val="005C5075"/>
    <w:rsid w:val="005D3521"/>
    <w:rsid w:val="005E6075"/>
    <w:rsid w:val="006048CE"/>
    <w:rsid w:val="00614A97"/>
    <w:rsid w:val="00621CE1"/>
    <w:rsid w:val="00624712"/>
    <w:rsid w:val="00627A76"/>
    <w:rsid w:val="006415EE"/>
    <w:rsid w:val="00645D11"/>
    <w:rsid w:val="006469FC"/>
    <w:rsid w:val="00660544"/>
    <w:rsid w:val="00683AE5"/>
    <w:rsid w:val="00687BBE"/>
    <w:rsid w:val="006B2D29"/>
    <w:rsid w:val="006E7DF0"/>
    <w:rsid w:val="00706344"/>
    <w:rsid w:val="00721515"/>
    <w:rsid w:val="007369E5"/>
    <w:rsid w:val="00761849"/>
    <w:rsid w:val="007633B4"/>
    <w:rsid w:val="0076780C"/>
    <w:rsid w:val="0079711B"/>
    <w:rsid w:val="008123B9"/>
    <w:rsid w:val="00814161"/>
    <w:rsid w:val="0084383A"/>
    <w:rsid w:val="008866F3"/>
    <w:rsid w:val="008A1E50"/>
    <w:rsid w:val="008C53B5"/>
    <w:rsid w:val="008C7F9A"/>
    <w:rsid w:val="008D6494"/>
    <w:rsid w:val="008F5BB5"/>
    <w:rsid w:val="00911BAA"/>
    <w:rsid w:val="00921EDD"/>
    <w:rsid w:val="00937496"/>
    <w:rsid w:val="009512B9"/>
    <w:rsid w:val="009652C3"/>
    <w:rsid w:val="00966202"/>
    <w:rsid w:val="00987BFC"/>
    <w:rsid w:val="009D4DF9"/>
    <w:rsid w:val="009F084B"/>
    <w:rsid w:val="009F27D2"/>
    <w:rsid w:val="00A00A5E"/>
    <w:rsid w:val="00A04B2C"/>
    <w:rsid w:val="00A11C8D"/>
    <w:rsid w:val="00A3127E"/>
    <w:rsid w:val="00A32FFE"/>
    <w:rsid w:val="00A471EB"/>
    <w:rsid w:val="00A92ADF"/>
    <w:rsid w:val="00AB61F8"/>
    <w:rsid w:val="00AB7FC1"/>
    <w:rsid w:val="00AE22E8"/>
    <w:rsid w:val="00AE54B9"/>
    <w:rsid w:val="00B0125A"/>
    <w:rsid w:val="00B32F9B"/>
    <w:rsid w:val="00B33F51"/>
    <w:rsid w:val="00B36C07"/>
    <w:rsid w:val="00B4216B"/>
    <w:rsid w:val="00B55554"/>
    <w:rsid w:val="00B5652D"/>
    <w:rsid w:val="00B64AFE"/>
    <w:rsid w:val="00B86D78"/>
    <w:rsid w:val="00B920D8"/>
    <w:rsid w:val="00BA5A98"/>
    <w:rsid w:val="00BF3EF5"/>
    <w:rsid w:val="00C01841"/>
    <w:rsid w:val="00C01A54"/>
    <w:rsid w:val="00C13231"/>
    <w:rsid w:val="00C308CC"/>
    <w:rsid w:val="00C476AF"/>
    <w:rsid w:val="00C57D20"/>
    <w:rsid w:val="00C857D9"/>
    <w:rsid w:val="00CD73D6"/>
    <w:rsid w:val="00CE2538"/>
    <w:rsid w:val="00CF351A"/>
    <w:rsid w:val="00D17582"/>
    <w:rsid w:val="00D27589"/>
    <w:rsid w:val="00D44D4E"/>
    <w:rsid w:val="00D52B24"/>
    <w:rsid w:val="00D63844"/>
    <w:rsid w:val="00D7513B"/>
    <w:rsid w:val="00D820B1"/>
    <w:rsid w:val="00DA543C"/>
    <w:rsid w:val="00DF2E32"/>
    <w:rsid w:val="00DF6E3F"/>
    <w:rsid w:val="00DF7876"/>
    <w:rsid w:val="00E12CF1"/>
    <w:rsid w:val="00E156E1"/>
    <w:rsid w:val="00E3006D"/>
    <w:rsid w:val="00E3433B"/>
    <w:rsid w:val="00E44BD6"/>
    <w:rsid w:val="00E626EB"/>
    <w:rsid w:val="00E64C9B"/>
    <w:rsid w:val="00E7227E"/>
    <w:rsid w:val="00E81DF2"/>
    <w:rsid w:val="00EF4FDD"/>
    <w:rsid w:val="00F15CDA"/>
    <w:rsid w:val="00F16CB4"/>
    <w:rsid w:val="00F20A5E"/>
    <w:rsid w:val="00F213BA"/>
    <w:rsid w:val="00F27E66"/>
    <w:rsid w:val="00F43395"/>
    <w:rsid w:val="00F54DBC"/>
    <w:rsid w:val="00F61110"/>
    <w:rsid w:val="00F70DEF"/>
    <w:rsid w:val="00F72B95"/>
    <w:rsid w:val="00F80776"/>
    <w:rsid w:val="00F81401"/>
    <w:rsid w:val="00F926EC"/>
    <w:rsid w:val="00F92A9A"/>
    <w:rsid w:val="00F97EC2"/>
    <w:rsid w:val="00FB7B9C"/>
    <w:rsid w:val="00FE074E"/>
    <w:rsid w:val="00FF2754"/>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D75D35"/>
  <w15:chartTrackingRefBased/>
  <w15:docId w15:val="{5E6631F9-6A8F-3D47-A270-40DCDD11C9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uk-UA"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F7876"/>
    <w:rPr>
      <w:rFonts w:ascii="Times New Roman" w:eastAsia="Times New Roman" w:hAnsi="Times New Roman" w:cs="Times New Roman"/>
      <w:kern w:val="0"/>
      <w:lang w:eastAsia="ru-RU"/>
      <w14:ligatures w14:val="none"/>
    </w:rPr>
  </w:style>
  <w:style w:type="paragraph" w:styleId="1">
    <w:name w:val="heading 1"/>
    <w:basedOn w:val="a"/>
    <w:next w:val="a"/>
    <w:link w:val="10"/>
    <w:uiPriority w:val="9"/>
    <w:qFormat/>
    <w:rsid w:val="0015498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15498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unhideWhenUsed/>
    <w:qFormat/>
    <w:rsid w:val="0015498B"/>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unhideWhenUsed/>
    <w:qFormat/>
    <w:rsid w:val="0015498B"/>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15498B"/>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15498B"/>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15498B"/>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15498B"/>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15498B"/>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5498B"/>
    <w:rPr>
      <w:rFonts w:asciiTheme="majorHAnsi" w:eastAsiaTheme="majorEastAsia" w:hAnsiTheme="majorHAnsi" w:cstheme="majorBidi"/>
      <w:color w:val="0F4761" w:themeColor="accent1" w:themeShade="BF"/>
      <w:sz w:val="40"/>
      <w:szCs w:val="40"/>
      <w:lang w:val="uk-UA"/>
    </w:rPr>
  </w:style>
  <w:style w:type="character" w:customStyle="1" w:styleId="20">
    <w:name w:val="Заголовок 2 Знак"/>
    <w:basedOn w:val="a0"/>
    <w:link w:val="2"/>
    <w:uiPriority w:val="9"/>
    <w:semiHidden/>
    <w:rsid w:val="0015498B"/>
    <w:rPr>
      <w:rFonts w:asciiTheme="majorHAnsi" w:eastAsiaTheme="majorEastAsia" w:hAnsiTheme="majorHAnsi" w:cstheme="majorBidi"/>
      <w:color w:val="0F4761" w:themeColor="accent1" w:themeShade="BF"/>
      <w:sz w:val="32"/>
      <w:szCs w:val="32"/>
      <w:lang w:val="uk-UA"/>
    </w:rPr>
  </w:style>
  <w:style w:type="character" w:customStyle="1" w:styleId="30">
    <w:name w:val="Заголовок 3 Знак"/>
    <w:basedOn w:val="a0"/>
    <w:link w:val="3"/>
    <w:uiPriority w:val="9"/>
    <w:rsid w:val="0015498B"/>
    <w:rPr>
      <w:rFonts w:eastAsiaTheme="majorEastAsia" w:cstheme="majorBidi"/>
      <w:color w:val="0F4761" w:themeColor="accent1" w:themeShade="BF"/>
      <w:sz w:val="28"/>
      <w:szCs w:val="28"/>
      <w:lang w:val="uk-UA"/>
    </w:rPr>
  </w:style>
  <w:style w:type="character" w:customStyle="1" w:styleId="40">
    <w:name w:val="Заголовок 4 Знак"/>
    <w:basedOn w:val="a0"/>
    <w:link w:val="4"/>
    <w:uiPriority w:val="9"/>
    <w:rsid w:val="0015498B"/>
    <w:rPr>
      <w:rFonts w:eastAsiaTheme="majorEastAsia" w:cstheme="majorBidi"/>
      <w:i/>
      <w:iCs/>
      <w:color w:val="0F4761" w:themeColor="accent1" w:themeShade="BF"/>
      <w:lang w:val="uk-UA"/>
    </w:rPr>
  </w:style>
  <w:style w:type="character" w:customStyle="1" w:styleId="50">
    <w:name w:val="Заголовок 5 Знак"/>
    <w:basedOn w:val="a0"/>
    <w:link w:val="5"/>
    <w:uiPriority w:val="9"/>
    <w:semiHidden/>
    <w:rsid w:val="0015498B"/>
    <w:rPr>
      <w:rFonts w:eastAsiaTheme="majorEastAsia" w:cstheme="majorBidi"/>
      <w:color w:val="0F4761" w:themeColor="accent1" w:themeShade="BF"/>
      <w:lang w:val="uk-UA"/>
    </w:rPr>
  </w:style>
  <w:style w:type="character" w:customStyle="1" w:styleId="60">
    <w:name w:val="Заголовок 6 Знак"/>
    <w:basedOn w:val="a0"/>
    <w:link w:val="6"/>
    <w:uiPriority w:val="9"/>
    <w:semiHidden/>
    <w:rsid w:val="0015498B"/>
    <w:rPr>
      <w:rFonts w:eastAsiaTheme="majorEastAsia" w:cstheme="majorBidi"/>
      <w:i/>
      <w:iCs/>
      <w:color w:val="595959" w:themeColor="text1" w:themeTint="A6"/>
      <w:lang w:val="uk-UA"/>
    </w:rPr>
  </w:style>
  <w:style w:type="character" w:customStyle="1" w:styleId="70">
    <w:name w:val="Заголовок 7 Знак"/>
    <w:basedOn w:val="a0"/>
    <w:link w:val="7"/>
    <w:uiPriority w:val="9"/>
    <w:semiHidden/>
    <w:rsid w:val="0015498B"/>
    <w:rPr>
      <w:rFonts w:eastAsiaTheme="majorEastAsia" w:cstheme="majorBidi"/>
      <w:color w:val="595959" w:themeColor="text1" w:themeTint="A6"/>
      <w:lang w:val="uk-UA"/>
    </w:rPr>
  </w:style>
  <w:style w:type="character" w:customStyle="1" w:styleId="80">
    <w:name w:val="Заголовок 8 Знак"/>
    <w:basedOn w:val="a0"/>
    <w:link w:val="8"/>
    <w:uiPriority w:val="9"/>
    <w:semiHidden/>
    <w:rsid w:val="0015498B"/>
    <w:rPr>
      <w:rFonts w:eastAsiaTheme="majorEastAsia" w:cstheme="majorBidi"/>
      <w:i/>
      <w:iCs/>
      <w:color w:val="272727" w:themeColor="text1" w:themeTint="D8"/>
      <w:lang w:val="uk-UA"/>
    </w:rPr>
  </w:style>
  <w:style w:type="character" w:customStyle="1" w:styleId="90">
    <w:name w:val="Заголовок 9 Знак"/>
    <w:basedOn w:val="a0"/>
    <w:link w:val="9"/>
    <w:uiPriority w:val="9"/>
    <w:semiHidden/>
    <w:rsid w:val="0015498B"/>
    <w:rPr>
      <w:rFonts w:eastAsiaTheme="majorEastAsia" w:cstheme="majorBidi"/>
      <w:color w:val="272727" w:themeColor="text1" w:themeTint="D8"/>
      <w:lang w:val="uk-UA"/>
    </w:rPr>
  </w:style>
  <w:style w:type="paragraph" w:styleId="a3">
    <w:name w:val="Title"/>
    <w:basedOn w:val="a"/>
    <w:next w:val="a"/>
    <w:link w:val="a4"/>
    <w:uiPriority w:val="10"/>
    <w:qFormat/>
    <w:rsid w:val="0015498B"/>
    <w:pPr>
      <w:spacing w:after="80"/>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15498B"/>
    <w:rPr>
      <w:rFonts w:asciiTheme="majorHAnsi" w:eastAsiaTheme="majorEastAsia" w:hAnsiTheme="majorHAnsi" w:cstheme="majorBidi"/>
      <w:spacing w:val="-10"/>
      <w:kern w:val="28"/>
      <w:sz w:val="56"/>
      <w:szCs w:val="56"/>
      <w:lang w:val="uk-UA"/>
    </w:rPr>
  </w:style>
  <w:style w:type="paragraph" w:styleId="a5">
    <w:name w:val="Subtitle"/>
    <w:basedOn w:val="a"/>
    <w:next w:val="a"/>
    <w:link w:val="a6"/>
    <w:uiPriority w:val="11"/>
    <w:qFormat/>
    <w:rsid w:val="0015498B"/>
    <w:pPr>
      <w:numPr>
        <w:ilvl w:val="1"/>
      </w:numPr>
      <w:spacing w:after="160"/>
    </w:pPr>
    <w:rPr>
      <w:rFonts w:eastAsiaTheme="majorEastAsia" w:cstheme="majorBidi"/>
      <w:color w:val="595959" w:themeColor="text1" w:themeTint="A6"/>
      <w:spacing w:val="15"/>
      <w:sz w:val="28"/>
      <w:szCs w:val="28"/>
    </w:rPr>
  </w:style>
  <w:style w:type="character" w:customStyle="1" w:styleId="a6">
    <w:name w:val="Підзаголовок Знак"/>
    <w:basedOn w:val="a0"/>
    <w:link w:val="a5"/>
    <w:uiPriority w:val="11"/>
    <w:rsid w:val="0015498B"/>
    <w:rPr>
      <w:rFonts w:eastAsiaTheme="majorEastAsia" w:cstheme="majorBidi"/>
      <w:color w:val="595959" w:themeColor="text1" w:themeTint="A6"/>
      <w:spacing w:val="15"/>
      <w:sz w:val="28"/>
      <w:szCs w:val="28"/>
      <w:lang w:val="uk-UA"/>
    </w:rPr>
  </w:style>
  <w:style w:type="paragraph" w:styleId="a7">
    <w:name w:val="Quote"/>
    <w:basedOn w:val="a"/>
    <w:next w:val="a"/>
    <w:link w:val="a8"/>
    <w:uiPriority w:val="29"/>
    <w:qFormat/>
    <w:rsid w:val="0015498B"/>
    <w:pPr>
      <w:spacing w:before="160" w:after="160"/>
      <w:jc w:val="center"/>
    </w:pPr>
    <w:rPr>
      <w:i/>
      <w:iCs/>
      <w:color w:val="404040" w:themeColor="text1" w:themeTint="BF"/>
    </w:rPr>
  </w:style>
  <w:style w:type="character" w:customStyle="1" w:styleId="a8">
    <w:name w:val="Цитата Знак"/>
    <w:basedOn w:val="a0"/>
    <w:link w:val="a7"/>
    <w:uiPriority w:val="29"/>
    <w:rsid w:val="0015498B"/>
    <w:rPr>
      <w:i/>
      <w:iCs/>
      <w:color w:val="404040" w:themeColor="text1" w:themeTint="BF"/>
      <w:lang w:val="uk-UA"/>
    </w:rPr>
  </w:style>
  <w:style w:type="paragraph" w:styleId="a9">
    <w:name w:val="List Paragraph"/>
    <w:basedOn w:val="a"/>
    <w:uiPriority w:val="34"/>
    <w:qFormat/>
    <w:rsid w:val="0015498B"/>
    <w:pPr>
      <w:ind w:left="720"/>
      <w:contextualSpacing/>
    </w:pPr>
  </w:style>
  <w:style w:type="character" w:styleId="aa">
    <w:name w:val="Intense Emphasis"/>
    <w:basedOn w:val="a0"/>
    <w:uiPriority w:val="21"/>
    <w:qFormat/>
    <w:rsid w:val="0015498B"/>
    <w:rPr>
      <w:i/>
      <w:iCs/>
      <w:color w:val="0F4761" w:themeColor="accent1" w:themeShade="BF"/>
    </w:rPr>
  </w:style>
  <w:style w:type="paragraph" w:styleId="ab">
    <w:name w:val="Intense Quote"/>
    <w:basedOn w:val="a"/>
    <w:next w:val="a"/>
    <w:link w:val="ac"/>
    <w:uiPriority w:val="30"/>
    <w:qFormat/>
    <w:rsid w:val="0015498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Насичена цитата Знак"/>
    <w:basedOn w:val="a0"/>
    <w:link w:val="ab"/>
    <w:uiPriority w:val="30"/>
    <w:rsid w:val="0015498B"/>
    <w:rPr>
      <w:i/>
      <w:iCs/>
      <w:color w:val="0F4761" w:themeColor="accent1" w:themeShade="BF"/>
      <w:lang w:val="uk-UA"/>
    </w:rPr>
  </w:style>
  <w:style w:type="character" w:styleId="ad">
    <w:name w:val="Intense Reference"/>
    <w:basedOn w:val="a0"/>
    <w:uiPriority w:val="32"/>
    <w:qFormat/>
    <w:rsid w:val="0015498B"/>
    <w:rPr>
      <w:b/>
      <w:bCs/>
      <w:smallCaps/>
      <w:color w:val="0F4761" w:themeColor="accent1" w:themeShade="BF"/>
      <w:spacing w:val="5"/>
    </w:rPr>
  </w:style>
  <w:style w:type="paragraph" w:customStyle="1" w:styleId="11">
    <w:name w:val="Без интервала1"/>
    <w:rsid w:val="0015498B"/>
    <w:rPr>
      <w:rFonts w:ascii="Calibri" w:eastAsia="Times New Roman" w:hAnsi="Calibri" w:cs="Times New Roman"/>
      <w:kern w:val="0"/>
      <w:sz w:val="22"/>
      <w:szCs w:val="22"/>
      <w14:ligatures w14:val="none"/>
    </w:rPr>
  </w:style>
  <w:style w:type="paragraph" w:customStyle="1" w:styleId="p1">
    <w:name w:val="p1"/>
    <w:basedOn w:val="a"/>
    <w:rsid w:val="00645D11"/>
    <w:pPr>
      <w:spacing w:before="100" w:beforeAutospacing="1" w:after="100" w:afterAutospacing="1"/>
    </w:pPr>
  </w:style>
  <w:style w:type="character" w:customStyle="1" w:styleId="s1">
    <w:name w:val="s1"/>
    <w:basedOn w:val="a0"/>
    <w:rsid w:val="00645D11"/>
  </w:style>
  <w:style w:type="paragraph" w:customStyle="1" w:styleId="p2">
    <w:name w:val="p2"/>
    <w:basedOn w:val="a"/>
    <w:rsid w:val="00645D11"/>
    <w:pPr>
      <w:spacing w:before="100" w:beforeAutospacing="1" w:after="100" w:afterAutospacing="1"/>
    </w:pPr>
  </w:style>
  <w:style w:type="paragraph" w:customStyle="1" w:styleId="p3">
    <w:name w:val="p3"/>
    <w:basedOn w:val="a"/>
    <w:rsid w:val="00645D11"/>
    <w:pPr>
      <w:spacing w:before="100" w:beforeAutospacing="1" w:after="100" w:afterAutospacing="1"/>
    </w:pPr>
  </w:style>
  <w:style w:type="paragraph" w:customStyle="1" w:styleId="p4">
    <w:name w:val="p4"/>
    <w:basedOn w:val="a"/>
    <w:rsid w:val="00645D11"/>
    <w:pPr>
      <w:spacing w:before="100" w:beforeAutospacing="1" w:after="100" w:afterAutospacing="1"/>
    </w:pPr>
  </w:style>
  <w:style w:type="paragraph" w:styleId="ae">
    <w:name w:val="Normal (Web)"/>
    <w:basedOn w:val="a"/>
    <w:uiPriority w:val="99"/>
    <w:unhideWhenUsed/>
    <w:rsid w:val="0051555D"/>
    <w:pPr>
      <w:spacing w:before="100" w:beforeAutospacing="1" w:after="100" w:afterAutospacing="1"/>
    </w:pPr>
  </w:style>
  <w:style w:type="character" w:customStyle="1" w:styleId="ms-1">
    <w:name w:val="ms-1"/>
    <w:basedOn w:val="a0"/>
    <w:rsid w:val="0051555D"/>
  </w:style>
  <w:style w:type="character" w:customStyle="1" w:styleId="max-w-full">
    <w:name w:val="max-w-full"/>
    <w:basedOn w:val="a0"/>
    <w:rsid w:val="0051555D"/>
  </w:style>
  <w:style w:type="character" w:styleId="af">
    <w:name w:val="Strong"/>
    <w:basedOn w:val="a0"/>
    <w:uiPriority w:val="22"/>
    <w:qFormat/>
    <w:rsid w:val="0051555D"/>
    <w:rPr>
      <w:b/>
      <w:bCs/>
    </w:rPr>
  </w:style>
  <w:style w:type="table" w:styleId="af0">
    <w:name w:val="Table Grid"/>
    <w:basedOn w:val="a1"/>
    <w:uiPriority w:val="39"/>
    <w:rsid w:val="00B5652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1">
    <w:name w:val="Emphasis"/>
    <w:basedOn w:val="a0"/>
    <w:uiPriority w:val="20"/>
    <w:qFormat/>
    <w:rsid w:val="001D6128"/>
    <w:rPr>
      <w:i/>
      <w:iCs/>
    </w:rPr>
  </w:style>
  <w:style w:type="character" w:styleId="af2">
    <w:name w:val="Hyperlink"/>
    <w:basedOn w:val="a0"/>
    <w:uiPriority w:val="99"/>
    <w:unhideWhenUsed/>
    <w:rsid w:val="00313535"/>
    <w:rPr>
      <w:color w:val="467886" w:themeColor="hyperlink"/>
      <w:u w:val="single"/>
    </w:rPr>
  </w:style>
  <w:style w:type="character" w:customStyle="1" w:styleId="12">
    <w:name w:val="Незакрита згадка1"/>
    <w:basedOn w:val="a0"/>
    <w:uiPriority w:val="99"/>
    <w:semiHidden/>
    <w:unhideWhenUsed/>
    <w:rsid w:val="00313535"/>
    <w:rPr>
      <w:color w:val="605E5C"/>
      <w:shd w:val="clear" w:color="auto" w:fill="E1DFDD"/>
    </w:rPr>
  </w:style>
  <w:style w:type="character" w:styleId="af3">
    <w:name w:val="FollowedHyperlink"/>
    <w:basedOn w:val="a0"/>
    <w:uiPriority w:val="99"/>
    <w:semiHidden/>
    <w:unhideWhenUsed/>
    <w:rsid w:val="00A471EB"/>
    <w:rPr>
      <w:color w:val="96607D" w:themeColor="followedHyperlink"/>
      <w:u w:val="single"/>
    </w:rPr>
  </w:style>
  <w:style w:type="character" w:customStyle="1" w:styleId="apple-converted-space">
    <w:name w:val="apple-converted-space"/>
    <w:basedOn w:val="a0"/>
    <w:rsid w:val="00F72B95"/>
  </w:style>
  <w:style w:type="table" w:styleId="af4">
    <w:name w:val="Grid Table Light"/>
    <w:basedOn w:val="a1"/>
    <w:uiPriority w:val="40"/>
    <w:rsid w:val="00AE54B9"/>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13">
    <w:name w:val="Plain Table 1"/>
    <w:basedOn w:val="a1"/>
    <w:uiPriority w:val="41"/>
    <w:rsid w:val="00AE54B9"/>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21">
    <w:name w:val="Plain Table 2"/>
    <w:basedOn w:val="a1"/>
    <w:uiPriority w:val="42"/>
    <w:rsid w:val="00AE54B9"/>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31">
    <w:name w:val="Plain Table 3"/>
    <w:basedOn w:val="a1"/>
    <w:uiPriority w:val="43"/>
    <w:rsid w:val="00AE54B9"/>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41">
    <w:name w:val="Plain Table 4"/>
    <w:basedOn w:val="a1"/>
    <w:uiPriority w:val="44"/>
    <w:rsid w:val="00AE54B9"/>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af5">
    <w:name w:val="header"/>
    <w:basedOn w:val="a"/>
    <w:link w:val="af6"/>
    <w:uiPriority w:val="99"/>
    <w:unhideWhenUsed/>
    <w:rsid w:val="00E12CF1"/>
    <w:pPr>
      <w:tabs>
        <w:tab w:val="center" w:pos="4513"/>
        <w:tab w:val="right" w:pos="9026"/>
      </w:tabs>
    </w:pPr>
  </w:style>
  <w:style w:type="character" w:customStyle="1" w:styleId="af6">
    <w:name w:val="Верхній колонтитул Знак"/>
    <w:basedOn w:val="a0"/>
    <w:link w:val="af5"/>
    <w:uiPriority w:val="99"/>
    <w:rsid w:val="00E12CF1"/>
    <w:rPr>
      <w:rFonts w:ascii="Times New Roman" w:eastAsia="Times New Roman" w:hAnsi="Times New Roman" w:cs="Times New Roman"/>
      <w:kern w:val="0"/>
      <w:lang w:eastAsia="ru-RU"/>
      <w14:ligatures w14:val="none"/>
    </w:rPr>
  </w:style>
  <w:style w:type="character" w:styleId="af7">
    <w:name w:val="page number"/>
    <w:basedOn w:val="a0"/>
    <w:uiPriority w:val="99"/>
    <w:semiHidden/>
    <w:unhideWhenUsed/>
    <w:rsid w:val="00E12CF1"/>
  </w:style>
  <w:style w:type="character" w:customStyle="1" w:styleId="-me-1">
    <w:name w:val="-me-1"/>
    <w:basedOn w:val="a0"/>
    <w:rsid w:val="00A00A5E"/>
  </w:style>
  <w:style w:type="character" w:customStyle="1" w:styleId="max-w-15ch">
    <w:name w:val="max-w-[15ch]"/>
    <w:basedOn w:val="a0"/>
    <w:rsid w:val="00207D1E"/>
  </w:style>
  <w:style w:type="character" w:customStyle="1" w:styleId="dont-break-out">
    <w:name w:val="dont-break-out"/>
    <w:basedOn w:val="a0"/>
    <w:rsid w:val="00D63844"/>
  </w:style>
  <w:style w:type="character" w:customStyle="1" w:styleId="personname">
    <w:name w:val="person_name"/>
    <w:basedOn w:val="a0"/>
    <w:rsid w:val="00D63844"/>
  </w:style>
  <w:style w:type="paragraph" w:styleId="af8">
    <w:name w:val="TOC Heading"/>
    <w:basedOn w:val="1"/>
    <w:next w:val="a"/>
    <w:uiPriority w:val="39"/>
    <w:unhideWhenUsed/>
    <w:qFormat/>
    <w:rsid w:val="00F54DBC"/>
    <w:pPr>
      <w:spacing w:before="240" w:after="0" w:line="259" w:lineRule="auto"/>
      <w:outlineLvl w:val="9"/>
    </w:pPr>
    <w:rPr>
      <w:sz w:val="32"/>
      <w:szCs w:val="32"/>
      <w:lang w:eastAsia="uk-UA"/>
    </w:rPr>
  </w:style>
  <w:style w:type="paragraph" w:styleId="32">
    <w:name w:val="toc 3"/>
    <w:basedOn w:val="a"/>
    <w:next w:val="a"/>
    <w:autoRedefine/>
    <w:uiPriority w:val="39"/>
    <w:unhideWhenUsed/>
    <w:rsid w:val="00F54DBC"/>
    <w:pPr>
      <w:spacing w:after="100"/>
      <w:ind w:left="480"/>
    </w:pPr>
  </w:style>
  <w:style w:type="paragraph" w:styleId="22">
    <w:name w:val="toc 2"/>
    <w:basedOn w:val="a"/>
    <w:next w:val="a"/>
    <w:autoRedefine/>
    <w:uiPriority w:val="39"/>
    <w:unhideWhenUsed/>
    <w:rsid w:val="00F54DBC"/>
    <w:pPr>
      <w:spacing w:after="100"/>
      <w:ind w:left="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092565">
      <w:bodyDiv w:val="1"/>
      <w:marLeft w:val="0"/>
      <w:marRight w:val="0"/>
      <w:marTop w:val="0"/>
      <w:marBottom w:val="0"/>
      <w:divBdr>
        <w:top w:val="none" w:sz="0" w:space="0" w:color="auto"/>
        <w:left w:val="none" w:sz="0" w:space="0" w:color="auto"/>
        <w:bottom w:val="none" w:sz="0" w:space="0" w:color="auto"/>
        <w:right w:val="none" w:sz="0" w:space="0" w:color="auto"/>
      </w:divBdr>
      <w:divsChild>
        <w:div w:id="57363962">
          <w:blockQuote w:val="1"/>
          <w:marLeft w:val="225"/>
          <w:marRight w:val="0"/>
          <w:marTop w:val="0"/>
          <w:marBottom w:val="0"/>
          <w:divBdr>
            <w:top w:val="none" w:sz="0" w:space="0" w:color="auto"/>
            <w:left w:val="none" w:sz="0" w:space="0" w:color="auto"/>
            <w:bottom w:val="none" w:sz="0" w:space="0" w:color="auto"/>
            <w:right w:val="none" w:sz="0" w:space="0" w:color="auto"/>
          </w:divBdr>
        </w:div>
      </w:divsChild>
    </w:div>
    <w:div w:id="73204804">
      <w:bodyDiv w:val="1"/>
      <w:marLeft w:val="0"/>
      <w:marRight w:val="0"/>
      <w:marTop w:val="0"/>
      <w:marBottom w:val="0"/>
      <w:divBdr>
        <w:top w:val="none" w:sz="0" w:space="0" w:color="auto"/>
        <w:left w:val="none" w:sz="0" w:space="0" w:color="auto"/>
        <w:bottom w:val="none" w:sz="0" w:space="0" w:color="auto"/>
        <w:right w:val="none" w:sz="0" w:space="0" w:color="auto"/>
      </w:divBdr>
    </w:div>
    <w:div w:id="76900519">
      <w:bodyDiv w:val="1"/>
      <w:marLeft w:val="0"/>
      <w:marRight w:val="0"/>
      <w:marTop w:val="0"/>
      <w:marBottom w:val="0"/>
      <w:divBdr>
        <w:top w:val="none" w:sz="0" w:space="0" w:color="auto"/>
        <w:left w:val="none" w:sz="0" w:space="0" w:color="auto"/>
        <w:bottom w:val="none" w:sz="0" w:space="0" w:color="auto"/>
        <w:right w:val="none" w:sz="0" w:space="0" w:color="auto"/>
      </w:divBdr>
      <w:divsChild>
        <w:div w:id="2122409701">
          <w:blockQuote w:val="1"/>
          <w:marLeft w:val="225"/>
          <w:marRight w:val="0"/>
          <w:marTop w:val="0"/>
          <w:marBottom w:val="0"/>
          <w:divBdr>
            <w:top w:val="none" w:sz="0" w:space="0" w:color="auto"/>
            <w:left w:val="none" w:sz="0" w:space="0" w:color="auto"/>
            <w:bottom w:val="none" w:sz="0" w:space="0" w:color="auto"/>
            <w:right w:val="none" w:sz="0" w:space="0" w:color="auto"/>
          </w:divBdr>
        </w:div>
      </w:divsChild>
    </w:div>
    <w:div w:id="96027503">
      <w:bodyDiv w:val="1"/>
      <w:marLeft w:val="0"/>
      <w:marRight w:val="0"/>
      <w:marTop w:val="0"/>
      <w:marBottom w:val="0"/>
      <w:divBdr>
        <w:top w:val="none" w:sz="0" w:space="0" w:color="auto"/>
        <w:left w:val="none" w:sz="0" w:space="0" w:color="auto"/>
        <w:bottom w:val="none" w:sz="0" w:space="0" w:color="auto"/>
        <w:right w:val="none" w:sz="0" w:space="0" w:color="auto"/>
      </w:divBdr>
      <w:divsChild>
        <w:div w:id="1626697012">
          <w:marLeft w:val="0"/>
          <w:marRight w:val="0"/>
          <w:marTop w:val="0"/>
          <w:marBottom w:val="0"/>
          <w:divBdr>
            <w:top w:val="none" w:sz="0" w:space="0" w:color="auto"/>
            <w:left w:val="none" w:sz="0" w:space="0" w:color="auto"/>
            <w:bottom w:val="none" w:sz="0" w:space="0" w:color="auto"/>
            <w:right w:val="none" w:sz="0" w:space="0" w:color="auto"/>
          </w:divBdr>
          <w:divsChild>
            <w:div w:id="868185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043113">
      <w:bodyDiv w:val="1"/>
      <w:marLeft w:val="0"/>
      <w:marRight w:val="0"/>
      <w:marTop w:val="0"/>
      <w:marBottom w:val="0"/>
      <w:divBdr>
        <w:top w:val="none" w:sz="0" w:space="0" w:color="auto"/>
        <w:left w:val="none" w:sz="0" w:space="0" w:color="auto"/>
        <w:bottom w:val="none" w:sz="0" w:space="0" w:color="auto"/>
        <w:right w:val="none" w:sz="0" w:space="0" w:color="auto"/>
      </w:divBdr>
    </w:div>
    <w:div w:id="126356715">
      <w:bodyDiv w:val="1"/>
      <w:marLeft w:val="0"/>
      <w:marRight w:val="0"/>
      <w:marTop w:val="0"/>
      <w:marBottom w:val="0"/>
      <w:divBdr>
        <w:top w:val="none" w:sz="0" w:space="0" w:color="auto"/>
        <w:left w:val="none" w:sz="0" w:space="0" w:color="auto"/>
        <w:bottom w:val="none" w:sz="0" w:space="0" w:color="auto"/>
        <w:right w:val="none" w:sz="0" w:space="0" w:color="auto"/>
      </w:divBdr>
      <w:divsChild>
        <w:div w:id="1297419115">
          <w:marLeft w:val="0"/>
          <w:marRight w:val="0"/>
          <w:marTop w:val="0"/>
          <w:marBottom w:val="0"/>
          <w:divBdr>
            <w:top w:val="none" w:sz="0" w:space="0" w:color="auto"/>
            <w:left w:val="none" w:sz="0" w:space="0" w:color="auto"/>
            <w:bottom w:val="none" w:sz="0" w:space="0" w:color="auto"/>
            <w:right w:val="none" w:sz="0" w:space="0" w:color="auto"/>
          </w:divBdr>
        </w:div>
      </w:divsChild>
    </w:div>
    <w:div w:id="130682685">
      <w:bodyDiv w:val="1"/>
      <w:marLeft w:val="0"/>
      <w:marRight w:val="0"/>
      <w:marTop w:val="0"/>
      <w:marBottom w:val="0"/>
      <w:divBdr>
        <w:top w:val="none" w:sz="0" w:space="0" w:color="auto"/>
        <w:left w:val="none" w:sz="0" w:space="0" w:color="auto"/>
        <w:bottom w:val="none" w:sz="0" w:space="0" w:color="auto"/>
        <w:right w:val="none" w:sz="0" w:space="0" w:color="auto"/>
      </w:divBdr>
    </w:div>
    <w:div w:id="132606723">
      <w:bodyDiv w:val="1"/>
      <w:marLeft w:val="0"/>
      <w:marRight w:val="0"/>
      <w:marTop w:val="0"/>
      <w:marBottom w:val="0"/>
      <w:divBdr>
        <w:top w:val="none" w:sz="0" w:space="0" w:color="auto"/>
        <w:left w:val="none" w:sz="0" w:space="0" w:color="auto"/>
        <w:bottom w:val="none" w:sz="0" w:space="0" w:color="auto"/>
        <w:right w:val="none" w:sz="0" w:space="0" w:color="auto"/>
      </w:divBdr>
    </w:div>
    <w:div w:id="158469747">
      <w:bodyDiv w:val="1"/>
      <w:marLeft w:val="0"/>
      <w:marRight w:val="0"/>
      <w:marTop w:val="0"/>
      <w:marBottom w:val="0"/>
      <w:divBdr>
        <w:top w:val="none" w:sz="0" w:space="0" w:color="auto"/>
        <w:left w:val="none" w:sz="0" w:space="0" w:color="auto"/>
        <w:bottom w:val="none" w:sz="0" w:space="0" w:color="auto"/>
        <w:right w:val="none" w:sz="0" w:space="0" w:color="auto"/>
      </w:divBdr>
    </w:div>
    <w:div w:id="205652159">
      <w:bodyDiv w:val="1"/>
      <w:marLeft w:val="0"/>
      <w:marRight w:val="0"/>
      <w:marTop w:val="0"/>
      <w:marBottom w:val="0"/>
      <w:divBdr>
        <w:top w:val="none" w:sz="0" w:space="0" w:color="auto"/>
        <w:left w:val="none" w:sz="0" w:space="0" w:color="auto"/>
        <w:bottom w:val="none" w:sz="0" w:space="0" w:color="auto"/>
        <w:right w:val="none" w:sz="0" w:space="0" w:color="auto"/>
      </w:divBdr>
    </w:div>
    <w:div w:id="246958601">
      <w:bodyDiv w:val="1"/>
      <w:marLeft w:val="0"/>
      <w:marRight w:val="0"/>
      <w:marTop w:val="0"/>
      <w:marBottom w:val="0"/>
      <w:divBdr>
        <w:top w:val="none" w:sz="0" w:space="0" w:color="auto"/>
        <w:left w:val="none" w:sz="0" w:space="0" w:color="auto"/>
        <w:bottom w:val="none" w:sz="0" w:space="0" w:color="auto"/>
        <w:right w:val="none" w:sz="0" w:space="0" w:color="auto"/>
      </w:divBdr>
    </w:div>
    <w:div w:id="252707662">
      <w:bodyDiv w:val="1"/>
      <w:marLeft w:val="0"/>
      <w:marRight w:val="0"/>
      <w:marTop w:val="0"/>
      <w:marBottom w:val="0"/>
      <w:divBdr>
        <w:top w:val="none" w:sz="0" w:space="0" w:color="auto"/>
        <w:left w:val="none" w:sz="0" w:space="0" w:color="auto"/>
        <w:bottom w:val="none" w:sz="0" w:space="0" w:color="auto"/>
        <w:right w:val="none" w:sz="0" w:space="0" w:color="auto"/>
      </w:divBdr>
    </w:div>
    <w:div w:id="268776773">
      <w:bodyDiv w:val="1"/>
      <w:marLeft w:val="0"/>
      <w:marRight w:val="0"/>
      <w:marTop w:val="0"/>
      <w:marBottom w:val="0"/>
      <w:divBdr>
        <w:top w:val="none" w:sz="0" w:space="0" w:color="auto"/>
        <w:left w:val="none" w:sz="0" w:space="0" w:color="auto"/>
        <w:bottom w:val="none" w:sz="0" w:space="0" w:color="auto"/>
        <w:right w:val="none" w:sz="0" w:space="0" w:color="auto"/>
      </w:divBdr>
      <w:divsChild>
        <w:div w:id="58604171">
          <w:blockQuote w:val="1"/>
          <w:marLeft w:val="225"/>
          <w:marRight w:val="0"/>
          <w:marTop w:val="0"/>
          <w:marBottom w:val="0"/>
          <w:divBdr>
            <w:top w:val="none" w:sz="0" w:space="0" w:color="auto"/>
            <w:left w:val="none" w:sz="0" w:space="0" w:color="auto"/>
            <w:bottom w:val="none" w:sz="0" w:space="0" w:color="auto"/>
            <w:right w:val="none" w:sz="0" w:space="0" w:color="auto"/>
          </w:divBdr>
        </w:div>
      </w:divsChild>
    </w:div>
    <w:div w:id="354230057">
      <w:bodyDiv w:val="1"/>
      <w:marLeft w:val="0"/>
      <w:marRight w:val="0"/>
      <w:marTop w:val="0"/>
      <w:marBottom w:val="0"/>
      <w:divBdr>
        <w:top w:val="none" w:sz="0" w:space="0" w:color="auto"/>
        <w:left w:val="none" w:sz="0" w:space="0" w:color="auto"/>
        <w:bottom w:val="none" w:sz="0" w:space="0" w:color="auto"/>
        <w:right w:val="none" w:sz="0" w:space="0" w:color="auto"/>
      </w:divBdr>
    </w:div>
    <w:div w:id="371804869">
      <w:bodyDiv w:val="1"/>
      <w:marLeft w:val="0"/>
      <w:marRight w:val="0"/>
      <w:marTop w:val="0"/>
      <w:marBottom w:val="0"/>
      <w:divBdr>
        <w:top w:val="none" w:sz="0" w:space="0" w:color="auto"/>
        <w:left w:val="none" w:sz="0" w:space="0" w:color="auto"/>
        <w:bottom w:val="none" w:sz="0" w:space="0" w:color="auto"/>
        <w:right w:val="none" w:sz="0" w:space="0" w:color="auto"/>
      </w:divBdr>
    </w:div>
    <w:div w:id="383138072">
      <w:bodyDiv w:val="1"/>
      <w:marLeft w:val="0"/>
      <w:marRight w:val="0"/>
      <w:marTop w:val="0"/>
      <w:marBottom w:val="0"/>
      <w:divBdr>
        <w:top w:val="none" w:sz="0" w:space="0" w:color="auto"/>
        <w:left w:val="none" w:sz="0" w:space="0" w:color="auto"/>
        <w:bottom w:val="none" w:sz="0" w:space="0" w:color="auto"/>
        <w:right w:val="none" w:sz="0" w:space="0" w:color="auto"/>
      </w:divBdr>
      <w:divsChild>
        <w:div w:id="289946925">
          <w:marLeft w:val="0"/>
          <w:marRight w:val="0"/>
          <w:marTop w:val="0"/>
          <w:marBottom w:val="0"/>
          <w:divBdr>
            <w:top w:val="none" w:sz="0" w:space="0" w:color="auto"/>
            <w:left w:val="none" w:sz="0" w:space="0" w:color="auto"/>
            <w:bottom w:val="none" w:sz="0" w:space="0" w:color="auto"/>
            <w:right w:val="none" w:sz="0" w:space="0" w:color="auto"/>
          </w:divBdr>
          <w:divsChild>
            <w:div w:id="1138493394">
              <w:marLeft w:val="0"/>
              <w:marRight w:val="0"/>
              <w:marTop w:val="0"/>
              <w:marBottom w:val="0"/>
              <w:divBdr>
                <w:top w:val="none" w:sz="0" w:space="0" w:color="auto"/>
                <w:left w:val="none" w:sz="0" w:space="0" w:color="auto"/>
                <w:bottom w:val="none" w:sz="0" w:space="0" w:color="auto"/>
                <w:right w:val="none" w:sz="0" w:space="0" w:color="auto"/>
              </w:divBdr>
              <w:divsChild>
                <w:div w:id="70198493">
                  <w:marLeft w:val="0"/>
                  <w:marRight w:val="0"/>
                  <w:marTop w:val="0"/>
                  <w:marBottom w:val="0"/>
                  <w:divBdr>
                    <w:top w:val="none" w:sz="0" w:space="0" w:color="auto"/>
                    <w:left w:val="none" w:sz="0" w:space="0" w:color="auto"/>
                    <w:bottom w:val="none" w:sz="0" w:space="0" w:color="auto"/>
                    <w:right w:val="none" w:sz="0" w:space="0" w:color="auto"/>
                  </w:divBdr>
                  <w:divsChild>
                    <w:div w:id="150947314">
                      <w:marLeft w:val="0"/>
                      <w:marRight w:val="0"/>
                      <w:marTop w:val="0"/>
                      <w:marBottom w:val="0"/>
                      <w:divBdr>
                        <w:top w:val="none" w:sz="0" w:space="0" w:color="auto"/>
                        <w:left w:val="none" w:sz="0" w:space="0" w:color="auto"/>
                        <w:bottom w:val="none" w:sz="0" w:space="0" w:color="auto"/>
                        <w:right w:val="none" w:sz="0" w:space="0" w:color="auto"/>
                      </w:divBdr>
                      <w:divsChild>
                        <w:div w:id="200823607">
                          <w:marLeft w:val="0"/>
                          <w:marRight w:val="0"/>
                          <w:marTop w:val="0"/>
                          <w:marBottom w:val="0"/>
                          <w:divBdr>
                            <w:top w:val="none" w:sz="0" w:space="0" w:color="auto"/>
                            <w:left w:val="none" w:sz="0" w:space="0" w:color="auto"/>
                            <w:bottom w:val="none" w:sz="0" w:space="0" w:color="auto"/>
                            <w:right w:val="none" w:sz="0" w:space="0" w:color="auto"/>
                          </w:divBdr>
                          <w:divsChild>
                            <w:div w:id="1433819826">
                              <w:marLeft w:val="0"/>
                              <w:marRight w:val="0"/>
                              <w:marTop w:val="0"/>
                              <w:marBottom w:val="0"/>
                              <w:divBdr>
                                <w:top w:val="none" w:sz="0" w:space="0" w:color="auto"/>
                                <w:left w:val="none" w:sz="0" w:space="0" w:color="auto"/>
                                <w:bottom w:val="none" w:sz="0" w:space="0" w:color="auto"/>
                                <w:right w:val="none" w:sz="0" w:space="0" w:color="auto"/>
                              </w:divBdr>
                              <w:divsChild>
                                <w:div w:id="1543325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92690102">
          <w:marLeft w:val="0"/>
          <w:marRight w:val="0"/>
          <w:marTop w:val="0"/>
          <w:marBottom w:val="0"/>
          <w:divBdr>
            <w:top w:val="none" w:sz="0" w:space="0" w:color="auto"/>
            <w:left w:val="none" w:sz="0" w:space="0" w:color="auto"/>
            <w:bottom w:val="none" w:sz="0" w:space="0" w:color="auto"/>
            <w:right w:val="none" w:sz="0" w:space="0" w:color="auto"/>
          </w:divBdr>
          <w:divsChild>
            <w:div w:id="891505587">
              <w:marLeft w:val="0"/>
              <w:marRight w:val="0"/>
              <w:marTop w:val="0"/>
              <w:marBottom w:val="0"/>
              <w:divBdr>
                <w:top w:val="none" w:sz="0" w:space="0" w:color="auto"/>
                <w:left w:val="none" w:sz="0" w:space="0" w:color="auto"/>
                <w:bottom w:val="none" w:sz="0" w:space="0" w:color="auto"/>
                <w:right w:val="none" w:sz="0" w:space="0" w:color="auto"/>
              </w:divBdr>
              <w:divsChild>
                <w:div w:id="1673336578">
                  <w:marLeft w:val="0"/>
                  <w:marRight w:val="0"/>
                  <w:marTop w:val="0"/>
                  <w:marBottom w:val="0"/>
                  <w:divBdr>
                    <w:top w:val="none" w:sz="0" w:space="0" w:color="auto"/>
                    <w:left w:val="none" w:sz="0" w:space="0" w:color="auto"/>
                    <w:bottom w:val="none" w:sz="0" w:space="0" w:color="auto"/>
                    <w:right w:val="none" w:sz="0" w:space="0" w:color="auto"/>
                  </w:divBdr>
                  <w:divsChild>
                    <w:div w:id="1364865740">
                      <w:marLeft w:val="0"/>
                      <w:marRight w:val="0"/>
                      <w:marTop w:val="0"/>
                      <w:marBottom w:val="0"/>
                      <w:divBdr>
                        <w:top w:val="none" w:sz="0" w:space="0" w:color="auto"/>
                        <w:left w:val="none" w:sz="0" w:space="0" w:color="auto"/>
                        <w:bottom w:val="none" w:sz="0" w:space="0" w:color="auto"/>
                        <w:right w:val="none" w:sz="0" w:space="0" w:color="auto"/>
                      </w:divBdr>
                      <w:divsChild>
                        <w:div w:id="1902595656">
                          <w:marLeft w:val="0"/>
                          <w:marRight w:val="0"/>
                          <w:marTop w:val="0"/>
                          <w:marBottom w:val="0"/>
                          <w:divBdr>
                            <w:top w:val="none" w:sz="0" w:space="0" w:color="auto"/>
                            <w:left w:val="none" w:sz="0" w:space="0" w:color="auto"/>
                            <w:bottom w:val="none" w:sz="0" w:space="0" w:color="auto"/>
                            <w:right w:val="none" w:sz="0" w:space="0" w:color="auto"/>
                          </w:divBdr>
                        </w:div>
                      </w:divsChild>
                    </w:div>
                    <w:div w:id="1871839932">
                      <w:marLeft w:val="0"/>
                      <w:marRight w:val="0"/>
                      <w:marTop w:val="0"/>
                      <w:marBottom w:val="0"/>
                      <w:divBdr>
                        <w:top w:val="none" w:sz="0" w:space="0" w:color="auto"/>
                        <w:left w:val="none" w:sz="0" w:space="0" w:color="auto"/>
                        <w:bottom w:val="none" w:sz="0" w:space="0" w:color="auto"/>
                        <w:right w:val="none" w:sz="0" w:space="0" w:color="auto"/>
                      </w:divBdr>
                      <w:divsChild>
                        <w:div w:id="36972346">
                          <w:marLeft w:val="0"/>
                          <w:marRight w:val="0"/>
                          <w:marTop w:val="0"/>
                          <w:marBottom w:val="0"/>
                          <w:divBdr>
                            <w:top w:val="none" w:sz="0" w:space="0" w:color="auto"/>
                            <w:left w:val="none" w:sz="0" w:space="0" w:color="auto"/>
                            <w:bottom w:val="none" w:sz="0" w:space="0" w:color="auto"/>
                            <w:right w:val="none" w:sz="0" w:space="0" w:color="auto"/>
                          </w:divBdr>
                          <w:divsChild>
                            <w:div w:id="1541748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08311010">
      <w:bodyDiv w:val="1"/>
      <w:marLeft w:val="0"/>
      <w:marRight w:val="0"/>
      <w:marTop w:val="0"/>
      <w:marBottom w:val="0"/>
      <w:divBdr>
        <w:top w:val="none" w:sz="0" w:space="0" w:color="auto"/>
        <w:left w:val="none" w:sz="0" w:space="0" w:color="auto"/>
        <w:bottom w:val="none" w:sz="0" w:space="0" w:color="auto"/>
        <w:right w:val="none" w:sz="0" w:space="0" w:color="auto"/>
      </w:divBdr>
    </w:div>
    <w:div w:id="437145677">
      <w:bodyDiv w:val="1"/>
      <w:marLeft w:val="0"/>
      <w:marRight w:val="0"/>
      <w:marTop w:val="0"/>
      <w:marBottom w:val="0"/>
      <w:divBdr>
        <w:top w:val="none" w:sz="0" w:space="0" w:color="auto"/>
        <w:left w:val="none" w:sz="0" w:space="0" w:color="auto"/>
        <w:bottom w:val="none" w:sz="0" w:space="0" w:color="auto"/>
        <w:right w:val="none" w:sz="0" w:space="0" w:color="auto"/>
      </w:divBdr>
    </w:div>
    <w:div w:id="444038461">
      <w:bodyDiv w:val="1"/>
      <w:marLeft w:val="0"/>
      <w:marRight w:val="0"/>
      <w:marTop w:val="0"/>
      <w:marBottom w:val="0"/>
      <w:divBdr>
        <w:top w:val="none" w:sz="0" w:space="0" w:color="auto"/>
        <w:left w:val="none" w:sz="0" w:space="0" w:color="auto"/>
        <w:bottom w:val="none" w:sz="0" w:space="0" w:color="auto"/>
        <w:right w:val="none" w:sz="0" w:space="0" w:color="auto"/>
      </w:divBdr>
    </w:div>
    <w:div w:id="447507535">
      <w:bodyDiv w:val="1"/>
      <w:marLeft w:val="0"/>
      <w:marRight w:val="0"/>
      <w:marTop w:val="0"/>
      <w:marBottom w:val="0"/>
      <w:divBdr>
        <w:top w:val="none" w:sz="0" w:space="0" w:color="auto"/>
        <w:left w:val="none" w:sz="0" w:space="0" w:color="auto"/>
        <w:bottom w:val="none" w:sz="0" w:space="0" w:color="auto"/>
        <w:right w:val="none" w:sz="0" w:space="0" w:color="auto"/>
      </w:divBdr>
    </w:div>
    <w:div w:id="503739034">
      <w:bodyDiv w:val="1"/>
      <w:marLeft w:val="0"/>
      <w:marRight w:val="0"/>
      <w:marTop w:val="0"/>
      <w:marBottom w:val="0"/>
      <w:divBdr>
        <w:top w:val="none" w:sz="0" w:space="0" w:color="auto"/>
        <w:left w:val="none" w:sz="0" w:space="0" w:color="auto"/>
        <w:bottom w:val="none" w:sz="0" w:space="0" w:color="auto"/>
        <w:right w:val="none" w:sz="0" w:space="0" w:color="auto"/>
      </w:divBdr>
    </w:div>
    <w:div w:id="534391568">
      <w:bodyDiv w:val="1"/>
      <w:marLeft w:val="0"/>
      <w:marRight w:val="0"/>
      <w:marTop w:val="0"/>
      <w:marBottom w:val="0"/>
      <w:divBdr>
        <w:top w:val="none" w:sz="0" w:space="0" w:color="auto"/>
        <w:left w:val="none" w:sz="0" w:space="0" w:color="auto"/>
        <w:bottom w:val="none" w:sz="0" w:space="0" w:color="auto"/>
        <w:right w:val="none" w:sz="0" w:space="0" w:color="auto"/>
      </w:divBdr>
      <w:divsChild>
        <w:div w:id="903418765">
          <w:marLeft w:val="0"/>
          <w:marRight w:val="0"/>
          <w:marTop w:val="0"/>
          <w:marBottom w:val="0"/>
          <w:divBdr>
            <w:top w:val="none" w:sz="0" w:space="0" w:color="auto"/>
            <w:left w:val="none" w:sz="0" w:space="0" w:color="auto"/>
            <w:bottom w:val="none" w:sz="0" w:space="0" w:color="auto"/>
            <w:right w:val="none" w:sz="0" w:space="0" w:color="auto"/>
          </w:divBdr>
          <w:divsChild>
            <w:div w:id="142163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9786227">
      <w:bodyDiv w:val="1"/>
      <w:marLeft w:val="0"/>
      <w:marRight w:val="0"/>
      <w:marTop w:val="0"/>
      <w:marBottom w:val="0"/>
      <w:divBdr>
        <w:top w:val="none" w:sz="0" w:space="0" w:color="auto"/>
        <w:left w:val="none" w:sz="0" w:space="0" w:color="auto"/>
        <w:bottom w:val="none" w:sz="0" w:space="0" w:color="auto"/>
        <w:right w:val="none" w:sz="0" w:space="0" w:color="auto"/>
      </w:divBdr>
      <w:divsChild>
        <w:div w:id="701976362">
          <w:blockQuote w:val="1"/>
          <w:marLeft w:val="225"/>
          <w:marRight w:val="0"/>
          <w:marTop w:val="0"/>
          <w:marBottom w:val="0"/>
          <w:divBdr>
            <w:top w:val="none" w:sz="0" w:space="0" w:color="auto"/>
            <w:left w:val="none" w:sz="0" w:space="0" w:color="auto"/>
            <w:bottom w:val="none" w:sz="0" w:space="0" w:color="auto"/>
            <w:right w:val="none" w:sz="0" w:space="0" w:color="auto"/>
          </w:divBdr>
        </w:div>
      </w:divsChild>
    </w:div>
    <w:div w:id="550382319">
      <w:bodyDiv w:val="1"/>
      <w:marLeft w:val="0"/>
      <w:marRight w:val="0"/>
      <w:marTop w:val="0"/>
      <w:marBottom w:val="0"/>
      <w:divBdr>
        <w:top w:val="none" w:sz="0" w:space="0" w:color="auto"/>
        <w:left w:val="none" w:sz="0" w:space="0" w:color="auto"/>
        <w:bottom w:val="none" w:sz="0" w:space="0" w:color="auto"/>
        <w:right w:val="none" w:sz="0" w:space="0" w:color="auto"/>
      </w:divBdr>
      <w:divsChild>
        <w:div w:id="193924521">
          <w:blockQuote w:val="1"/>
          <w:marLeft w:val="225"/>
          <w:marRight w:val="0"/>
          <w:marTop w:val="0"/>
          <w:marBottom w:val="0"/>
          <w:divBdr>
            <w:top w:val="none" w:sz="0" w:space="0" w:color="auto"/>
            <w:left w:val="none" w:sz="0" w:space="0" w:color="auto"/>
            <w:bottom w:val="none" w:sz="0" w:space="0" w:color="auto"/>
            <w:right w:val="none" w:sz="0" w:space="0" w:color="auto"/>
          </w:divBdr>
        </w:div>
      </w:divsChild>
    </w:div>
    <w:div w:id="587883109">
      <w:bodyDiv w:val="1"/>
      <w:marLeft w:val="0"/>
      <w:marRight w:val="0"/>
      <w:marTop w:val="0"/>
      <w:marBottom w:val="0"/>
      <w:divBdr>
        <w:top w:val="none" w:sz="0" w:space="0" w:color="auto"/>
        <w:left w:val="none" w:sz="0" w:space="0" w:color="auto"/>
        <w:bottom w:val="none" w:sz="0" w:space="0" w:color="auto"/>
        <w:right w:val="none" w:sz="0" w:space="0" w:color="auto"/>
      </w:divBdr>
    </w:div>
    <w:div w:id="596644818">
      <w:bodyDiv w:val="1"/>
      <w:marLeft w:val="0"/>
      <w:marRight w:val="0"/>
      <w:marTop w:val="0"/>
      <w:marBottom w:val="0"/>
      <w:divBdr>
        <w:top w:val="none" w:sz="0" w:space="0" w:color="auto"/>
        <w:left w:val="none" w:sz="0" w:space="0" w:color="auto"/>
        <w:bottom w:val="none" w:sz="0" w:space="0" w:color="auto"/>
        <w:right w:val="none" w:sz="0" w:space="0" w:color="auto"/>
      </w:divBdr>
    </w:div>
    <w:div w:id="599604216">
      <w:bodyDiv w:val="1"/>
      <w:marLeft w:val="0"/>
      <w:marRight w:val="0"/>
      <w:marTop w:val="0"/>
      <w:marBottom w:val="0"/>
      <w:divBdr>
        <w:top w:val="none" w:sz="0" w:space="0" w:color="auto"/>
        <w:left w:val="none" w:sz="0" w:space="0" w:color="auto"/>
        <w:bottom w:val="none" w:sz="0" w:space="0" w:color="auto"/>
        <w:right w:val="none" w:sz="0" w:space="0" w:color="auto"/>
      </w:divBdr>
    </w:div>
    <w:div w:id="635136438">
      <w:bodyDiv w:val="1"/>
      <w:marLeft w:val="0"/>
      <w:marRight w:val="0"/>
      <w:marTop w:val="0"/>
      <w:marBottom w:val="0"/>
      <w:divBdr>
        <w:top w:val="none" w:sz="0" w:space="0" w:color="auto"/>
        <w:left w:val="none" w:sz="0" w:space="0" w:color="auto"/>
        <w:bottom w:val="none" w:sz="0" w:space="0" w:color="auto"/>
        <w:right w:val="none" w:sz="0" w:space="0" w:color="auto"/>
      </w:divBdr>
    </w:div>
    <w:div w:id="654838807">
      <w:bodyDiv w:val="1"/>
      <w:marLeft w:val="0"/>
      <w:marRight w:val="0"/>
      <w:marTop w:val="0"/>
      <w:marBottom w:val="0"/>
      <w:divBdr>
        <w:top w:val="none" w:sz="0" w:space="0" w:color="auto"/>
        <w:left w:val="none" w:sz="0" w:space="0" w:color="auto"/>
        <w:bottom w:val="none" w:sz="0" w:space="0" w:color="auto"/>
        <w:right w:val="none" w:sz="0" w:space="0" w:color="auto"/>
      </w:divBdr>
    </w:div>
    <w:div w:id="750077705">
      <w:bodyDiv w:val="1"/>
      <w:marLeft w:val="0"/>
      <w:marRight w:val="0"/>
      <w:marTop w:val="0"/>
      <w:marBottom w:val="0"/>
      <w:divBdr>
        <w:top w:val="none" w:sz="0" w:space="0" w:color="auto"/>
        <w:left w:val="none" w:sz="0" w:space="0" w:color="auto"/>
        <w:bottom w:val="none" w:sz="0" w:space="0" w:color="auto"/>
        <w:right w:val="none" w:sz="0" w:space="0" w:color="auto"/>
      </w:divBdr>
    </w:div>
    <w:div w:id="760613262">
      <w:bodyDiv w:val="1"/>
      <w:marLeft w:val="0"/>
      <w:marRight w:val="0"/>
      <w:marTop w:val="0"/>
      <w:marBottom w:val="0"/>
      <w:divBdr>
        <w:top w:val="none" w:sz="0" w:space="0" w:color="auto"/>
        <w:left w:val="none" w:sz="0" w:space="0" w:color="auto"/>
        <w:bottom w:val="none" w:sz="0" w:space="0" w:color="auto"/>
        <w:right w:val="none" w:sz="0" w:space="0" w:color="auto"/>
      </w:divBdr>
    </w:div>
    <w:div w:id="787432743">
      <w:bodyDiv w:val="1"/>
      <w:marLeft w:val="0"/>
      <w:marRight w:val="0"/>
      <w:marTop w:val="0"/>
      <w:marBottom w:val="0"/>
      <w:divBdr>
        <w:top w:val="none" w:sz="0" w:space="0" w:color="auto"/>
        <w:left w:val="none" w:sz="0" w:space="0" w:color="auto"/>
        <w:bottom w:val="none" w:sz="0" w:space="0" w:color="auto"/>
        <w:right w:val="none" w:sz="0" w:space="0" w:color="auto"/>
      </w:divBdr>
    </w:div>
    <w:div w:id="789588324">
      <w:bodyDiv w:val="1"/>
      <w:marLeft w:val="0"/>
      <w:marRight w:val="0"/>
      <w:marTop w:val="0"/>
      <w:marBottom w:val="0"/>
      <w:divBdr>
        <w:top w:val="none" w:sz="0" w:space="0" w:color="auto"/>
        <w:left w:val="none" w:sz="0" w:space="0" w:color="auto"/>
        <w:bottom w:val="none" w:sz="0" w:space="0" w:color="auto"/>
        <w:right w:val="none" w:sz="0" w:space="0" w:color="auto"/>
      </w:divBdr>
    </w:div>
    <w:div w:id="800882283">
      <w:bodyDiv w:val="1"/>
      <w:marLeft w:val="0"/>
      <w:marRight w:val="0"/>
      <w:marTop w:val="0"/>
      <w:marBottom w:val="0"/>
      <w:divBdr>
        <w:top w:val="none" w:sz="0" w:space="0" w:color="auto"/>
        <w:left w:val="none" w:sz="0" w:space="0" w:color="auto"/>
        <w:bottom w:val="none" w:sz="0" w:space="0" w:color="auto"/>
        <w:right w:val="none" w:sz="0" w:space="0" w:color="auto"/>
      </w:divBdr>
    </w:div>
    <w:div w:id="835996614">
      <w:bodyDiv w:val="1"/>
      <w:marLeft w:val="0"/>
      <w:marRight w:val="0"/>
      <w:marTop w:val="0"/>
      <w:marBottom w:val="0"/>
      <w:divBdr>
        <w:top w:val="none" w:sz="0" w:space="0" w:color="auto"/>
        <w:left w:val="none" w:sz="0" w:space="0" w:color="auto"/>
        <w:bottom w:val="none" w:sz="0" w:space="0" w:color="auto"/>
        <w:right w:val="none" w:sz="0" w:space="0" w:color="auto"/>
      </w:divBdr>
    </w:div>
    <w:div w:id="845362905">
      <w:bodyDiv w:val="1"/>
      <w:marLeft w:val="0"/>
      <w:marRight w:val="0"/>
      <w:marTop w:val="0"/>
      <w:marBottom w:val="0"/>
      <w:divBdr>
        <w:top w:val="none" w:sz="0" w:space="0" w:color="auto"/>
        <w:left w:val="none" w:sz="0" w:space="0" w:color="auto"/>
        <w:bottom w:val="none" w:sz="0" w:space="0" w:color="auto"/>
        <w:right w:val="none" w:sz="0" w:space="0" w:color="auto"/>
      </w:divBdr>
    </w:div>
    <w:div w:id="954871056">
      <w:bodyDiv w:val="1"/>
      <w:marLeft w:val="0"/>
      <w:marRight w:val="0"/>
      <w:marTop w:val="0"/>
      <w:marBottom w:val="0"/>
      <w:divBdr>
        <w:top w:val="none" w:sz="0" w:space="0" w:color="auto"/>
        <w:left w:val="none" w:sz="0" w:space="0" w:color="auto"/>
        <w:bottom w:val="none" w:sz="0" w:space="0" w:color="auto"/>
        <w:right w:val="none" w:sz="0" w:space="0" w:color="auto"/>
      </w:divBdr>
    </w:div>
    <w:div w:id="1012797623">
      <w:bodyDiv w:val="1"/>
      <w:marLeft w:val="0"/>
      <w:marRight w:val="0"/>
      <w:marTop w:val="0"/>
      <w:marBottom w:val="0"/>
      <w:divBdr>
        <w:top w:val="none" w:sz="0" w:space="0" w:color="auto"/>
        <w:left w:val="none" w:sz="0" w:space="0" w:color="auto"/>
        <w:bottom w:val="none" w:sz="0" w:space="0" w:color="auto"/>
        <w:right w:val="none" w:sz="0" w:space="0" w:color="auto"/>
      </w:divBdr>
    </w:div>
    <w:div w:id="1015763112">
      <w:bodyDiv w:val="1"/>
      <w:marLeft w:val="0"/>
      <w:marRight w:val="0"/>
      <w:marTop w:val="0"/>
      <w:marBottom w:val="0"/>
      <w:divBdr>
        <w:top w:val="none" w:sz="0" w:space="0" w:color="auto"/>
        <w:left w:val="none" w:sz="0" w:space="0" w:color="auto"/>
        <w:bottom w:val="none" w:sz="0" w:space="0" w:color="auto"/>
        <w:right w:val="none" w:sz="0" w:space="0" w:color="auto"/>
      </w:divBdr>
    </w:div>
    <w:div w:id="1027147458">
      <w:bodyDiv w:val="1"/>
      <w:marLeft w:val="0"/>
      <w:marRight w:val="0"/>
      <w:marTop w:val="0"/>
      <w:marBottom w:val="0"/>
      <w:divBdr>
        <w:top w:val="none" w:sz="0" w:space="0" w:color="auto"/>
        <w:left w:val="none" w:sz="0" w:space="0" w:color="auto"/>
        <w:bottom w:val="none" w:sz="0" w:space="0" w:color="auto"/>
        <w:right w:val="none" w:sz="0" w:space="0" w:color="auto"/>
      </w:divBdr>
    </w:div>
    <w:div w:id="1044059534">
      <w:bodyDiv w:val="1"/>
      <w:marLeft w:val="0"/>
      <w:marRight w:val="0"/>
      <w:marTop w:val="0"/>
      <w:marBottom w:val="0"/>
      <w:divBdr>
        <w:top w:val="none" w:sz="0" w:space="0" w:color="auto"/>
        <w:left w:val="none" w:sz="0" w:space="0" w:color="auto"/>
        <w:bottom w:val="none" w:sz="0" w:space="0" w:color="auto"/>
        <w:right w:val="none" w:sz="0" w:space="0" w:color="auto"/>
      </w:divBdr>
    </w:div>
    <w:div w:id="1053770482">
      <w:bodyDiv w:val="1"/>
      <w:marLeft w:val="0"/>
      <w:marRight w:val="0"/>
      <w:marTop w:val="0"/>
      <w:marBottom w:val="0"/>
      <w:divBdr>
        <w:top w:val="none" w:sz="0" w:space="0" w:color="auto"/>
        <w:left w:val="none" w:sz="0" w:space="0" w:color="auto"/>
        <w:bottom w:val="none" w:sz="0" w:space="0" w:color="auto"/>
        <w:right w:val="none" w:sz="0" w:space="0" w:color="auto"/>
      </w:divBdr>
    </w:div>
    <w:div w:id="1092051134">
      <w:bodyDiv w:val="1"/>
      <w:marLeft w:val="0"/>
      <w:marRight w:val="0"/>
      <w:marTop w:val="0"/>
      <w:marBottom w:val="0"/>
      <w:divBdr>
        <w:top w:val="none" w:sz="0" w:space="0" w:color="auto"/>
        <w:left w:val="none" w:sz="0" w:space="0" w:color="auto"/>
        <w:bottom w:val="none" w:sz="0" w:space="0" w:color="auto"/>
        <w:right w:val="none" w:sz="0" w:space="0" w:color="auto"/>
      </w:divBdr>
    </w:div>
    <w:div w:id="1092118188">
      <w:bodyDiv w:val="1"/>
      <w:marLeft w:val="0"/>
      <w:marRight w:val="0"/>
      <w:marTop w:val="0"/>
      <w:marBottom w:val="0"/>
      <w:divBdr>
        <w:top w:val="none" w:sz="0" w:space="0" w:color="auto"/>
        <w:left w:val="none" w:sz="0" w:space="0" w:color="auto"/>
        <w:bottom w:val="none" w:sz="0" w:space="0" w:color="auto"/>
        <w:right w:val="none" w:sz="0" w:space="0" w:color="auto"/>
      </w:divBdr>
    </w:div>
    <w:div w:id="1112016485">
      <w:bodyDiv w:val="1"/>
      <w:marLeft w:val="0"/>
      <w:marRight w:val="0"/>
      <w:marTop w:val="0"/>
      <w:marBottom w:val="0"/>
      <w:divBdr>
        <w:top w:val="none" w:sz="0" w:space="0" w:color="auto"/>
        <w:left w:val="none" w:sz="0" w:space="0" w:color="auto"/>
        <w:bottom w:val="none" w:sz="0" w:space="0" w:color="auto"/>
        <w:right w:val="none" w:sz="0" w:space="0" w:color="auto"/>
      </w:divBdr>
    </w:div>
    <w:div w:id="1150172813">
      <w:bodyDiv w:val="1"/>
      <w:marLeft w:val="0"/>
      <w:marRight w:val="0"/>
      <w:marTop w:val="0"/>
      <w:marBottom w:val="0"/>
      <w:divBdr>
        <w:top w:val="none" w:sz="0" w:space="0" w:color="auto"/>
        <w:left w:val="none" w:sz="0" w:space="0" w:color="auto"/>
        <w:bottom w:val="none" w:sz="0" w:space="0" w:color="auto"/>
        <w:right w:val="none" w:sz="0" w:space="0" w:color="auto"/>
      </w:divBdr>
    </w:div>
    <w:div w:id="1154685563">
      <w:bodyDiv w:val="1"/>
      <w:marLeft w:val="0"/>
      <w:marRight w:val="0"/>
      <w:marTop w:val="0"/>
      <w:marBottom w:val="0"/>
      <w:divBdr>
        <w:top w:val="none" w:sz="0" w:space="0" w:color="auto"/>
        <w:left w:val="none" w:sz="0" w:space="0" w:color="auto"/>
        <w:bottom w:val="none" w:sz="0" w:space="0" w:color="auto"/>
        <w:right w:val="none" w:sz="0" w:space="0" w:color="auto"/>
      </w:divBdr>
    </w:div>
    <w:div w:id="1164201038">
      <w:bodyDiv w:val="1"/>
      <w:marLeft w:val="0"/>
      <w:marRight w:val="0"/>
      <w:marTop w:val="0"/>
      <w:marBottom w:val="0"/>
      <w:divBdr>
        <w:top w:val="none" w:sz="0" w:space="0" w:color="auto"/>
        <w:left w:val="none" w:sz="0" w:space="0" w:color="auto"/>
        <w:bottom w:val="none" w:sz="0" w:space="0" w:color="auto"/>
        <w:right w:val="none" w:sz="0" w:space="0" w:color="auto"/>
      </w:divBdr>
      <w:divsChild>
        <w:div w:id="624700549">
          <w:marLeft w:val="0"/>
          <w:marRight w:val="0"/>
          <w:marTop w:val="0"/>
          <w:marBottom w:val="0"/>
          <w:divBdr>
            <w:top w:val="none" w:sz="0" w:space="0" w:color="auto"/>
            <w:left w:val="none" w:sz="0" w:space="0" w:color="auto"/>
            <w:bottom w:val="none" w:sz="0" w:space="0" w:color="auto"/>
            <w:right w:val="none" w:sz="0" w:space="0" w:color="auto"/>
          </w:divBdr>
          <w:divsChild>
            <w:div w:id="1197545735">
              <w:marLeft w:val="0"/>
              <w:marRight w:val="0"/>
              <w:marTop w:val="0"/>
              <w:marBottom w:val="0"/>
              <w:divBdr>
                <w:top w:val="none" w:sz="0" w:space="0" w:color="auto"/>
                <w:left w:val="none" w:sz="0" w:space="0" w:color="auto"/>
                <w:bottom w:val="none" w:sz="0" w:space="0" w:color="auto"/>
                <w:right w:val="none" w:sz="0" w:space="0" w:color="auto"/>
              </w:divBdr>
            </w:div>
          </w:divsChild>
        </w:div>
        <w:div w:id="1691494158">
          <w:marLeft w:val="0"/>
          <w:marRight w:val="0"/>
          <w:marTop w:val="0"/>
          <w:marBottom w:val="0"/>
          <w:divBdr>
            <w:top w:val="none" w:sz="0" w:space="0" w:color="auto"/>
            <w:left w:val="none" w:sz="0" w:space="0" w:color="auto"/>
            <w:bottom w:val="none" w:sz="0" w:space="0" w:color="auto"/>
            <w:right w:val="none" w:sz="0" w:space="0" w:color="auto"/>
          </w:divBdr>
          <w:divsChild>
            <w:div w:id="1859654466">
              <w:marLeft w:val="0"/>
              <w:marRight w:val="0"/>
              <w:marTop w:val="0"/>
              <w:marBottom w:val="0"/>
              <w:divBdr>
                <w:top w:val="none" w:sz="0" w:space="0" w:color="auto"/>
                <w:left w:val="none" w:sz="0" w:space="0" w:color="auto"/>
                <w:bottom w:val="none" w:sz="0" w:space="0" w:color="auto"/>
                <w:right w:val="none" w:sz="0" w:space="0" w:color="auto"/>
              </w:divBdr>
              <w:divsChild>
                <w:div w:id="1999307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3642454">
      <w:bodyDiv w:val="1"/>
      <w:marLeft w:val="0"/>
      <w:marRight w:val="0"/>
      <w:marTop w:val="0"/>
      <w:marBottom w:val="0"/>
      <w:divBdr>
        <w:top w:val="none" w:sz="0" w:space="0" w:color="auto"/>
        <w:left w:val="none" w:sz="0" w:space="0" w:color="auto"/>
        <w:bottom w:val="none" w:sz="0" w:space="0" w:color="auto"/>
        <w:right w:val="none" w:sz="0" w:space="0" w:color="auto"/>
      </w:divBdr>
    </w:div>
    <w:div w:id="1235429911">
      <w:bodyDiv w:val="1"/>
      <w:marLeft w:val="0"/>
      <w:marRight w:val="0"/>
      <w:marTop w:val="0"/>
      <w:marBottom w:val="0"/>
      <w:divBdr>
        <w:top w:val="none" w:sz="0" w:space="0" w:color="auto"/>
        <w:left w:val="none" w:sz="0" w:space="0" w:color="auto"/>
        <w:bottom w:val="none" w:sz="0" w:space="0" w:color="auto"/>
        <w:right w:val="none" w:sz="0" w:space="0" w:color="auto"/>
      </w:divBdr>
    </w:div>
    <w:div w:id="1263345053">
      <w:bodyDiv w:val="1"/>
      <w:marLeft w:val="0"/>
      <w:marRight w:val="0"/>
      <w:marTop w:val="0"/>
      <w:marBottom w:val="0"/>
      <w:divBdr>
        <w:top w:val="none" w:sz="0" w:space="0" w:color="auto"/>
        <w:left w:val="none" w:sz="0" w:space="0" w:color="auto"/>
        <w:bottom w:val="none" w:sz="0" w:space="0" w:color="auto"/>
        <w:right w:val="none" w:sz="0" w:space="0" w:color="auto"/>
      </w:divBdr>
    </w:div>
    <w:div w:id="1338843935">
      <w:bodyDiv w:val="1"/>
      <w:marLeft w:val="0"/>
      <w:marRight w:val="0"/>
      <w:marTop w:val="0"/>
      <w:marBottom w:val="0"/>
      <w:divBdr>
        <w:top w:val="none" w:sz="0" w:space="0" w:color="auto"/>
        <w:left w:val="none" w:sz="0" w:space="0" w:color="auto"/>
        <w:bottom w:val="none" w:sz="0" w:space="0" w:color="auto"/>
        <w:right w:val="none" w:sz="0" w:space="0" w:color="auto"/>
      </w:divBdr>
    </w:div>
    <w:div w:id="1343125652">
      <w:bodyDiv w:val="1"/>
      <w:marLeft w:val="0"/>
      <w:marRight w:val="0"/>
      <w:marTop w:val="0"/>
      <w:marBottom w:val="0"/>
      <w:divBdr>
        <w:top w:val="none" w:sz="0" w:space="0" w:color="auto"/>
        <w:left w:val="none" w:sz="0" w:space="0" w:color="auto"/>
        <w:bottom w:val="none" w:sz="0" w:space="0" w:color="auto"/>
        <w:right w:val="none" w:sz="0" w:space="0" w:color="auto"/>
      </w:divBdr>
    </w:div>
    <w:div w:id="1392850063">
      <w:bodyDiv w:val="1"/>
      <w:marLeft w:val="0"/>
      <w:marRight w:val="0"/>
      <w:marTop w:val="0"/>
      <w:marBottom w:val="0"/>
      <w:divBdr>
        <w:top w:val="none" w:sz="0" w:space="0" w:color="auto"/>
        <w:left w:val="none" w:sz="0" w:space="0" w:color="auto"/>
        <w:bottom w:val="none" w:sz="0" w:space="0" w:color="auto"/>
        <w:right w:val="none" w:sz="0" w:space="0" w:color="auto"/>
      </w:divBdr>
      <w:divsChild>
        <w:div w:id="1776973127">
          <w:blockQuote w:val="1"/>
          <w:marLeft w:val="225"/>
          <w:marRight w:val="0"/>
          <w:marTop w:val="0"/>
          <w:marBottom w:val="0"/>
          <w:divBdr>
            <w:top w:val="none" w:sz="0" w:space="0" w:color="auto"/>
            <w:left w:val="none" w:sz="0" w:space="0" w:color="auto"/>
            <w:bottom w:val="none" w:sz="0" w:space="0" w:color="auto"/>
            <w:right w:val="none" w:sz="0" w:space="0" w:color="auto"/>
          </w:divBdr>
        </w:div>
      </w:divsChild>
    </w:div>
    <w:div w:id="1433935965">
      <w:bodyDiv w:val="1"/>
      <w:marLeft w:val="0"/>
      <w:marRight w:val="0"/>
      <w:marTop w:val="0"/>
      <w:marBottom w:val="0"/>
      <w:divBdr>
        <w:top w:val="none" w:sz="0" w:space="0" w:color="auto"/>
        <w:left w:val="none" w:sz="0" w:space="0" w:color="auto"/>
        <w:bottom w:val="none" w:sz="0" w:space="0" w:color="auto"/>
        <w:right w:val="none" w:sz="0" w:space="0" w:color="auto"/>
      </w:divBdr>
    </w:div>
    <w:div w:id="1449549485">
      <w:bodyDiv w:val="1"/>
      <w:marLeft w:val="0"/>
      <w:marRight w:val="0"/>
      <w:marTop w:val="0"/>
      <w:marBottom w:val="0"/>
      <w:divBdr>
        <w:top w:val="none" w:sz="0" w:space="0" w:color="auto"/>
        <w:left w:val="none" w:sz="0" w:space="0" w:color="auto"/>
        <w:bottom w:val="none" w:sz="0" w:space="0" w:color="auto"/>
        <w:right w:val="none" w:sz="0" w:space="0" w:color="auto"/>
      </w:divBdr>
      <w:divsChild>
        <w:div w:id="169948313">
          <w:marLeft w:val="0"/>
          <w:marRight w:val="0"/>
          <w:marTop w:val="0"/>
          <w:marBottom w:val="0"/>
          <w:divBdr>
            <w:top w:val="none" w:sz="0" w:space="0" w:color="auto"/>
            <w:left w:val="none" w:sz="0" w:space="0" w:color="auto"/>
            <w:bottom w:val="none" w:sz="0" w:space="0" w:color="auto"/>
            <w:right w:val="none" w:sz="0" w:space="0" w:color="auto"/>
          </w:divBdr>
          <w:divsChild>
            <w:div w:id="1124807774">
              <w:marLeft w:val="0"/>
              <w:marRight w:val="0"/>
              <w:marTop w:val="0"/>
              <w:marBottom w:val="0"/>
              <w:divBdr>
                <w:top w:val="none" w:sz="0" w:space="0" w:color="auto"/>
                <w:left w:val="none" w:sz="0" w:space="0" w:color="auto"/>
                <w:bottom w:val="none" w:sz="0" w:space="0" w:color="auto"/>
                <w:right w:val="none" w:sz="0" w:space="0" w:color="auto"/>
              </w:divBdr>
            </w:div>
          </w:divsChild>
        </w:div>
        <w:div w:id="227419528">
          <w:marLeft w:val="0"/>
          <w:marRight w:val="0"/>
          <w:marTop w:val="0"/>
          <w:marBottom w:val="0"/>
          <w:divBdr>
            <w:top w:val="none" w:sz="0" w:space="0" w:color="auto"/>
            <w:left w:val="none" w:sz="0" w:space="0" w:color="auto"/>
            <w:bottom w:val="none" w:sz="0" w:space="0" w:color="auto"/>
            <w:right w:val="none" w:sz="0" w:space="0" w:color="auto"/>
          </w:divBdr>
          <w:divsChild>
            <w:div w:id="583032735">
              <w:marLeft w:val="0"/>
              <w:marRight w:val="0"/>
              <w:marTop w:val="0"/>
              <w:marBottom w:val="0"/>
              <w:divBdr>
                <w:top w:val="none" w:sz="0" w:space="0" w:color="auto"/>
                <w:left w:val="none" w:sz="0" w:space="0" w:color="auto"/>
                <w:bottom w:val="none" w:sz="0" w:space="0" w:color="auto"/>
                <w:right w:val="none" w:sz="0" w:space="0" w:color="auto"/>
              </w:divBdr>
              <w:divsChild>
                <w:div w:id="1795824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0686693">
      <w:bodyDiv w:val="1"/>
      <w:marLeft w:val="0"/>
      <w:marRight w:val="0"/>
      <w:marTop w:val="0"/>
      <w:marBottom w:val="0"/>
      <w:divBdr>
        <w:top w:val="none" w:sz="0" w:space="0" w:color="auto"/>
        <w:left w:val="none" w:sz="0" w:space="0" w:color="auto"/>
        <w:bottom w:val="none" w:sz="0" w:space="0" w:color="auto"/>
        <w:right w:val="none" w:sz="0" w:space="0" w:color="auto"/>
      </w:divBdr>
    </w:div>
    <w:div w:id="1486432073">
      <w:bodyDiv w:val="1"/>
      <w:marLeft w:val="0"/>
      <w:marRight w:val="0"/>
      <w:marTop w:val="0"/>
      <w:marBottom w:val="0"/>
      <w:divBdr>
        <w:top w:val="none" w:sz="0" w:space="0" w:color="auto"/>
        <w:left w:val="none" w:sz="0" w:space="0" w:color="auto"/>
        <w:bottom w:val="none" w:sz="0" w:space="0" w:color="auto"/>
        <w:right w:val="none" w:sz="0" w:space="0" w:color="auto"/>
      </w:divBdr>
    </w:div>
    <w:div w:id="1521969233">
      <w:bodyDiv w:val="1"/>
      <w:marLeft w:val="0"/>
      <w:marRight w:val="0"/>
      <w:marTop w:val="0"/>
      <w:marBottom w:val="0"/>
      <w:divBdr>
        <w:top w:val="none" w:sz="0" w:space="0" w:color="auto"/>
        <w:left w:val="none" w:sz="0" w:space="0" w:color="auto"/>
        <w:bottom w:val="none" w:sz="0" w:space="0" w:color="auto"/>
        <w:right w:val="none" w:sz="0" w:space="0" w:color="auto"/>
      </w:divBdr>
      <w:divsChild>
        <w:div w:id="14039316">
          <w:blockQuote w:val="1"/>
          <w:marLeft w:val="225"/>
          <w:marRight w:val="0"/>
          <w:marTop w:val="0"/>
          <w:marBottom w:val="0"/>
          <w:divBdr>
            <w:top w:val="none" w:sz="0" w:space="0" w:color="auto"/>
            <w:left w:val="none" w:sz="0" w:space="0" w:color="auto"/>
            <w:bottom w:val="none" w:sz="0" w:space="0" w:color="auto"/>
            <w:right w:val="none" w:sz="0" w:space="0" w:color="auto"/>
          </w:divBdr>
        </w:div>
      </w:divsChild>
    </w:div>
    <w:div w:id="1525940822">
      <w:bodyDiv w:val="1"/>
      <w:marLeft w:val="0"/>
      <w:marRight w:val="0"/>
      <w:marTop w:val="0"/>
      <w:marBottom w:val="0"/>
      <w:divBdr>
        <w:top w:val="none" w:sz="0" w:space="0" w:color="auto"/>
        <w:left w:val="none" w:sz="0" w:space="0" w:color="auto"/>
        <w:bottom w:val="none" w:sz="0" w:space="0" w:color="auto"/>
        <w:right w:val="none" w:sz="0" w:space="0" w:color="auto"/>
      </w:divBdr>
    </w:div>
    <w:div w:id="1566843066">
      <w:bodyDiv w:val="1"/>
      <w:marLeft w:val="0"/>
      <w:marRight w:val="0"/>
      <w:marTop w:val="0"/>
      <w:marBottom w:val="0"/>
      <w:divBdr>
        <w:top w:val="none" w:sz="0" w:space="0" w:color="auto"/>
        <w:left w:val="none" w:sz="0" w:space="0" w:color="auto"/>
        <w:bottom w:val="none" w:sz="0" w:space="0" w:color="auto"/>
        <w:right w:val="none" w:sz="0" w:space="0" w:color="auto"/>
      </w:divBdr>
      <w:divsChild>
        <w:div w:id="1731342909">
          <w:marLeft w:val="0"/>
          <w:marRight w:val="0"/>
          <w:marTop w:val="0"/>
          <w:marBottom w:val="0"/>
          <w:divBdr>
            <w:top w:val="none" w:sz="0" w:space="0" w:color="auto"/>
            <w:left w:val="none" w:sz="0" w:space="0" w:color="auto"/>
            <w:bottom w:val="none" w:sz="0" w:space="0" w:color="auto"/>
            <w:right w:val="none" w:sz="0" w:space="0" w:color="auto"/>
          </w:divBdr>
          <w:divsChild>
            <w:div w:id="1382316677">
              <w:marLeft w:val="0"/>
              <w:marRight w:val="0"/>
              <w:marTop w:val="0"/>
              <w:marBottom w:val="0"/>
              <w:divBdr>
                <w:top w:val="none" w:sz="0" w:space="0" w:color="auto"/>
                <w:left w:val="none" w:sz="0" w:space="0" w:color="auto"/>
                <w:bottom w:val="none" w:sz="0" w:space="0" w:color="auto"/>
                <w:right w:val="none" w:sz="0" w:space="0" w:color="auto"/>
              </w:divBdr>
            </w:div>
          </w:divsChild>
        </w:div>
        <w:div w:id="1652294085">
          <w:marLeft w:val="0"/>
          <w:marRight w:val="0"/>
          <w:marTop w:val="0"/>
          <w:marBottom w:val="0"/>
          <w:divBdr>
            <w:top w:val="none" w:sz="0" w:space="0" w:color="auto"/>
            <w:left w:val="none" w:sz="0" w:space="0" w:color="auto"/>
            <w:bottom w:val="none" w:sz="0" w:space="0" w:color="auto"/>
            <w:right w:val="none" w:sz="0" w:space="0" w:color="auto"/>
          </w:divBdr>
          <w:divsChild>
            <w:div w:id="1101493529">
              <w:marLeft w:val="0"/>
              <w:marRight w:val="0"/>
              <w:marTop w:val="0"/>
              <w:marBottom w:val="0"/>
              <w:divBdr>
                <w:top w:val="none" w:sz="0" w:space="0" w:color="auto"/>
                <w:left w:val="none" w:sz="0" w:space="0" w:color="auto"/>
                <w:bottom w:val="none" w:sz="0" w:space="0" w:color="auto"/>
                <w:right w:val="none" w:sz="0" w:space="0" w:color="auto"/>
              </w:divBdr>
              <w:divsChild>
                <w:div w:id="1751387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3027386">
      <w:bodyDiv w:val="1"/>
      <w:marLeft w:val="0"/>
      <w:marRight w:val="0"/>
      <w:marTop w:val="0"/>
      <w:marBottom w:val="0"/>
      <w:divBdr>
        <w:top w:val="none" w:sz="0" w:space="0" w:color="auto"/>
        <w:left w:val="none" w:sz="0" w:space="0" w:color="auto"/>
        <w:bottom w:val="none" w:sz="0" w:space="0" w:color="auto"/>
        <w:right w:val="none" w:sz="0" w:space="0" w:color="auto"/>
      </w:divBdr>
    </w:div>
    <w:div w:id="1612930321">
      <w:bodyDiv w:val="1"/>
      <w:marLeft w:val="0"/>
      <w:marRight w:val="0"/>
      <w:marTop w:val="0"/>
      <w:marBottom w:val="0"/>
      <w:divBdr>
        <w:top w:val="none" w:sz="0" w:space="0" w:color="auto"/>
        <w:left w:val="none" w:sz="0" w:space="0" w:color="auto"/>
        <w:bottom w:val="none" w:sz="0" w:space="0" w:color="auto"/>
        <w:right w:val="none" w:sz="0" w:space="0" w:color="auto"/>
      </w:divBdr>
    </w:div>
    <w:div w:id="1613778124">
      <w:bodyDiv w:val="1"/>
      <w:marLeft w:val="0"/>
      <w:marRight w:val="0"/>
      <w:marTop w:val="0"/>
      <w:marBottom w:val="0"/>
      <w:divBdr>
        <w:top w:val="none" w:sz="0" w:space="0" w:color="auto"/>
        <w:left w:val="none" w:sz="0" w:space="0" w:color="auto"/>
        <w:bottom w:val="none" w:sz="0" w:space="0" w:color="auto"/>
        <w:right w:val="none" w:sz="0" w:space="0" w:color="auto"/>
      </w:divBdr>
    </w:div>
    <w:div w:id="1648626883">
      <w:bodyDiv w:val="1"/>
      <w:marLeft w:val="0"/>
      <w:marRight w:val="0"/>
      <w:marTop w:val="0"/>
      <w:marBottom w:val="0"/>
      <w:divBdr>
        <w:top w:val="none" w:sz="0" w:space="0" w:color="auto"/>
        <w:left w:val="none" w:sz="0" w:space="0" w:color="auto"/>
        <w:bottom w:val="none" w:sz="0" w:space="0" w:color="auto"/>
        <w:right w:val="none" w:sz="0" w:space="0" w:color="auto"/>
      </w:divBdr>
    </w:div>
    <w:div w:id="1661734675">
      <w:bodyDiv w:val="1"/>
      <w:marLeft w:val="0"/>
      <w:marRight w:val="0"/>
      <w:marTop w:val="0"/>
      <w:marBottom w:val="0"/>
      <w:divBdr>
        <w:top w:val="none" w:sz="0" w:space="0" w:color="auto"/>
        <w:left w:val="none" w:sz="0" w:space="0" w:color="auto"/>
        <w:bottom w:val="none" w:sz="0" w:space="0" w:color="auto"/>
        <w:right w:val="none" w:sz="0" w:space="0" w:color="auto"/>
      </w:divBdr>
      <w:divsChild>
        <w:div w:id="32583913">
          <w:blockQuote w:val="1"/>
          <w:marLeft w:val="225"/>
          <w:marRight w:val="0"/>
          <w:marTop w:val="0"/>
          <w:marBottom w:val="0"/>
          <w:divBdr>
            <w:top w:val="none" w:sz="0" w:space="0" w:color="auto"/>
            <w:left w:val="none" w:sz="0" w:space="0" w:color="auto"/>
            <w:bottom w:val="none" w:sz="0" w:space="0" w:color="auto"/>
            <w:right w:val="none" w:sz="0" w:space="0" w:color="auto"/>
          </w:divBdr>
        </w:div>
      </w:divsChild>
    </w:div>
    <w:div w:id="1666518814">
      <w:bodyDiv w:val="1"/>
      <w:marLeft w:val="0"/>
      <w:marRight w:val="0"/>
      <w:marTop w:val="0"/>
      <w:marBottom w:val="0"/>
      <w:divBdr>
        <w:top w:val="none" w:sz="0" w:space="0" w:color="auto"/>
        <w:left w:val="none" w:sz="0" w:space="0" w:color="auto"/>
        <w:bottom w:val="none" w:sz="0" w:space="0" w:color="auto"/>
        <w:right w:val="none" w:sz="0" w:space="0" w:color="auto"/>
      </w:divBdr>
    </w:div>
    <w:div w:id="1718241126">
      <w:bodyDiv w:val="1"/>
      <w:marLeft w:val="0"/>
      <w:marRight w:val="0"/>
      <w:marTop w:val="0"/>
      <w:marBottom w:val="0"/>
      <w:divBdr>
        <w:top w:val="none" w:sz="0" w:space="0" w:color="auto"/>
        <w:left w:val="none" w:sz="0" w:space="0" w:color="auto"/>
        <w:bottom w:val="none" w:sz="0" w:space="0" w:color="auto"/>
        <w:right w:val="none" w:sz="0" w:space="0" w:color="auto"/>
      </w:divBdr>
    </w:div>
    <w:div w:id="1739133361">
      <w:bodyDiv w:val="1"/>
      <w:marLeft w:val="0"/>
      <w:marRight w:val="0"/>
      <w:marTop w:val="0"/>
      <w:marBottom w:val="0"/>
      <w:divBdr>
        <w:top w:val="none" w:sz="0" w:space="0" w:color="auto"/>
        <w:left w:val="none" w:sz="0" w:space="0" w:color="auto"/>
        <w:bottom w:val="none" w:sz="0" w:space="0" w:color="auto"/>
        <w:right w:val="none" w:sz="0" w:space="0" w:color="auto"/>
      </w:divBdr>
    </w:div>
    <w:div w:id="1758136722">
      <w:bodyDiv w:val="1"/>
      <w:marLeft w:val="0"/>
      <w:marRight w:val="0"/>
      <w:marTop w:val="0"/>
      <w:marBottom w:val="0"/>
      <w:divBdr>
        <w:top w:val="none" w:sz="0" w:space="0" w:color="auto"/>
        <w:left w:val="none" w:sz="0" w:space="0" w:color="auto"/>
        <w:bottom w:val="none" w:sz="0" w:space="0" w:color="auto"/>
        <w:right w:val="none" w:sz="0" w:space="0" w:color="auto"/>
      </w:divBdr>
    </w:div>
    <w:div w:id="1787308422">
      <w:bodyDiv w:val="1"/>
      <w:marLeft w:val="0"/>
      <w:marRight w:val="0"/>
      <w:marTop w:val="0"/>
      <w:marBottom w:val="0"/>
      <w:divBdr>
        <w:top w:val="none" w:sz="0" w:space="0" w:color="auto"/>
        <w:left w:val="none" w:sz="0" w:space="0" w:color="auto"/>
        <w:bottom w:val="none" w:sz="0" w:space="0" w:color="auto"/>
        <w:right w:val="none" w:sz="0" w:space="0" w:color="auto"/>
      </w:divBdr>
    </w:div>
    <w:div w:id="1794136029">
      <w:bodyDiv w:val="1"/>
      <w:marLeft w:val="0"/>
      <w:marRight w:val="0"/>
      <w:marTop w:val="0"/>
      <w:marBottom w:val="0"/>
      <w:divBdr>
        <w:top w:val="none" w:sz="0" w:space="0" w:color="auto"/>
        <w:left w:val="none" w:sz="0" w:space="0" w:color="auto"/>
        <w:bottom w:val="none" w:sz="0" w:space="0" w:color="auto"/>
        <w:right w:val="none" w:sz="0" w:space="0" w:color="auto"/>
      </w:divBdr>
    </w:div>
    <w:div w:id="1825583581">
      <w:bodyDiv w:val="1"/>
      <w:marLeft w:val="0"/>
      <w:marRight w:val="0"/>
      <w:marTop w:val="0"/>
      <w:marBottom w:val="0"/>
      <w:divBdr>
        <w:top w:val="none" w:sz="0" w:space="0" w:color="auto"/>
        <w:left w:val="none" w:sz="0" w:space="0" w:color="auto"/>
        <w:bottom w:val="none" w:sz="0" w:space="0" w:color="auto"/>
        <w:right w:val="none" w:sz="0" w:space="0" w:color="auto"/>
      </w:divBdr>
    </w:div>
    <w:div w:id="1826703373">
      <w:bodyDiv w:val="1"/>
      <w:marLeft w:val="0"/>
      <w:marRight w:val="0"/>
      <w:marTop w:val="0"/>
      <w:marBottom w:val="0"/>
      <w:divBdr>
        <w:top w:val="none" w:sz="0" w:space="0" w:color="auto"/>
        <w:left w:val="none" w:sz="0" w:space="0" w:color="auto"/>
        <w:bottom w:val="none" w:sz="0" w:space="0" w:color="auto"/>
        <w:right w:val="none" w:sz="0" w:space="0" w:color="auto"/>
      </w:divBdr>
    </w:div>
    <w:div w:id="1841189196">
      <w:bodyDiv w:val="1"/>
      <w:marLeft w:val="0"/>
      <w:marRight w:val="0"/>
      <w:marTop w:val="0"/>
      <w:marBottom w:val="0"/>
      <w:divBdr>
        <w:top w:val="none" w:sz="0" w:space="0" w:color="auto"/>
        <w:left w:val="none" w:sz="0" w:space="0" w:color="auto"/>
        <w:bottom w:val="none" w:sz="0" w:space="0" w:color="auto"/>
        <w:right w:val="none" w:sz="0" w:space="0" w:color="auto"/>
      </w:divBdr>
    </w:div>
    <w:div w:id="1846744898">
      <w:bodyDiv w:val="1"/>
      <w:marLeft w:val="0"/>
      <w:marRight w:val="0"/>
      <w:marTop w:val="0"/>
      <w:marBottom w:val="0"/>
      <w:divBdr>
        <w:top w:val="none" w:sz="0" w:space="0" w:color="auto"/>
        <w:left w:val="none" w:sz="0" w:space="0" w:color="auto"/>
        <w:bottom w:val="none" w:sz="0" w:space="0" w:color="auto"/>
        <w:right w:val="none" w:sz="0" w:space="0" w:color="auto"/>
      </w:divBdr>
    </w:div>
    <w:div w:id="1864900914">
      <w:bodyDiv w:val="1"/>
      <w:marLeft w:val="0"/>
      <w:marRight w:val="0"/>
      <w:marTop w:val="0"/>
      <w:marBottom w:val="0"/>
      <w:divBdr>
        <w:top w:val="none" w:sz="0" w:space="0" w:color="auto"/>
        <w:left w:val="none" w:sz="0" w:space="0" w:color="auto"/>
        <w:bottom w:val="none" w:sz="0" w:space="0" w:color="auto"/>
        <w:right w:val="none" w:sz="0" w:space="0" w:color="auto"/>
      </w:divBdr>
    </w:div>
    <w:div w:id="1873103914">
      <w:bodyDiv w:val="1"/>
      <w:marLeft w:val="0"/>
      <w:marRight w:val="0"/>
      <w:marTop w:val="0"/>
      <w:marBottom w:val="0"/>
      <w:divBdr>
        <w:top w:val="none" w:sz="0" w:space="0" w:color="auto"/>
        <w:left w:val="none" w:sz="0" w:space="0" w:color="auto"/>
        <w:bottom w:val="none" w:sz="0" w:space="0" w:color="auto"/>
        <w:right w:val="none" w:sz="0" w:space="0" w:color="auto"/>
      </w:divBdr>
    </w:div>
    <w:div w:id="1917127488">
      <w:bodyDiv w:val="1"/>
      <w:marLeft w:val="0"/>
      <w:marRight w:val="0"/>
      <w:marTop w:val="0"/>
      <w:marBottom w:val="0"/>
      <w:divBdr>
        <w:top w:val="none" w:sz="0" w:space="0" w:color="auto"/>
        <w:left w:val="none" w:sz="0" w:space="0" w:color="auto"/>
        <w:bottom w:val="none" w:sz="0" w:space="0" w:color="auto"/>
        <w:right w:val="none" w:sz="0" w:space="0" w:color="auto"/>
      </w:divBdr>
      <w:divsChild>
        <w:div w:id="571547086">
          <w:blockQuote w:val="1"/>
          <w:marLeft w:val="225"/>
          <w:marRight w:val="0"/>
          <w:marTop w:val="0"/>
          <w:marBottom w:val="0"/>
          <w:divBdr>
            <w:top w:val="none" w:sz="0" w:space="0" w:color="auto"/>
            <w:left w:val="none" w:sz="0" w:space="0" w:color="auto"/>
            <w:bottom w:val="none" w:sz="0" w:space="0" w:color="auto"/>
            <w:right w:val="none" w:sz="0" w:space="0" w:color="auto"/>
          </w:divBdr>
        </w:div>
      </w:divsChild>
    </w:div>
    <w:div w:id="1921597504">
      <w:bodyDiv w:val="1"/>
      <w:marLeft w:val="0"/>
      <w:marRight w:val="0"/>
      <w:marTop w:val="0"/>
      <w:marBottom w:val="0"/>
      <w:divBdr>
        <w:top w:val="none" w:sz="0" w:space="0" w:color="auto"/>
        <w:left w:val="none" w:sz="0" w:space="0" w:color="auto"/>
        <w:bottom w:val="none" w:sz="0" w:space="0" w:color="auto"/>
        <w:right w:val="none" w:sz="0" w:space="0" w:color="auto"/>
      </w:divBdr>
    </w:div>
    <w:div w:id="1932010384">
      <w:bodyDiv w:val="1"/>
      <w:marLeft w:val="0"/>
      <w:marRight w:val="0"/>
      <w:marTop w:val="0"/>
      <w:marBottom w:val="0"/>
      <w:divBdr>
        <w:top w:val="none" w:sz="0" w:space="0" w:color="auto"/>
        <w:left w:val="none" w:sz="0" w:space="0" w:color="auto"/>
        <w:bottom w:val="none" w:sz="0" w:space="0" w:color="auto"/>
        <w:right w:val="none" w:sz="0" w:space="0" w:color="auto"/>
      </w:divBdr>
      <w:divsChild>
        <w:div w:id="1548251247">
          <w:blockQuote w:val="1"/>
          <w:marLeft w:val="225"/>
          <w:marRight w:val="0"/>
          <w:marTop w:val="0"/>
          <w:marBottom w:val="0"/>
          <w:divBdr>
            <w:top w:val="none" w:sz="0" w:space="0" w:color="auto"/>
            <w:left w:val="none" w:sz="0" w:space="0" w:color="auto"/>
            <w:bottom w:val="none" w:sz="0" w:space="0" w:color="auto"/>
            <w:right w:val="none" w:sz="0" w:space="0" w:color="auto"/>
          </w:divBdr>
        </w:div>
      </w:divsChild>
    </w:div>
    <w:div w:id="2105879935">
      <w:bodyDiv w:val="1"/>
      <w:marLeft w:val="0"/>
      <w:marRight w:val="0"/>
      <w:marTop w:val="0"/>
      <w:marBottom w:val="0"/>
      <w:divBdr>
        <w:top w:val="none" w:sz="0" w:space="0" w:color="auto"/>
        <w:left w:val="none" w:sz="0" w:space="0" w:color="auto"/>
        <w:bottom w:val="none" w:sz="0" w:space="0" w:color="auto"/>
        <w:right w:val="none" w:sz="0" w:space="0" w:color="auto"/>
      </w:divBdr>
    </w:div>
    <w:div w:id="2138445870">
      <w:bodyDiv w:val="1"/>
      <w:marLeft w:val="0"/>
      <w:marRight w:val="0"/>
      <w:marTop w:val="0"/>
      <w:marBottom w:val="0"/>
      <w:divBdr>
        <w:top w:val="none" w:sz="0" w:space="0" w:color="auto"/>
        <w:left w:val="none" w:sz="0" w:space="0" w:color="auto"/>
        <w:bottom w:val="none" w:sz="0" w:space="0" w:color="auto"/>
        <w:right w:val="none" w:sz="0" w:space="0" w:color="auto"/>
      </w:divBdr>
      <w:divsChild>
        <w:div w:id="967663849">
          <w:blockQuote w:val="1"/>
          <w:marLeft w:val="225"/>
          <w:marRight w:val="0"/>
          <w:marTop w:val="0"/>
          <w:marBottom w:val="0"/>
          <w:divBdr>
            <w:top w:val="none" w:sz="0" w:space="0" w:color="auto"/>
            <w:left w:val="none" w:sz="0" w:space="0" w:color="auto"/>
            <w:bottom w:val="none" w:sz="0" w:space="0" w:color="auto"/>
            <w:right w:val="none" w:sz="0" w:space="0" w:color="auto"/>
          </w:divBdr>
        </w:div>
      </w:divsChild>
    </w:div>
    <w:div w:id="21426456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bmjopen.bmj.com/content/8/6/e017858?utm_source=chatgpt.com" TargetMode="External"/><Relationship Id="rId21" Type="http://schemas.openxmlformats.org/officeDocument/2006/relationships/hyperlink" Target="https://www.psyh.kiev.ua/%D0%A0%D0%BE%D0%B7%D0%B2%D0%B8%D1%82%D0%BE%D0%BA_%D1%83_%D1%81%D1%82%D1%83%D0%B4%D0%B5%D0%BD%D1%82%D1%96%D0%B2_%D0%BF%D1%81%D0%B8%D1%85%D0%BE%D0%BB%D0%BE%D0%B3%D1%96%D1%87%D0%BD%D0%BE%D1%97_%D0%B3%D0%BE%D1%82%D0%BE%D0%B2%D0%BD%D0%BE%D1%81%D1%82%D1%96_%D0%B4%D0%BE_%D0%BF%D1%80%D0%BE%D1%84%D0%B5%D1%81%D1%96%D0%B9%D0%BD%D0%BE%D1%97_%D0%B4%D1%96%D1%8F%D0%BB%D1%8C%D0%BD%D0%BE%D1%81%D1%82%D1%96?utm_source=chatgpt.com" TargetMode="External"/><Relationship Id="rId42" Type="http://schemas.openxmlformats.org/officeDocument/2006/relationships/hyperlink" Target="https://www.uzhnu.edu.ua/uk/infocentre/get/56142" TargetMode="External"/><Relationship Id="rId47" Type="http://schemas.openxmlformats.org/officeDocument/2006/relationships/hyperlink" Target="https://doi.org/10.5281/zenodo.15349139" TargetMode="External"/><Relationship Id="rId63" Type="http://schemas.openxmlformats.org/officeDocument/2006/relationships/hyperlink" Target="https://services.unimelb.edu.au/counsel?utm_source=chatgpt.com" TargetMode="External"/><Relationship Id="rId68" Type="http://schemas.openxmlformats.org/officeDocument/2006/relationships/hyperlink" Target="https://pmc.ncbi.nlm.nih.gov/articles/PMC10726040/?utm_source=chatgpt.com" TargetMode="External"/><Relationship Id="rId2" Type="http://schemas.openxmlformats.org/officeDocument/2006/relationships/numbering" Target="numbering.xml"/><Relationship Id="rId16" Type="http://schemas.openxmlformats.org/officeDocument/2006/relationships/image" Target="media/image5.png"/><Relationship Id="rId29" Type="http://schemas.openxmlformats.org/officeDocument/2006/relationships/hyperlink" Target="https://psychpersonality.pnpu.edu.ua/article/view/288299/282343" TargetMode="External"/><Relationship Id="rId11" Type="http://schemas.openxmlformats.org/officeDocument/2006/relationships/hyperlink" Target="https://psychpersonality.pnpu.edu.ua/article/view/288299?utm_source=chatgpt.com" TargetMode="External"/><Relationship Id="rId24" Type="http://schemas.openxmlformats.org/officeDocument/2006/relationships/hyperlink" Target="https://www.sciencedirect.com/science/article/pii/S0165032712007793?utm_source=chatgpt.com" TargetMode="External"/><Relationship Id="rId32" Type="http://schemas.openxmlformats.org/officeDocument/2006/relationships/hyperlink" Target="https://doi.org/10.20998/2078-7782.2025.3.11" TargetMode="External"/><Relationship Id="rId37" Type="http://schemas.openxmlformats.org/officeDocument/2006/relationships/hyperlink" Target="https://sci-conf.com.ua/wp-content/uploads/2024/12/SCIENCE-IN-THE-MODERN-WORLD-INNOVATIONS-AND-CHALLENGES-19-21.12.24.pdf" TargetMode="External"/><Relationship Id="rId40" Type="http://schemas.openxmlformats.org/officeDocument/2006/relationships/hyperlink" Target="https://doi.org/10.17721/BSP.2019.1(10).16" TargetMode="External"/><Relationship Id="rId45" Type="http://schemas.openxmlformats.org/officeDocument/2006/relationships/hyperlink" Target="https://doi.org/10.32782/2709-3093/2025.1/17" TargetMode="External"/><Relationship Id="rId53" Type="http://schemas.openxmlformats.org/officeDocument/2006/relationships/hyperlink" Target="https://doi.org/10.33296/2707-0654-20(40)-10" TargetMode="External"/><Relationship Id="rId58" Type="http://schemas.openxmlformats.org/officeDocument/2006/relationships/hyperlink" Target="https://www.globalpartnership.org/results/country-journeys/ukraine-education-brings-mental-health-support-children?utm_source=chatgpt.com" TargetMode="External"/><Relationship Id="rId66" Type="http://schemas.openxmlformats.org/officeDocument/2006/relationships/hyperlink" Target="https://doi.org/10.1016/s2468-2667(17)30231-1" TargetMode="External"/><Relationship Id="rId74"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hyperlink" Target="https://doi.org/10.26661/2310-4368/2022-4-10" TargetMode="External"/><Relationship Id="rId19" Type="http://schemas.openxmlformats.org/officeDocument/2006/relationships/hyperlink" Target="https://sci.ldubgd.edu.ua/bitstream/123456789/16041/1/%D0%97%D0%B1%D1%96%D1%80%D0%BD%D0%B8%D0%BA%20%D1%82%D0%B5%D0%B7_29.04.25%20%281%29.pdf" TargetMode="External"/><Relationship Id="rId14" Type="http://schemas.openxmlformats.org/officeDocument/2006/relationships/image" Target="media/image3.png"/><Relationship Id="rId22" Type="http://schemas.openxmlformats.org/officeDocument/2006/relationships/hyperlink" Target="https://sci.ldubgd.edu.ua/jspui/bitstream/123456789/16554/1/%D0%93%D1%83%D0%B1%D0%B0%D0%BD%20%D0%9C%D0%B0%D1%80%CA%BC%D1%8F%D0%BD%D0%B0%20%D0%AE%D1%80%D1%96%D1%97%D0%B2%D0%BD%D0%B0.pdf" TargetMode="External"/><Relationship Id="rId27" Type="http://schemas.openxmlformats.org/officeDocument/2006/relationships/hyperlink" Target="https://doi.org/10.32782/cusu-psy-2025-2-5" TargetMode="External"/><Relationship Id="rId30" Type="http://schemas.openxmlformats.org/officeDocument/2006/relationships/hyperlink" Target="https://er.knutd.edu.ua/bitstream/123456789/25909/1/41.pdf" TargetMode="External"/><Relationship Id="rId35" Type="http://schemas.openxmlformats.org/officeDocument/2006/relationships/hyperlink" Target="http://erpub.chnpu.edu.ua:8080/jspui/bitstream/123456789/10756/1/%d0%9f%d0%b5%d0%b4%d0%b0%d0%b3%d0%be%d0%b3%d1%96%d1%87%d0%bd%d0%b8%d0%b9%20%d1%81%d1%83%d0%bf%d1%80%d0%be%d0%b2%d1%96%d0%b4%20%d0%bc%d0%b0%d0%b9%d0%b1%d1%83%d1%82%d0%bd%d1%8c%d0%be%d0%b3%d0%be%20%d0%bf%d0%b5%d0%b4%d0%b0%d0%b3%d0%be%d0%b3%d0%b0%20%d0%bf%d1%80%d0%be%d1%84%d0%b5%d1%81%d1%96%d0%b9%d0%bd%d0%be%d0%b3%d0%be%20%d0%bd%d0%b0%d0%b2%d1%87%d0%b0%d0%bd%d0%bd%d1%8f%20%d0%b2%20%d0%bf%d1%80%d0%be%d1%86%d0%b5%d1%81%d1%96%20%d1%84%d0%be%d1%80%d0%bc%d1%83%d0%b2%d0%b0%d0%bd%d0%bd%d1%8f%20%d0%b9%d0%be%d0%b3%d0%be%20%d0%b3%d0%be%d1%82%d0%be%d0%b2%d0%bd%d0%be%d1%81%d1%82%d1%96%20%d0%b4%d0%be%20%d0%bf%d1%80%d0%be%d1%84%d0%b5%d1%81%d1%96%d0%b9%d0%bd%d0%be%d1%97%20%d0%b4%d1%96%d1%8f%d0%bb%d1%8c%d0%bd%d0%be%d1%81%d1%82%d1%96.pdf" TargetMode="External"/><Relationship Id="rId43" Type="http://schemas.openxmlformats.org/officeDocument/2006/relationships/hyperlink" Target="https://doi.org/10.37472/v.naes.2022.4234" TargetMode="External"/><Relationship Id="rId48" Type="http://schemas.openxmlformats.org/officeDocument/2006/relationships/hyperlink" Target="https://dspace.hnpu.edu.ua/handle/123456789/18381" TargetMode="External"/><Relationship Id="rId56" Type="http://schemas.openxmlformats.org/officeDocument/2006/relationships/hyperlink" Target="https://ps.journal.kspu.edu/index.php/ps/article/view/3321?utm_source=chatgpt.com" TargetMode="External"/><Relationship Id="rId64" Type="http://schemas.openxmlformats.org/officeDocument/2006/relationships/hyperlink" Target="https://doi.org/10.1016/j.cct.2022.106928" TargetMode="External"/><Relationship Id="rId69" Type="http://schemas.openxmlformats.org/officeDocument/2006/relationships/hyperlink" Target="https://www.verywellmind.com/what-is-self-determination-theory-2795387?utm_source=chatgpt.com" TargetMode="External"/><Relationship Id="rId8" Type="http://schemas.openxmlformats.org/officeDocument/2006/relationships/hyperlink" Target="https://www.psyh.kiev.ua/%D0%A0%D0%BE%D0%B7%D0%B2%D0%B8%D1%82%D0%BE%D0%BA_%D1%83_%D1%81%D1%82%D1%83%D0%B4%D0%B5%D0%BD%D1%82%D1%96%D0%B2_%D0%BF%D1%81%D0%B8%D1%85%D0%BE%D0%BB%D0%BE%D0%B3%D1%96%D1%87%D0%BD%D0%BE%D1%97_%D0%B3%D0%BE%D1%82%D0%BE%D0%B2%D0%BD%D0%BE%D1%81%D1%82%D1%96_%D0%B4%D0%BE_%D0%BF%D1%80%D0%BE%D1%84%D0%B5%D1%81%D1%96%D0%B9%D0%BD%D0%BE%D1%97_%D0%B4%D1%96%D1%8F%D0%BB%D1%8C%D0%BD%D0%BE%D1%81%D1%82%D1%96?utm_source=chatgpt.com" TargetMode="External"/><Relationship Id="rId51" Type="http://schemas.openxmlformats.org/officeDocument/2006/relationships/hyperlink" Target="https://eprints.zu.edu.ua/43065/1/1.pdf" TargetMode="External"/><Relationship Id="rId72" Type="http://schemas.openxmlformats.org/officeDocument/2006/relationships/header" Target="header2.xml"/><Relationship Id="rId3"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elibrary.kubg.edu.ua/id/eprint/52431/" TargetMode="External"/><Relationship Id="rId25" Type="http://schemas.openxmlformats.org/officeDocument/2006/relationships/hyperlink" Target="https://pmc.ncbi.nlm.nih.gov/articles/PMC10726040/?utm_source=chatgpt.com" TargetMode="External"/><Relationship Id="rId33" Type="http://schemas.openxmlformats.org/officeDocument/2006/relationships/hyperlink" Target="https://repository.kpi.kharkov.ua/handle/KhPI-Press/35873" TargetMode="External"/><Relationship Id="rId38" Type="http://schemas.openxmlformats.org/officeDocument/2006/relationships/hyperlink" Target="http://elcat.pnpu.edu.ua/docs/%D0%9F%D1%81%D0%B8%D1%85%D0%BE%D0%BB%D0%BE%D0%B3%D1%96%D1%8F%20%D1%80%D0%BE%D0%B7%D0%B2%D0%B8%D1%82%D0%BA%D1%83-2025.pdf" TargetMode="External"/><Relationship Id="rId46" Type="http://schemas.openxmlformats.org/officeDocument/2006/relationships/hyperlink" Target="https://psych.vernadskyjournals.in.ua/journal/1_2025/19.pdf" TargetMode="External"/><Relationship Id="rId59" Type="http://schemas.openxmlformats.org/officeDocument/2006/relationships/hyperlink" Target="http://tipus.khpi.edu.ua/article/view/340988" TargetMode="External"/><Relationship Id="rId67" Type="http://schemas.openxmlformats.org/officeDocument/2006/relationships/hyperlink" Target="https://doi.org/10.3389/fpubh.2023.1284632" TargetMode="External"/><Relationship Id="rId20" Type="http://schemas.openxmlformats.org/officeDocument/2006/relationships/hyperlink" Target="https://doi.org/10.1038/nri933" TargetMode="External"/><Relationship Id="rId41" Type="http://schemas.openxmlformats.org/officeDocument/2006/relationships/hyperlink" Target="https://studfile.net/preview/10038528/page:15/" TargetMode="External"/><Relationship Id="rId54" Type="http://schemas.openxmlformats.org/officeDocument/2006/relationships/hyperlink" Target="https://social-science.uu.edu.ua/article/709?utm_source=chatgpt.com" TargetMode="External"/><Relationship Id="rId62" Type="http://schemas.openxmlformats.org/officeDocument/2006/relationships/hyperlink" Target="https://start.ua-test.com/pub/files/pss-manual.pdf" TargetMode="External"/><Relationship Id="rId70" Type="http://schemas.openxmlformats.org/officeDocument/2006/relationships/hyperlink" Target="https://hub.studentminds.org.uk/university-mental-health-charter/?utm_source=chatgpt.com"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4.png"/><Relationship Id="rId23" Type="http://schemas.openxmlformats.org/officeDocument/2006/relationships/hyperlink" Target="https://pubmed.ncbi.nlm.nih.gov/23246209/?utm_source=chatgpt.com" TargetMode="External"/><Relationship Id="rId28" Type="http://schemas.openxmlformats.org/officeDocument/2006/relationships/hyperlink" Target="http://psychology-naes-ua.institute/files/pdf/1_1529249713.pdf" TargetMode="External"/><Relationship Id="rId36" Type="http://schemas.openxmlformats.org/officeDocument/2006/relationships/hyperlink" Target="https://core.ac.uk/download/pdf/33689839.pdf" TargetMode="External"/><Relationship Id="rId49" Type="http://schemas.openxmlformats.org/officeDocument/2006/relationships/hyperlink" Target="https://snku.krok.edu.ua/index.php/vcheni-zapiski-universitetu-krok/article/view/1114" TargetMode="External"/><Relationship Id="rId57" Type="http://schemas.openxmlformats.org/officeDocument/2006/relationships/hyperlink" Target="https://www.unicef.org/ukraine/stories/psychology-students-offer-mental-health-support" TargetMode="External"/><Relationship Id="rId10" Type="http://schemas.openxmlformats.org/officeDocument/2006/relationships/hyperlink" Target="https://social-science.uu.edu.ua/article/709?utm_source=chatgpt.com" TargetMode="External"/><Relationship Id="rId31" Type="http://schemas.openxmlformats.org/officeDocument/2006/relationships/hyperlink" Target="http://tipus.khpi.edu.ua/article/view/340993" TargetMode="External"/><Relationship Id="rId44" Type="http://schemas.openxmlformats.org/officeDocument/2006/relationships/hyperlink" Target="https://sci.ldubgd.edu.ua/jspui/bitstream/123456789/16565/1/%D0%9D%D0%B5%D0%B7%D1%96%D0%BD%D1%8C%D0%BA%D0%BE%D0%B2%D1%81%D1%8C%D0%BA%D0%B0_%D0%94%D0%B8%D0%BF%D0%BB%D0%BE%D0%BC_%D0%9F%D1%81413.pdf" TargetMode="External"/><Relationship Id="rId52" Type="http://schemas.openxmlformats.org/officeDocument/2006/relationships/hyperlink" Target="http://jrnl.nau.edu.ua/index.php/VisnikPP/article/view/10144/13347" TargetMode="External"/><Relationship Id="rId60" Type="http://schemas.openxmlformats.org/officeDocument/2006/relationships/hyperlink" Target="https://repository.kpi.kharkov.ua/server/api/core/bitstreams/0de72f76-0962-45a8-af44-79baf59309fc/content" TargetMode="External"/><Relationship Id="rId65" Type="http://schemas.openxmlformats.org/officeDocument/2006/relationships/hyperlink" Target="https://ec.europa.eu/programmes/erasmus-plus/project-result-content/5b5b9046-1fb5-42ec-91ad-617741ce1a14/EMBRACE_internal_evaluation_report.pdf?utm_source=chatgpt.com" TargetMode="External"/><Relationship Id="rId73"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researchgate.net/publication/340838116_FORMUVANNA_PSIHOLOGICNOI_GOTOVNOSTI_STUDENTIV_DO_MAJBUTNOI_PROFESIJNOI_DIALNOSTI?utm_source=chatgpt.com" TargetMode="External"/><Relationship Id="rId13" Type="http://schemas.openxmlformats.org/officeDocument/2006/relationships/image" Target="media/image2.png"/><Relationship Id="rId18" Type="http://schemas.openxmlformats.org/officeDocument/2006/relationships/hyperlink" Target="https://doi.org/10.52058/2786-5274-2023-14(28)-1130-1142" TargetMode="External"/><Relationship Id="rId39" Type="http://schemas.openxmlformats.org/officeDocument/2006/relationships/hyperlink" Target="https://cusu.edu.ua/ua/arhiv-konf-20-21/problemy-ta-innovatsii-v-pryrodnycho-matematychnii-tekhnolohichnii-i-profesiinii-osviti/sektsiia-4/12379-psykholohichna-hotovnist-studentiv-do-sotsialno-pedahohichnoyi-diyalnosti?utm_source=chatgpt.com" TargetMode="External"/><Relationship Id="rId34" Type="http://schemas.openxmlformats.org/officeDocument/2006/relationships/hyperlink" Target="https://lib.iitta.gov.ua/id/eprint/739679/1/%D0%9C%D0%B5%D1%82%D0%BE%D0%B4_%D1%80%D0%B5%D0%BA_%D0%9A%D0%BE%D0%BA%D1%83%D0%BD.pdf?utm_source=chatgpt.com" TargetMode="External"/><Relationship Id="rId50" Type="http://schemas.openxmlformats.org/officeDocument/2006/relationships/hyperlink" Target="https://dspace.lvduvs.edu.ua/bitstream/1234567890/8928/1/%D0%9F%D0%B5%D1%82%D1%80%D1%83%D1%88_%D0%AE_%D0%BA%D0%B2%D0%B0%D0%BB%D1%96%D1%84%D1%96%D0%BA%D0%B0%D1%86%D1%96%D0%B9%D0%BD%D0%B0.pdf" TargetMode="External"/><Relationship Id="rId55" Type="http://schemas.openxmlformats.org/officeDocument/2006/relationships/hyperlink" Target="https://www.researchgate.net/publication/340838116_FORMUVANNA_PSIHOLOGICNOI_GOTOVNOSTI_STUDENTIV_DO_MAJBUTNOI_PROFESIJNOI_DIALNOSTI" TargetMode="External"/><Relationship Id="rId7" Type="http://schemas.openxmlformats.org/officeDocument/2006/relationships/endnotes" Target="endnotes.xml"/><Relationship Id="rId71"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A448C6-F70B-45C1-8168-6CEC0C71AD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TotalTime>
  <Pages>80</Pages>
  <Words>91251</Words>
  <Characters>52014</Characters>
  <Application>Microsoft Office Word</Application>
  <DocSecurity>0</DocSecurity>
  <Lines>433</Lines>
  <Paragraphs>285</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142980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userPC</cp:lastModifiedBy>
  <cp:revision>10</cp:revision>
  <dcterms:created xsi:type="dcterms:W3CDTF">2025-11-07T10:35:00Z</dcterms:created>
  <dcterms:modified xsi:type="dcterms:W3CDTF">2025-12-17T12:32:00Z</dcterms:modified>
</cp:coreProperties>
</file>