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56E45" w14:textId="77777777" w:rsidR="00BA0235" w:rsidRPr="00D55C3E" w:rsidRDefault="00BA0235" w:rsidP="00BA0235">
      <w:pPr>
        <w:widowControl w:val="0"/>
        <w:autoSpaceDE w:val="0"/>
        <w:spacing w:after="0"/>
        <w:ind w:left="406" w:right="450"/>
        <w:jc w:val="center"/>
        <w:rPr>
          <w:rFonts w:ascii="Times New Roman" w:eastAsia="Calibri" w:hAnsi="Times New Roman" w:cs="Times New Roman"/>
          <w:color w:val="000000"/>
          <w:sz w:val="28"/>
          <w:szCs w:val="28"/>
          <w:lang w:bidi="uk-UA"/>
        </w:rPr>
      </w:pPr>
      <w:bookmarkStart w:id="0" w:name="_Hlk229052804"/>
      <w:r w:rsidRPr="00D55C3E">
        <w:rPr>
          <w:rFonts w:ascii="Times New Roman" w:eastAsia="Calibri" w:hAnsi="Times New Roman" w:cs="Times New Roman"/>
          <w:color w:val="000000"/>
          <w:sz w:val="28"/>
          <w:szCs w:val="28"/>
          <w:lang w:bidi="uk-UA"/>
        </w:rPr>
        <w:t>МІНІСТЕРСТВО ВНУТРІШНІХ СПРАВ УКРАЇНИ</w:t>
      </w:r>
    </w:p>
    <w:p w14:paraId="72844F4A" w14:textId="3D0705B3" w:rsidR="00BA0235" w:rsidRPr="00D55C3E" w:rsidRDefault="00BA0235" w:rsidP="00BA0235">
      <w:pPr>
        <w:widowControl w:val="0"/>
        <w:autoSpaceDE w:val="0"/>
        <w:spacing w:after="0"/>
        <w:ind w:right="49"/>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ЛЬВІВСЬКИЙ ДЕРЖАВНИЙ УНІВЕРСИТЕТ ВНУТРІШНІХ</w:t>
      </w:r>
      <w:r w:rsidR="001A486B">
        <w:rPr>
          <w:rFonts w:ascii="Times New Roman" w:eastAsia="Calibri" w:hAnsi="Times New Roman" w:cs="Times New Roman"/>
          <w:color w:val="000000"/>
          <w:sz w:val="28"/>
          <w:szCs w:val="28"/>
          <w:lang w:bidi="uk-UA"/>
        </w:rPr>
        <w:t xml:space="preserve"> </w:t>
      </w:r>
      <w:r w:rsidRPr="00D55C3E">
        <w:rPr>
          <w:rFonts w:ascii="Times New Roman" w:eastAsia="Calibri" w:hAnsi="Times New Roman" w:cs="Times New Roman"/>
          <w:color w:val="000000"/>
          <w:sz w:val="28"/>
          <w:szCs w:val="28"/>
          <w:lang w:bidi="uk-UA"/>
        </w:rPr>
        <w:t>СПРАВ</w:t>
      </w:r>
    </w:p>
    <w:p w14:paraId="58E2BE65" w14:textId="77777777" w:rsidR="00BA0235" w:rsidRPr="00D55C3E" w:rsidRDefault="00BA0235" w:rsidP="00BA0235">
      <w:pPr>
        <w:widowControl w:val="0"/>
        <w:autoSpaceDE w:val="0"/>
        <w:spacing w:after="0"/>
        <w:ind w:right="49"/>
        <w:jc w:val="center"/>
        <w:rPr>
          <w:rFonts w:ascii="Times New Roman" w:eastAsia="Calibri" w:hAnsi="Times New Roman" w:cs="Times New Roman"/>
          <w:color w:val="000000"/>
          <w:sz w:val="28"/>
          <w:szCs w:val="28"/>
          <w:lang w:bidi="uk-UA"/>
        </w:rPr>
      </w:pPr>
    </w:p>
    <w:p w14:paraId="0DAF13EB" w14:textId="77777777" w:rsidR="00BA0235" w:rsidRPr="00D55C3E" w:rsidRDefault="00BA0235" w:rsidP="00BA0235">
      <w:pPr>
        <w:widowControl w:val="0"/>
        <w:tabs>
          <w:tab w:val="left" w:pos="9637"/>
        </w:tabs>
        <w:autoSpaceDE w:val="0"/>
        <w:spacing w:after="0"/>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Навчально-науковий інститут управління, психології та безпеки</w:t>
      </w:r>
    </w:p>
    <w:p w14:paraId="109BCF14" w14:textId="77777777" w:rsidR="00BA0235" w:rsidRPr="00D55C3E" w:rsidRDefault="00BA0235" w:rsidP="00BA0235">
      <w:pPr>
        <w:widowControl w:val="0"/>
        <w:tabs>
          <w:tab w:val="left" w:pos="6492"/>
        </w:tabs>
        <w:autoSpaceDE w:val="0"/>
        <w:spacing w:after="0"/>
        <w:ind w:left="13"/>
        <w:jc w:val="center"/>
        <w:rPr>
          <w:rFonts w:ascii="Times New Roman" w:eastAsia="Calibri" w:hAnsi="Times New Roman" w:cs="Times New Roman"/>
          <w:color w:val="000000"/>
          <w:sz w:val="28"/>
          <w:szCs w:val="28"/>
          <w:lang w:bidi="uk-UA"/>
        </w:rPr>
      </w:pPr>
    </w:p>
    <w:p w14:paraId="4463E84A" w14:textId="77777777" w:rsidR="00BA0235" w:rsidRPr="00D55C3E" w:rsidRDefault="00BA0235" w:rsidP="00BA0235">
      <w:pPr>
        <w:widowControl w:val="0"/>
        <w:tabs>
          <w:tab w:val="left" w:pos="6492"/>
        </w:tabs>
        <w:autoSpaceDE w:val="0"/>
        <w:spacing w:after="0"/>
        <w:ind w:left="13"/>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Кафедра практичної психології</w:t>
      </w:r>
    </w:p>
    <w:p w14:paraId="47D3374C" w14:textId="77777777" w:rsidR="00BA0235" w:rsidRPr="00D55C3E" w:rsidRDefault="00BA0235" w:rsidP="00BA0235">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0CFD4557" w14:textId="77777777" w:rsidR="00BA0235" w:rsidRPr="00D55C3E" w:rsidRDefault="00BA0235" w:rsidP="00BA0235">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6B59CF34" w14:textId="7D981FA6" w:rsidR="00BA0235" w:rsidRPr="00D55C3E" w:rsidRDefault="00BA0235" w:rsidP="00BA0235">
      <w:pPr>
        <w:spacing w:after="0"/>
        <w:jc w:val="center"/>
        <w:rPr>
          <w:rFonts w:ascii="Times New Roman" w:eastAsia="Calibri" w:hAnsi="Times New Roman" w:cs="Times New Roman"/>
          <w:b/>
          <w:bCs/>
          <w:sz w:val="32"/>
          <w:szCs w:val="32"/>
        </w:rPr>
      </w:pPr>
      <w:r w:rsidRPr="00BA0235">
        <w:rPr>
          <w:rFonts w:ascii="Times New Roman" w:eastAsia="Times New Roman" w:hAnsi="Times New Roman" w:cs="Times New Roman"/>
          <w:b/>
          <w:bCs/>
          <w:sz w:val="32"/>
          <w:szCs w:val="32"/>
          <w:lang w:eastAsia="ru-RU"/>
        </w:rPr>
        <w:t xml:space="preserve">Емоційна стійкість як </w:t>
      </w:r>
      <w:proofErr w:type="spellStart"/>
      <w:r w:rsidRPr="00BA0235">
        <w:rPr>
          <w:rFonts w:ascii="Times New Roman" w:eastAsia="Times New Roman" w:hAnsi="Times New Roman" w:cs="Times New Roman"/>
          <w:b/>
          <w:bCs/>
          <w:sz w:val="32"/>
          <w:szCs w:val="32"/>
          <w:lang w:eastAsia="ru-RU"/>
        </w:rPr>
        <w:t>предиктор</w:t>
      </w:r>
      <w:proofErr w:type="spellEnd"/>
      <w:r w:rsidRPr="00BA0235">
        <w:rPr>
          <w:rFonts w:ascii="Times New Roman" w:eastAsia="Times New Roman" w:hAnsi="Times New Roman" w:cs="Times New Roman"/>
          <w:b/>
          <w:bCs/>
          <w:sz w:val="32"/>
          <w:szCs w:val="32"/>
          <w:lang w:eastAsia="ru-RU"/>
        </w:rPr>
        <w:t xml:space="preserve"> психологічного благополуччя особистості в умовах російсько-української війни</w:t>
      </w:r>
    </w:p>
    <w:p w14:paraId="6F6EEB5C" w14:textId="77777777" w:rsidR="00BA0235" w:rsidRPr="00D55C3E" w:rsidRDefault="00BA0235" w:rsidP="00BA0235">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0D4810CD" w14:textId="77777777" w:rsidR="00BA0235" w:rsidRPr="00D55C3E" w:rsidRDefault="00BA0235" w:rsidP="00BA0235">
      <w:pPr>
        <w:autoSpaceDE w:val="0"/>
        <w:spacing w:after="0"/>
        <w:jc w:val="center"/>
        <w:rPr>
          <w:rFonts w:ascii="Times New Roman" w:eastAsia="Times New Roman" w:hAnsi="Times New Roman" w:cs="Times New Roman"/>
          <w:color w:val="000000"/>
          <w:sz w:val="28"/>
          <w:szCs w:val="28"/>
          <w:lang w:bidi="uk-UA"/>
        </w:rPr>
      </w:pPr>
    </w:p>
    <w:p w14:paraId="20B93D00" w14:textId="77777777" w:rsidR="00BA0235" w:rsidRPr="00D55C3E" w:rsidRDefault="00BA0235" w:rsidP="00BA0235">
      <w:pPr>
        <w:spacing w:after="0"/>
        <w:ind w:left="4820"/>
        <w:rPr>
          <w:rFonts w:ascii="Times New Roman" w:eastAsia="Calibri" w:hAnsi="Times New Roman" w:cs="Times New Roman"/>
          <w:b/>
          <w:sz w:val="28"/>
          <w:szCs w:val="28"/>
        </w:rPr>
      </w:pPr>
      <w:r w:rsidRPr="00D55C3E">
        <w:rPr>
          <w:rFonts w:ascii="Times New Roman" w:eastAsia="Calibri" w:hAnsi="Times New Roman" w:cs="Times New Roman"/>
          <w:b/>
          <w:sz w:val="28"/>
          <w:szCs w:val="28"/>
        </w:rPr>
        <w:t>кваліфікаційна робота</w:t>
      </w:r>
    </w:p>
    <w:p w14:paraId="7D65E923" w14:textId="18783C0F" w:rsidR="00BA0235" w:rsidRPr="002F7316" w:rsidRDefault="00BA0235" w:rsidP="00BA0235">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здобувач</w:t>
      </w:r>
      <w:proofErr w:type="spellStart"/>
      <w:r>
        <w:rPr>
          <w:rFonts w:ascii="Times New Roman" w:eastAsia="Calibri" w:hAnsi="Times New Roman" w:cs="Times New Roman"/>
          <w:sz w:val="28"/>
          <w:szCs w:val="28"/>
          <w:lang w:val="ru-RU"/>
        </w:rPr>
        <w:t>ки</w:t>
      </w:r>
      <w:proofErr w:type="spellEnd"/>
      <w:r w:rsidRPr="002F7316">
        <w:rPr>
          <w:rFonts w:ascii="Times New Roman" w:eastAsia="Calibri" w:hAnsi="Times New Roman" w:cs="Times New Roman"/>
          <w:sz w:val="28"/>
          <w:szCs w:val="28"/>
        </w:rPr>
        <w:t xml:space="preserve"> вищої освіти</w:t>
      </w:r>
    </w:p>
    <w:p w14:paraId="49ADD023" w14:textId="77777777" w:rsidR="00BA0235" w:rsidRPr="002F7316" w:rsidRDefault="00BA0235" w:rsidP="00BA0235">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першого (бакалаврського)</w:t>
      </w:r>
    </w:p>
    <w:p w14:paraId="2C16A243" w14:textId="77777777" w:rsidR="00BA0235" w:rsidRPr="002F7316" w:rsidRDefault="00BA0235" w:rsidP="00BA0235">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 xml:space="preserve">рівня вищої освіти </w:t>
      </w:r>
    </w:p>
    <w:p w14:paraId="7B5BAC1E" w14:textId="77777777" w:rsidR="00BA0235" w:rsidRPr="00D55C3E" w:rsidRDefault="00BA0235" w:rsidP="00BA0235">
      <w:pPr>
        <w:spacing w:after="0"/>
        <w:ind w:left="4820"/>
        <w:rPr>
          <w:rFonts w:ascii="Times New Roman" w:eastAsia="Calibri" w:hAnsi="Times New Roman" w:cs="Times New Roman"/>
          <w:sz w:val="28"/>
          <w:szCs w:val="28"/>
        </w:rPr>
      </w:pPr>
      <w:r w:rsidRPr="00346F57">
        <w:rPr>
          <w:rFonts w:ascii="Times New Roman" w:eastAsia="Calibri" w:hAnsi="Times New Roman" w:cs="Times New Roman"/>
          <w:sz w:val="28"/>
          <w:szCs w:val="28"/>
        </w:rPr>
        <w:t>заочної форми</w:t>
      </w:r>
      <w:r w:rsidRPr="002F7316">
        <w:rPr>
          <w:rFonts w:ascii="Times New Roman" w:eastAsia="Calibri" w:hAnsi="Times New Roman" w:cs="Times New Roman"/>
          <w:sz w:val="28"/>
          <w:szCs w:val="28"/>
        </w:rPr>
        <w:t xml:space="preserve"> здобуття освіти спеціальності 053 «Психологія»</w:t>
      </w:r>
    </w:p>
    <w:p w14:paraId="06E6FB8E" w14:textId="323B3B73" w:rsidR="00BA0235" w:rsidRPr="00BA0235" w:rsidRDefault="00BA0235" w:rsidP="00BA0235">
      <w:pPr>
        <w:tabs>
          <w:tab w:val="left" w:pos="7749"/>
        </w:tabs>
        <w:autoSpaceDE w:val="0"/>
        <w:spacing w:after="0"/>
        <w:ind w:left="4820"/>
        <w:rPr>
          <w:rFonts w:ascii="Times New Roman" w:eastAsia="Times New Roman" w:hAnsi="Times New Roman" w:cs="Times New Roman"/>
          <w:b/>
          <w:bCs/>
          <w:color w:val="000000"/>
          <w:sz w:val="28"/>
          <w:szCs w:val="28"/>
          <w:lang w:bidi="uk-UA"/>
        </w:rPr>
      </w:pPr>
      <w:r>
        <w:rPr>
          <w:rFonts w:ascii="Times New Roman" w:eastAsia="Times New Roman" w:hAnsi="Times New Roman" w:cs="Times New Roman"/>
          <w:b/>
          <w:bCs/>
          <w:sz w:val="28"/>
          <w:szCs w:val="28"/>
          <w:lang w:eastAsia="ru-RU"/>
        </w:rPr>
        <w:t>Квасниці Ольги Володимирівни</w:t>
      </w:r>
    </w:p>
    <w:p w14:paraId="664D256A" w14:textId="77777777" w:rsidR="00BA0235" w:rsidRPr="00D55C3E" w:rsidRDefault="00BA0235" w:rsidP="00BA0235">
      <w:pPr>
        <w:tabs>
          <w:tab w:val="left" w:pos="7749"/>
        </w:tabs>
        <w:autoSpaceDE w:val="0"/>
        <w:spacing w:after="0"/>
        <w:ind w:left="4820"/>
        <w:rPr>
          <w:rFonts w:ascii="Times New Roman" w:eastAsia="Times New Roman" w:hAnsi="Times New Roman" w:cs="Times New Roman"/>
          <w:b/>
          <w:color w:val="000000"/>
          <w:sz w:val="28"/>
          <w:szCs w:val="28"/>
          <w:lang w:bidi="uk-UA"/>
        </w:rPr>
      </w:pPr>
    </w:p>
    <w:p w14:paraId="38A14181" w14:textId="77777777" w:rsidR="00BA0235" w:rsidRPr="00D55C3E" w:rsidRDefault="00BA0235" w:rsidP="00BA0235">
      <w:pPr>
        <w:spacing w:after="0" w:line="240" w:lineRule="auto"/>
        <w:ind w:firstLine="4820"/>
        <w:rPr>
          <w:rFonts w:ascii="Times New Roman" w:eastAsia="Times New Roman" w:hAnsi="Times New Roman" w:cs="Times New Roman"/>
          <w:b/>
          <w:bCs/>
          <w:color w:val="000000"/>
          <w:sz w:val="28"/>
          <w:szCs w:val="28"/>
          <w:lang w:bidi="uk-UA"/>
        </w:rPr>
      </w:pPr>
      <w:r w:rsidRPr="00D55C3E">
        <w:rPr>
          <w:rFonts w:ascii="Times New Roman" w:eastAsia="Times New Roman" w:hAnsi="Times New Roman" w:cs="Times New Roman"/>
          <w:b/>
          <w:bCs/>
          <w:color w:val="000000"/>
          <w:sz w:val="28"/>
          <w:szCs w:val="28"/>
          <w:lang w:bidi="uk-UA"/>
        </w:rPr>
        <w:t>Науковий керівник</w:t>
      </w:r>
    </w:p>
    <w:p w14:paraId="1D5ABE38" w14:textId="77777777" w:rsidR="00BA0235" w:rsidRDefault="00BA0235" w:rsidP="00BA0235">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практичної психології,</w:t>
      </w:r>
    </w:p>
    <w:p w14:paraId="3D402157" w14:textId="77777777" w:rsidR="00BA0235" w:rsidRPr="00D55C3E" w:rsidRDefault="00BA0235" w:rsidP="00BA0235">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психологічних наук, доцент</w:t>
      </w:r>
    </w:p>
    <w:p w14:paraId="604BECE2" w14:textId="77777777" w:rsidR="00BA0235" w:rsidRPr="00D55C3E" w:rsidRDefault="00BA0235" w:rsidP="00BA0235">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sz w:val="28"/>
          <w:szCs w:val="28"/>
        </w:rPr>
        <w:t>Євген КАРПЕНКО</w:t>
      </w:r>
    </w:p>
    <w:p w14:paraId="5BCB719E" w14:textId="77777777" w:rsidR="00BA0235" w:rsidRPr="00D55C3E" w:rsidRDefault="00BA0235" w:rsidP="00BA0235">
      <w:pPr>
        <w:tabs>
          <w:tab w:val="left" w:pos="7685"/>
        </w:tabs>
        <w:autoSpaceDE w:val="0"/>
        <w:spacing w:after="0"/>
        <w:ind w:left="4820"/>
        <w:rPr>
          <w:rFonts w:ascii="Times New Roman" w:eastAsia="Times New Roman" w:hAnsi="Times New Roman" w:cs="Times New Roman"/>
          <w:color w:val="000000"/>
          <w:sz w:val="28"/>
          <w:szCs w:val="28"/>
          <w:lang w:bidi="uk-UA"/>
        </w:rPr>
      </w:pPr>
    </w:p>
    <w:p w14:paraId="26D29A3C" w14:textId="77777777" w:rsidR="00BA0235" w:rsidRPr="00D55C3E" w:rsidRDefault="00BA0235" w:rsidP="00BA0235">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color w:val="000000"/>
          <w:sz w:val="28"/>
          <w:szCs w:val="28"/>
          <w:lang w:bidi="uk-UA"/>
        </w:rPr>
        <w:t>Рецензент</w:t>
      </w:r>
    </w:p>
    <w:p w14:paraId="7873AF7C" w14:textId="77777777" w:rsidR="00BA0235" w:rsidRDefault="00BA0235" w:rsidP="00BA0235">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загальної та соціальної психології,</w:t>
      </w:r>
    </w:p>
    <w:p w14:paraId="09201106" w14:textId="2CCF61B2" w:rsidR="00BA0235" w:rsidRPr="00D55C3E" w:rsidRDefault="00BA0235" w:rsidP="00BA0235">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w:t>
      </w:r>
      <w:r w:rsidR="0073469F">
        <w:rPr>
          <w:rFonts w:ascii="Times New Roman" w:eastAsia="Times New Roman" w:hAnsi="Times New Roman" w:cs="Times New Roman"/>
          <w:color w:val="000000"/>
          <w:sz w:val="28"/>
          <w:szCs w:val="28"/>
          <w:lang w:bidi="uk-UA"/>
        </w:rPr>
        <w:t>едаго</w:t>
      </w:r>
      <w:r w:rsidRPr="00D55C3E">
        <w:rPr>
          <w:rFonts w:ascii="Times New Roman" w:eastAsia="Times New Roman" w:hAnsi="Times New Roman" w:cs="Times New Roman"/>
          <w:color w:val="000000"/>
          <w:sz w:val="28"/>
          <w:szCs w:val="28"/>
          <w:lang w:bidi="uk-UA"/>
        </w:rPr>
        <w:t>гічних наук, професор</w:t>
      </w:r>
    </w:p>
    <w:p w14:paraId="2E39D917" w14:textId="77777777" w:rsidR="00BA0235" w:rsidRPr="00D55C3E" w:rsidRDefault="00BA0235" w:rsidP="00BA0235">
      <w:pPr>
        <w:tabs>
          <w:tab w:val="left" w:pos="7685"/>
        </w:tabs>
        <w:autoSpaceDE w:val="0"/>
        <w:spacing w:after="0"/>
        <w:ind w:left="4820"/>
        <w:rPr>
          <w:rFonts w:ascii="Times New Roman" w:eastAsia="Times New Roman" w:hAnsi="Times New Roman" w:cs="Times New Roman"/>
          <w:b/>
          <w:color w:val="000000"/>
          <w:sz w:val="28"/>
          <w:szCs w:val="28"/>
          <w:lang w:bidi="uk-UA"/>
        </w:rPr>
      </w:pPr>
      <w:r>
        <w:rPr>
          <w:rFonts w:ascii="Times New Roman" w:eastAsia="Times New Roman" w:hAnsi="Times New Roman" w:cs="Times New Roman"/>
          <w:b/>
          <w:color w:val="000000"/>
          <w:sz w:val="28"/>
          <w:szCs w:val="28"/>
          <w:lang w:bidi="uk-UA"/>
        </w:rPr>
        <w:t>Галина ЛЯЛЮК</w:t>
      </w:r>
    </w:p>
    <w:p w14:paraId="7C4A0CE3" w14:textId="77777777" w:rsidR="00BA0235" w:rsidRPr="00D55C3E" w:rsidRDefault="00BA0235" w:rsidP="00BA0235">
      <w:pPr>
        <w:spacing w:after="0"/>
        <w:rPr>
          <w:rFonts w:ascii="Times New Roman" w:eastAsia="Times New Roman" w:hAnsi="Times New Roman" w:cs="Times New Roman"/>
          <w:i/>
          <w:color w:val="000000"/>
          <w:sz w:val="28"/>
          <w:szCs w:val="28"/>
        </w:rPr>
      </w:pPr>
    </w:p>
    <w:p w14:paraId="3FDD4FE2" w14:textId="77777777" w:rsidR="00BA0235" w:rsidRPr="00D55C3E" w:rsidRDefault="00BA0235" w:rsidP="00BA0235">
      <w:pPr>
        <w:spacing w:after="0"/>
        <w:rPr>
          <w:rFonts w:ascii="Times New Roman" w:eastAsia="Times New Roman" w:hAnsi="Times New Roman" w:cs="Times New Roman"/>
          <w:i/>
          <w:color w:val="000000"/>
          <w:sz w:val="28"/>
          <w:szCs w:val="28"/>
        </w:rPr>
      </w:pPr>
    </w:p>
    <w:p w14:paraId="284E6ED7" w14:textId="77777777" w:rsidR="00BA0235" w:rsidRPr="00D55C3E" w:rsidRDefault="00BA0235" w:rsidP="00BA0235">
      <w:pPr>
        <w:spacing w:after="0"/>
        <w:rPr>
          <w:rFonts w:ascii="Times New Roman" w:eastAsia="Times New Roman" w:hAnsi="Times New Roman" w:cs="Times New Roman"/>
          <w:b/>
          <w:i/>
          <w:sz w:val="28"/>
          <w:szCs w:val="28"/>
        </w:rPr>
      </w:pPr>
      <w:r w:rsidRPr="00D55C3E">
        <w:rPr>
          <w:rFonts w:ascii="Times New Roman" w:eastAsia="Times New Roman" w:hAnsi="Times New Roman" w:cs="Times New Roman"/>
          <w:b/>
          <w:i/>
          <w:sz w:val="28"/>
          <w:szCs w:val="28"/>
        </w:rPr>
        <w:t>Кваліфікаційна робота допущена до захисту</w:t>
      </w:r>
    </w:p>
    <w:p w14:paraId="63FEEA7F" w14:textId="77777777" w:rsidR="00BA0235" w:rsidRPr="00D55C3E" w:rsidRDefault="00BA0235" w:rsidP="00BA0235">
      <w:pPr>
        <w:spacing w:after="0"/>
        <w:rPr>
          <w:rFonts w:ascii="Times New Roman" w:eastAsia="Times New Roman" w:hAnsi="Times New Roman" w:cs="Times New Roman"/>
          <w:sz w:val="28"/>
          <w:szCs w:val="28"/>
        </w:rPr>
      </w:pPr>
      <w:r w:rsidRPr="00D55C3E">
        <w:rPr>
          <w:rFonts w:ascii="Times New Roman" w:eastAsia="Times New Roman" w:hAnsi="Times New Roman" w:cs="Times New Roman"/>
          <w:sz w:val="28"/>
          <w:szCs w:val="28"/>
        </w:rPr>
        <w:t>«    » __________ 2026 р., протокол №</w:t>
      </w:r>
    </w:p>
    <w:p w14:paraId="4576F369" w14:textId="77777777" w:rsidR="00BA0235" w:rsidRDefault="00BA0235" w:rsidP="00BA023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w:t>
      </w:r>
      <w:r w:rsidRPr="00D55C3E">
        <w:rPr>
          <w:rFonts w:ascii="Times New Roman" w:eastAsia="Times New Roman" w:hAnsi="Times New Roman" w:cs="Times New Roman"/>
          <w:sz w:val="28"/>
          <w:szCs w:val="28"/>
        </w:rPr>
        <w:t xml:space="preserve"> кафедри практичної психології</w:t>
      </w:r>
    </w:p>
    <w:p w14:paraId="7F64E4D9" w14:textId="77777777" w:rsidR="00BA0235" w:rsidRPr="00D55C3E" w:rsidRDefault="00BA0235" w:rsidP="00BA0235">
      <w:pPr>
        <w:spacing w:after="0"/>
        <w:rPr>
          <w:rFonts w:ascii="Times New Roman" w:eastAsia="Times New Roman" w:hAnsi="Times New Roman" w:cs="Times New Roman"/>
          <w:sz w:val="28"/>
          <w:szCs w:val="28"/>
        </w:rPr>
      </w:pPr>
      <w:r w:rsidRPr="00D55C3E">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sz w:val="28"/>
          <w:szCs w:val="28"/>
        </w:rPr>
        <w:t>Галина ОДИНЦОВА</w:t>
      </w:r>
    </w:p>
    <w:p w14:paraId="5CAC53A3" w14:textId="77777777" w:rsidR="00BA0235" w:rsidRPr="00D55C3E" w:rsidRDefault="00BA0235" w:rsidP="00BA0235">
      <w:pPr>
        <w:spacing w:after="0"/>
        <w:rPr>
          <w:rFonts w:ascii="Times New Roman" w:eastAsia="Times New Roman" w:hAnsi="Times New Roman" w:cs="Times New Roman"/>
          <w:color w:val="000000"/>
          <w:sz w:val="28"/>
          <w:szCs w:val="28"/>
        </w:rPr>
      </w:pPr>
    </w:p>
    <w:p w14:paraId="5A118954" w14:textId="77777777" w:rsidR="00BA0235" w:rsidRPr="00D55C3E" w:rsidRDefault="00BA0235" w:rsidP="00BA0235">
      <w:pPr>
        <w:spacing w:after="0"/>
        <w:rPr>
          <w:rFonts w:ascii="Times New Roman" w:eastAsia="Times New Roman" w:hAnsi="Times New Roman" w:cs="Times New Roman"/>
          <w:color w:val="000000"/>
          <w:sz w:val="28"/>
          <w:szCs w:val="28"/>
        </w:rPr>
      </w:pPr>
    </w:p>
    <w:p w14:paraId="6DCE31AE" w14:textId="77777777" w:rsidR="00BA0235" w:rsidRPr="00D55C3E" w:rsidRDefault="00BA0235" w:rsidP="00BA0235">
      <w:pPr>
        <w:tabs>
          <w:tab w:val="left" w:pos="1809"/>
        </w:tabs>
        <w:spacing w:after="0"/>
        <w:ind w:left="10"/>
        <w:jc w:val="center"/>
        <w:rPr>
          <w:rFonts w:ascii="Times New Roman" w:eastAsia="Times New Roman" w:hAnsi="Times New Roman" w:cs="Times New Roman"/>
          <w:color w:val="000000"/>
          <w:sz w:val="28"/>
          <w:szCs w:val="28"/>
        </w:rPr>
      </w:pPr>
      <w:r w:rsidRPr="00D55C3E">
        <w:rPr>
          <w:rFonts w:ascii="Times New Roman" w:eastAsia="Times New Roman" w:hAnsi="Times New Roman" w:cs="Times New Roman"/>
          <w:color w:val="000000"/>
          <w:sz w:val="28"/>
          <w:szCs w:val="28"/>
        </w:rPr>
        <w:t>Львів</w:t>
      </w:r>
    </w:p>
    <w:p w14:paraId="1A54DC12" w14:textId="77777777" w:rsidR="00BA0235" w:rsidRDefault="00BA0235" w:rsidP="00BA0235">
      <w:pPr>
        <w:tabs>
          <w:tab w:val="left" w:pos="1809"/>
        </w:tabs>
        <w:spacing w:after="0"/>
        <w:ind w:left="10"/>
        <w:jc w:val="center"/>
        <w:rPr>
          <w:rFonts w:ascii="Times New Roman" w:hAnsi="Times New Roman" w:cs="Times New Roman"/>
          <w:color w:val="000000" w:themeColor="text1"/>
          <w:sz w:val="28"/>
          <w:szCs w:val="28"/>
        </w:rPr>
      </w:pPr>
      <w:r w:rsidRPr="00D55C3E">
        <w:rPr>
          <w:rFonts w:ascii="Times New Roman" w:eastAsia="Times New Roman" w:hAnsi="Times New Roman" w:cs="Times New Roman"/>
          <w:color w:val="000000"/>
          <w:sz w:val="28"/>
          <w:szCs w:val="28"/>
        </w:rPr>
        <w:t>2026</w:t>
      </w:r>
      <w:r>
        <w:rPr>
          <w:b/>
          <w:bCs/>
        </w:rPr>
        <w:br w:type="page"/>
      </w:r>
    </w:p>
    <w:bookmarkEnd w:id="0"/>
    <w:p w14:paraId="448B5BC1" w14:textId="77777777" w:rsidR="00BA0235" w:rsidRPr="005857C6" w:rsidRDefault="00BA0235" w:rsidP="005857C6">
      <w:pPr>
        <w:pStyle w:val="1"/>
        <w:spacing w:before="0" w:line="360" w:lineRule="auto"/>
        <w:jc w:val="center"/>
        <w:rPr>
          <w:rFonts w:ascii="Times New Roman" w:hAnsi="Times New Roman" w:cs="Times New Roman"/>
          <w:b/>
          <w:bCs/>
          <w:color w:val="auto"/>
          <w:sz w:val="28"/>
          <w:szCs w:val="28"/>
        </w:rPr>
      </w:pPr>
      <w:r w:rsidRPr="005857C6">
        <w:rPr>
          <w:rFonts w:ascii="Times New Roman" w:hAnsi="Times New Roman" w:cs="Times New Roman"/>
          <w:b/>
          <w:bCs/>
          <w:color w:val="auto"/>
          <w:sz w:val="28"/>
          <w:szCs w:val="28"/>
        </w:rPr>
        <w:lastRenderedPageBreak/>
        <w:t>АНОТАЦІЯ</w:t>
      </w:r>
    </w:p>
    <w:p w14:paraId="5B233464" w14:textId="1E0B7877" w:rsidR="005857C6" w:rsidRPr="00681AF4" w:rsidRDefault="00681AF4" w:rsidP="005857C6">
      <w:pPr>
        <w:spacing w:after="0" w:line="360" w:lineRule="auto"/>
        <w:ind w:firstLine="709"/>
        <w:jc w:val="both"/>
        <w:rPr>
          <w:rFonts w:ascii="Times New Roman" w:eastAsia="Times New Roman" w:hAnsi="Times New Roman" w:cs="Times New Roman"/>
          <w:b/>
          <w:bCs/>
          <w:i/>
          <w:iCs/>
          <w:sz w:val="28"/>
          <w:szCs w:val="28"/>
          <w:lang w:eastAsia="uk-UA"/>
        </w:rPr>
      </w:pPr>
      <w:r w:rsidRPr="00681AF4">
        <w:rPr>
          <w:rFonts w:ascii="Times New Roman" w:eastAsia="Times New Roman" w:hAnsi="Times New Roman" w:cs="Times New Roman"/>
          <w:b/>
          <w:bCs/>
          <w:i/>
          <w:iCs/>
          <w:sz w:val="28"/>
          <w:szCs w:val="28"/>
          <w:lang w:eastAsia="uk-UA"/>
        </w:rPr>
        <w:t xml:space="preserve">Квасниця О.В. Емоційна стійкість як </w:t>
      </w:r>
      <w:proofErr w:type="spellStart"/>
      <w:r w:rsidRPr="00681AF4">
        <w:rPr>
          <w:rFonts w:ascii="Times New Roman" w:eastAsia="Times New Roman" w:hAnsi="Times New Roman" w:cs="Times New Roman"/>
          <w:b/>
          <w:bCs/>
          <w:i/>
          <w:iCs/>
          <w:sz w:val="28"/>
          <w:szCs w:val="28"/>
          <w:lang w:eastAsia="uk-UA"/>
        </w:rPr>
        <w:t>предиктор</w:t>
      </w:r>
      <w:proofErr w:type="spellEnd"/>
      <w:r w:rsidRPr="00681AF4">
        <w:rPr>
          <w:rFonts w:ascii="Times New Roman" w:eastAsia="Times New Roman" w:hAnsi="Times New Roman" w:cs="Times New Roman"/>
          <w:b/>
          <w:bCs/>
          <w:i/>
          <w:iCs/>
          <w:sz w:val="28"/>
          <w:szCs w:val="28"/>
          <w:lang w:eastAsia="uk-UA"/>
        </w:rPr>
        <w:t xml:space="preserve"> психологічного благополуччя особистості в умовах російсько-української війни</w:t>
      </w:r>
      <w:r>
        <w:rPr>
          <w:rFonts w:ascii="Times New Roman" w:eastAsia="Times New Roman" w:hAnsi="Times New Roman" w:cs="Times New Roman"/>
          <w:b/>
          <w:bCs/>
          <w:i/>
          <w:iCs/>
          <w:sz w:val="28"/>
          <w:szCs w:val="28"/>
          <w:lang w:eastAsia="uk-UA"/>
        </w:rPr>
        <w:t>.</w:t>
      </w:r>
    </w:p>
    <w:p w14:paraId="26A4BED4" w14:textId="672A4197" w:rsidR="005857C6" w:rsidRPr="005857C6" w:rsidRDefault="005857C6" w:rsidP="005857C6">
      <w:pPr>
        <w:spacing w:after="0" w:line="360" w:lineRule="auto"/>
        <w:ind w:firstLine="709"/>
        <w:jc w:val="both"/>
        <w:rPr>
          <w:rFonts w:ascii="Times New Roman" w:eastAsia="Times New Roman" w:hAnsi="Times New Roman" w:cs="Times New Roman"/>
          <w:sz w:val="28"/>
          <w:szCs w:val="28"/>
          <w:lang w:eastAsia="uk-UA"/>
        </w:rPr>
      </w:pPr>
      <w:r w:rsidRPr="005857C6">
        <w:rPr>
          <w:rFonts w:ascii="Times New Roman" w:eastAsia="Times New Roman" w:hAnsi="Times New Roman" w:cs="Times New Roman"/>
          <w:sz w:val="28"/>
          <w:szCs w:val="28"/>
          <w:lang w:eastAsia="uk-UA"/>
        </w:rPr>
        <w:t xml:space="preserve">Кваліфікаційна робота присвячена комплексному дослідженню </w:t>
      </w:r>
      <w:r>
        <w:rPr>
          <w:rFonts w:ascii="Times New Roman" w:eastAsia="Times New Roman" w:hAnsi="Times New Roman" w:cs="Times New Roman"/>
          <w:sz w:val="28"/>
          <w:szCs w:val="28"/>
          <w:lang w:eastAsia="uk-UA"/>
        </w:rPr>
        <w:t xml:space="preserve">взаємозв’язку </w:t>
      </w:r>
      <w:r w:rsidRPr="005857C6">
        <w:rPr>
          <w:rFonts w:ascii="Times New Roman" w:eastAsia="Times New Roman" w:hAnsi="Times New Roman" w:cs="Times New Roman"/>
          <w:sz w:val="28"/>
          <w:szCs w:val="28"/>
          <w:lang w:eastAsia="uk-UA"/>
        </w:rPr>
        <w:t xml:space="preserve">емоційної стійкості </w:t>
      </w:r>
      <w:r>
        <w:rPr>
          <w:rFonts w:ascii="Times New Roman" w:eastAsia="Times New Roman" w:hAnsi="Times New Roman" w:cs="Times New Roman"/>
          <w:sz w:val="28"/>
          <w:szCs w:val="28"/>
          <w:lang w:eastAsia="uk-UA"/>
        </w:rPr>
        <w:t>з</w:t>
      </w:r>
      <w:r w:rsidRPr="005857C6">
        <w:rPr>
          <w:rFonts w:ascii="Times New Roman" w:eastAsia="Times New Roman" w:hAnsi="Times New Roman" w:cs="Times New Roman"/>
          <w:sz w:val="28"/>
          <w:szCs w:val="28"/>
          <w:lang w:eastAsia="uk-UA"/>
        </w:rPr>
        <w:t xml:space="preserve"> психологічн</w:t>
      </w:r>
      <w:r>
        <w:rPr>
          <w:rFonts w:ascii="Times New Roman" w:eastAsia="Times New Roman" w:hAnsi="Times New Roman" w:cs="Times New Roman"/>
          <w:sz w:val="28"/>
          <w:szCs w:val="28"/>
          <w:lang w:eastAsia="uk-UA"/>
        </w:rPr>
        <w:t>им</w:t>
      </w:r>
      <w:r w:rsidRPr="005857C6">
        <w:rPr>
          <w:rFonts w:ascii="Times New Roman" w:eastAsia="Times New Roman" w:hAnsi="Times New Roman" w:cs="Times New Roman"/>
          <w:sz w:val="28"/>
          <w:szCs w:val="28"/>
          <w:lang w:eastAsia="uk-UA"/>
        </w:rPr>
        <w:t xml:space="preserve"> благополуччя</w:t>
      </w:r>
      <w:r>
        <w:rPr>
          <w:rFonts w:ascii="Times New Roman" w:eastAsia="Times New Roman" w:hAnsi="Times New Roman" w:cs="Times New Roman"/>
          <w:sz w:val="28"/>
          <w:szCs w:val="28"/>
          <w:lang w:eastAsia="uk-UA"/>
        </w:rPr>
        <w:t>м</w:t>
      </w:r>
      <w:r w:rsidRPr="005857C6">
        <w:rPr>
          <w:rFonts w:ascii="Times New Roman" w:eastAsia="Times New Roman" w:hAnsi="Times New Roman" w:cs="Times New Roman"/>
          <w:sz w:val="28"/>
          <w:szCs w:val="28"/>
          <w:lang w:eastAsia="uk-UA"/>
        </w:rPr>
        <w:t xml:space="preserve"> особистості в специфічних умовах російсько-української війни. </w:t>
      </w:r>
    </w:p>
    <w:p w14:paraId="61764839" w14:textId="2B79E0C2" w:rsidR="005857C6" w:rsidRPr="005857C6" w:rsidRDefault="005857C6" w:rsidP="005857C6">
      <w:pPr>
        <w:spacing w:after="0" w:line="360" w:lineRule="auto"/>
        <w:ind w:firstLine="709"/>
        <w:jc w:val="both"/>
        <w:rPr>
          <w:rFonts w:ascii="Times New Roman" w:eastAsia="Times New Roman" w:hAnsi="Times New Roman" w:cs="Times New Roman"/>
          <w:sz w:val="28"/>
          <w:szCs w:val="28"/>
          <w:lang w:eastAsia="uk-UA"/>
        </w:rPr>
      </w:pPr>
      <w:r w:rsidRPr="005857C6">
        <w:rPr>
          <w:rFonts w:ascii="Times New Roman" w:eastAsia="Times New Roman" w:hAnsi="Times New Roman" w:cs="Times New Roman"/>
          <w:sz w:val="28"/>
          <w:szCs w:val="28"/>
          <w:lang w:eastAsia="uk-UA"/>
        </w:rPr>
        <w:t xml:space="preserve">У першому розділі здійснено комплексний теоретичний аналіз феноменів емоційної стійкості та психологічного благополуччя. Розглянуто основні концепції (моделі К. </w:t>
      </w:r>
      <w:proofErr w:type="spellStart"/>
      <w:r w:rsidRPr="005857C6">
        <w:rPr>
          <w:rFonts w:ascii="Times New Roman" w:eastAsia="Times New Roman" w:hAnsi="Times New Roman" w:cs="Times New Roman"/>
          <w:sz w:val="28"/>
          <w:szCs w:val="28"/>
          <w:lang w:eastAsia="uk-UA"/>
        </w:rPr>
        <w:t>Ріфф</w:t>
      </w:r>
      <w:proofErr w:type="spellEnd"/>
      <w:r w:rsidRPr="005857C6">
        <w:rPr>
          <w:rFonts w:ascii="Times New Roman" w:eastAsia="Times New Roman" w:hAnsi="Times New Roman" w:cs="Times New Roman"/>
          <w:sz w:val="28"/>
          <w:szCs w:val="28"/>
          <w:lang w:eastAsia="uk-UA"/>
        </w:rPr>
        <w:t xml:space="preserve">, М. </w:t>
      </w:r>
      <w:proofErr w:type="spellStart"/>
      <w:r w:rsidRPr="005857C6">
        <w:rPr>
          <w:rFonts w:ascii="Times New Roman" w:eastAsia="Times New Roman" w:hAnsi="Times New Roman" w:cs="Times New Roman"/>
          <w:sz w:val="28"/>
          <w:szCs w:val="28"/>
          <w:lang w:eastAsia="uk-UA"/>
        </w:rPr>
        <w:t>Селігмана</w:t>
      </w:r>
      <w:proofErr w:type="spellEnd"/>
      <w:r w:rsidRPr="005857C6">
        <w:rPr>
          <w:rFonts w:ascii="Times New Roman" w:eastAsia="Times New Roman" w:hAnsi="Times New Roman" w:cs="Times New Roman"/>
          <w:sz w:val="28"/>
          <w:szCs w:val="28"/>
          <w:lang w:eastAsia="uk-UA"/>
        </w:rPr>
        <w:t xml:space="preserve">, теорії </w:t>
      </w:r>
      <w:proofErr w:type="spellStart"/>
      <w:r w:rsidRPr="005857C6">
        <w:rPr>
          <w:rFonts w:ascii="Times New Roman" w:eastAsia="Times New Roman" w:hAnsi="Times New Roman" w:cs="Times New Roman"/>
          <w:sz w:val="28"/>
          <w:szCs w:val="28"/>
          <w:lang w:eastAsia="uk-UA"/>
        </w:rPr>
        <w:t>резильєнтності</w:t>
      </w:r>
      <w:proofErr w:type="spellEnd"/>
      <w:r w:rsidRPr="005857C6">
        <w:rPr>
          <w:rFonts w:ascii="Times New Roman" w:eastAsia="Times New Roman" w:hAnsi="Times New Roman" w:cs="Times New Roman"/>
          <w:sz w:val="28"/>
          <w:szCs w:val="28"/>
          <w:lang w:eastAsia="uk-UA"/>
        </w:rPr>
        <w:t xml:space="preserve"> К. </w:t>
      </w:r>
      <w:proofErr w:type="spellStart"/>
      <w:r w:rsidRPr="005857C6">
        <w:rPr>
          <w:rFonts w:ascii="Times New Roman" w:eastAsia="Times New Roman" w:hAnsi="Times New Roman" w:cs="Times New Roman"/>
          <w:sz w:val="28"/>
          <w:szCs w:val="28"/>
          <w:lang w:eastAsia="uk-UA"/>
        </w:rPr>
        <w:t>Коннор</w:t>
      </w:r>
      <w:proofErr w:type="spellEnd"/>
      <w:r w:rsidRPr="005857C6">
        <w:rPr>
          <w:rFonts w:ascii="Times New Roman" w:eastAsia="Times New Roman" w:hAnsi="Times New Roman" w:cs="Times New Roman"/>
          <w:sz w:val="28"/>
          <w:szCs w:val="28"/>
          <w:lang w:eastAsia="uk-UA"/>
        </w:rPr>
        <w:t xml:space="preserve"> та </w:t>
      </w:r>
      <w:proofErr w:type="spellStart"/>
      <w:r w:rsidRPr="005857C6">
        <w:rPr>
          <w:rFonts w:ascii="Times New Roman" w:eastAsia="Times New Roman" w:hAnsi="Times New Roman" w:cs="Times New Roman"/>
          <w:sz w:val="28"/>
          <w:szCs w:val="28"/>
          <w:lang w:eastAsia="uk-UA"/>
        </w:rPr>
        <w:t>Дж</w:t>
      </w:r>
      <w:proofErr w:type="spellEnd"/>
      <w:r w:rsidRPr="005857C6">
        <w:rPr>
          <w:rFonts w:ascii="Times New Roman" w:eastAsia="Times New Roman" w:hAnsi="Times New Roman" w:cs="Times New Roman"/>
          <w:sz w:val="28"/>
          <w:szCs w:val="28"/>
          <w:lang w:eastAsia="uk-UA"/>
        </w:rPr>
        <w:t xml:space="preserve">. </w:t>
      </w:r>
      <w:proofErr w:type="spellStart"/>
      <w:r w:rsidRPr="005857C6">
        <w:rPr>
          <w:rFonts w:ascii="Times New Roman" w:eastAsia="Times New Roman" w:hAnsi="Times New Roman" w:cs="Times New Roman"/>
          <w:sz w:val="28"/>
          <w:szCs w:val="28"/>
          <w:lang w:eastAsia="uk-UA"/>
        </w:rPr>
        <w:t>Девідсона</w:t>
      </w:r>
      <w:proofErr w:type="spellEnd"/>
      <w:r w:rsidRPr="005857C6">
        <w:rPr>
          <w:rFonts w:ascii="Times New Roman" w:eastAsia="Times New Roman" w:hAnsi="Times New Roman" w:cs="Times New Roman"/>
          <w:sz w:val="28"/>
          <w:szCs w:val="28"/>
          <w:lang w:eastAsia="uk-UA"/>
        </w:rPr>
        <w:t>) та обґрунтовано роль емоційної стійкості як ключового ресурсу адаптації особистості в умовах воєнного стресу. Визначено внутрішні та зовнішні чинники, що впливають на підтримання ментального здоров’я в кризових ситуаціях.</w:t>
      </w:r>
    </w:p>
    <w:p w14:paraId="3F98366F" w14:textId="24129667" w:rsidR="005857C6" w:rsidRPr="005857C6" w:rsidRDefault="005857C6" w:rsidP="005857C6">
      <w:pPr>
        <w:spacing w:after="0" w:line="360" w:lineRule="auto"/>
        <w:ind w:firstLine="709"/>
        <w:jc w:val="both"/>
        <w:rPr>
          <w:rFonts w:ascii="Times New Roman" w:eastAsia="Times New Roman" w:hAnsi="Times New Roman" w:cs="Times New Roman"/>
          <w:sz w:val="28"/>
          <w:szCs w:val="28"/>
          <w:lang w:eastAsia="uk-UA"/>
        </w:rPr>
      </w:pPr>
      <w:r w:rsidRPr="005857C6">
        <w:rPr>
          <w:rFonts w:ascii="Times New Roman" w:eastAsia="Times New Roman" w:hAnsi="Times New Roman" w:cs="Times New Roman"/>
          <w:sz w:val="28"/>
          <w:szCs w:val="28"/>
          <w:lang w:eastAsia="uk-UA"/>
        </w:rPr>
        <w:t xml:space="preserve">Другий розділ присвячено емпіричному дослідженню на вибірці з 50 студентів львівських вишів. У роботі представлено аналіз рівнів психологічного благополуччя, життєстійкості та стратегій емоційної регуляції респондентів. Виявлено гендерні відмінності: чоловіки демонструють вищу життєстійкість і контроль, тоді як жінки </w:t>
      </w:r>
      <w:r>
        <w:rPr>
          <w:rFonts w:ascii="Times New Roman" w:eastAsia="Times New Roman" w:hAnsi="Times New Roman" w:cs="Times New Roman"/>
          <w:sz w:val="28"/>
          <w:szCs w:val="28"/>
          <w:lang w:eastAsia="uk-UA"/>
        </w:rPr>
        <w:t>–</w:t>
      </w:r>
      <w:r w:rsidRPr="005857C6">
        <w:rPr>
          <w:rFonts w:ascii="Times New Roman" w:eastAsia="Times New Roman" w:hAnsi="Times New Roman" w:cs="Times New Roman"/>
          <w:sz w:val="28"/>
          <w:szCs w:val="28"/>
          <w:lang w:eastAsia="uk-UA"/>
        </w:rPr>
        <w:t xml:space="preserve"> вищу якість міжособистісних стосунків та частіше використовують когнітивну переоцінку.</w:t>
      </w:r>
    </w:p>
    <w:p w14:paraId="36453BB6" w14:textId="7A1C93D4" w:rsidR="005857C6" w:rsidRPr="005857C6" w:rsidRDefault="005857C6" w:rsidP="005857C6">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Pr="005857C6">
        <w:rPr>
          <w:rFonts w:ascii="Times New Roman" w:eastAsia="Times New Roman" w:hAnsi="Times New Roman" w:cs="Times New Roman"/>
          <w:sz w:val="28"/>
          <w:szCs w:val="28"/>
          <w:lang w:eastAsia="uk-UA"/>
        </w:rPr>
        <w:t xml:space="preserve"> ході дослідження було </w:t>
      </w:r>
      <w:r>
        <w:rPr>
          <w:rFonts w:ascii="Times New Roman" w:eastAsia="Times New Roman" w:hAnsi="Times New Roman" w:cs="Times New Roman"/>
          <w:sz w:val="28"/>
          <w:szCs w:val="28"/>
          <w:lang w:eastAsia="uk-UA"/>
        </w:rPr>
        <w:t>підтверджено взаємозв’язок емоційної стійкості й</w:t>
      </w:r>
      <w:r w:rsidRPr="005857C6">
        <w:rPr>
          <w:rFonts w:ascii="Times New Roman" w:eastAsia="Times New Roman" w:hAnsi="Times New Roman" w:cs="Times New Roman"/>
          <w:sz w:val="28"/>
          <w:szCs w:val="28"/>
          <w:lang w:eastAsia="uk-UA"/>
        </w:rPr>
        <w:t xml:space="preserve"> психологічного благополуччя особистості в умовах війни</w:t>
      </w:r>
      <w:r>
        <w:rPr>
          <w:rFonts w:ascii="Times New Roman" w:eastAsia="Times New Roman" w:hAnsi="Times New Roman" w:cs="Times New Roman"/>
          <w:sz w:val="28"/>
          <w:szCs w:val="28"/>
          <w:lang w:eastAsia="uk-UA"/>
        </w:rPr>
        <w:t xml:space="preserve">, що дозволяє припустити, що емоційна стійкість є </w:t>
      </w:r>
      <w:proofErr w:type="spellStart"/>
      <w:r>
        <w:rPr>
          <w:rFonts w:ascii="Times New Roman" w:eastAsia="Times New Roman" w:hAnsi="Times New Roman" w:cs="Times New Roman"/>
          <w:sz w:val="28"/>
          <w:szCs w:val="28"/>
          <w:lang w:eastAsia="uk-UA"/>
        </w:rPr>
        <w:t>предиктором</w:t>
      </w:r>
      <w:proofErr w:type="spellEnd"/>
      <w:r>
        <w:rPr>
          <w:rFonts w:ascii="Times New Roman" w:eastAsia="Times New Roman" w:hAnsi="Times New Roman" w:cs="Times New Roman"/>
          <w:sz w:val="28"/>
          <w:szCs w:val="28"/>
          <w:lang w:eastAsia="uk-UA"/>
        </w:rPr>
        <w:t xml:space="preserve"> психологічного благополуччя</w:t>
      </w:r>
      <w:r w:rsidRPr="005857C6">
        <w:rPr>
          <w:rFonts w:ascii="Times New Roman" w:eastAsia="Times New Roman" w:hAnsi="Times New Roman" w:cs="Times New Roman"/>
          <w:sz w:val="28"/>
          <w:szCs w:val="28"/>
          <w:lang w:eastAsia="uk-UA"/>
        </w:rPr>
        <w:t xml:space="preserve">. Статистичний аналіз за коефіцієнтом </w:t>
      </w:r>
      <w:proofErr w:type="spellStart"/>
      <w:r w:rsidRPr="005857C6">
        <w:rPr>
          <w:rFonts w:ascii="Times New Roman" w:eastAsia="Times New Roman" w:hAnsi="Times New Roman" w:cs="Times New Roman"/>
          <w:sz w:val="28"/>
          <w:szCs w:val="28"/>
          <w:lang w:eastAsia="uk-UA"/>
        </w:rPr>
        <w:t>Пірсона</w:t>
      </w:r>
      <w:proofErr w:type="spellEnd"/>
      <w:r w:rsidRPr="005857C6">
        <w:rPr>
          <w:rFonts w:ascii="Times New Roman" w:eastAsia="Times New Roman" w:hAnsi="Times New Roman" w:cs="Times New Roman"/>
          <w:sz w:val="28"/>
          <w:szCs w:val="28"/>
          <w:lang w:eastAsia="uk-UA"/>
        </w:rPr>
        <w:t xml:space="preserve"> виявив сильний позитивний зв’язок між цими показниками (r = 0,62; p &lt; 0,01). Доведено, що здатність до когнітивної переоцінки є адаптивним механізмом реалізації стійкості, тоді як стратегія пригнічення емоцій має </w:t>
      </w:r>
      <w:proofErr w:type="spellStart"/>
      <w:r w:rsidRPr="005857C6">
        <w:rPr>
          <w:rFonts w:ascii="Times New Roman" w:eastAsia="Times New Roman" w:hAnsi="Times New Roman" w:cs="Times New Roman"/>
          <w:sz w:val="28"/>
          <w:szCs w:val="28"/>
          <w:lang w:eastAsia="uk-UA"/>
        </w:rPr>
        <w:t>дезадаптивний</w:t>
      </w:r>
      <w:proofErr w:type="spellEnd"/>
      <w:r w:rsidRPr="005857C6">
        <w:rPr>
          <w:rFonts w:ascii="Times New Roman" w:eastAsia="Times New Roman" w:hAnsi="Times New Roman" w:cs="Times New Roman"/>
          <w:sz w:val="28"/>
          <w:szCs w:val="28"/>
          <w:lang w:eastAsia="uk-UA"/>
        </w:rPr>
        <w:t xml:space="preserve"> характер і знижує рівень суб’єктивного благополуччя.</w:t>
      </w:r>
    </w:p>
    <w:p w14:paraId="0C7FAF2C" w14:textId="39192833" w:rsidR="005857C6" w:rsidRDefault="005857C6" w:rsidP="00681AF4">
      <w:pPr>
        <w:spacing w:after="0" w:line="360" w:lineRule="auto"/>
        <w:ind w:firstLine="709"/>
        <w:jc w:val="both"/>
        <w:rPr>
          <w:rFonts w:ascii="Times New Roman" w:hAnsi="Times New Roman" w:cs="Times New Roman"/>
          <w:b/>
          <w:sz w:val="28"/>
          <w:szCs w:val="28"/>
        </w:rPr>
      </w:pPr>
      <w:r w:rsidRPr="005857C6">
        <w:rPr>
          <w:rFonts w:ascii="Times New Roman" w:eastAsia="Times New Roman" w:hAnsi="Times New Roman" w:cs="Times New Roman"/>
          <w:b/>
          <w:bCs/>
          <w:sz w:val="28"/>
          <w:szCs w:val="28"/>
          <w:lang w:eastAsia="uk-UA"/>
        </w:rPr>
        <w:t>Ключові слова:</w:t>
      </w:r>
      <w:r w:rsidRPr="005857C6">
        <w:rPr>
          <w:rFonts w:ascii="Times New Roman" w:eastAsia="Times New Roman" w:hAnsi="Times New Roman" w:cs="Times New Roman"/>
          <w:sz w:val="28"/>
          <w:szCs w:val="28"/>
          <w:lang w:eastAsia="uk-UA"/>
        </w:rPr>
        <w:t xml:space="preserve"> </w:t>
      </w:r>
      <w:r w:rsidRPr="005857C6">
        <w:rPr>
          <w:rFonts w:ascii="Times New Roman" w:eastAsia="Times New Roman" w:hAnsi="Times New Roman" w:cs="Times New Roman"/>
          <w:i/>
          <w:iCs/>
          <w:sz w:val="28"/>
          <w:szCs w:val="28"/>
          <w:lang w:eastAsia="uk-UA"/>
        </w:rPr>
        <w:t xml:space="preserve">емоційна стійкість, психологічне благополуччя, воєнний стрес, </w:t>
      </w:r>
      <w:proofErr w:type="spellStart"/>
      <w:r w:rsidRPr="005857C6">
        <w:rPr>
          <w:rFonts w:ascii="Times New Roman" w:eastAsia="Times New Roman" w:hAnsi="Times New Roman" w:cs="Times New Roman"/>
          <w:i/>
          <w:iCs/>
          <w:sz w:val="28"/>
          <w:szCs w:val="28"/>
          <w:lang w:eastAsia="uk-UA"/>
        </w:rPr>
        <w:t>предиктор</w:t>
      </w:r>
      <w:proofErr w:type="spellEnd"/>
      <w:r w:rsidRPr="005857C6">
        <w:rPr>
          <w:rFonts w:ascii="Times New Roman" w:eastAsia="Times New Roman" w:hAnsi="Times New Roman" w:cs="Times New Roman"/>
          <w:i/>
          <w:iCs/>
          <w:sz w:val="28"/>
          <w:szCs w:val="28"/>
          <w:lang w:eastAsia="uk-UA"/>
        </w:rPr>
        <w:t xml:space="preserve">, </w:t>
      </w:r>
      <w:proofErr w:type="spellStart"/>
      <w:r w:rsidRPr="005857C6">
        <w:rPr>
          <w:rFonts w:ascii="Times New Roman" w:eastAsia="Times New Roman" w:hAnsi="Times New Roman" w:cs="Times New Roman"/>
          <w:i/>
          <w:iCs/>
          <w:sz w:val="28"/>
          <w:szCs w:val="28"/>
          <w:lang w:eastAsia="uk-UA"/>
        </w:rPr>
        <w:t>резильєнтність</w:t>
      </w:r>
      <w:proofErr w:type="spellEnd"/>
      <w:r w:rsidRPr="005857C6">
        <w:rPr>
          <w:rFonts w:ascii="Times New Roman" w:eastAsia="Times New Roman" w:hAnsi="Times New Roman" w:cs="Times New Roman"/>
          <w:i/>
          <w:iCs/>
          <w:sz w:val="28"/>
          <w:szCs w:val="28"/>
          <w:lang w:eastAsia="uk-UA"/>
        </w:rPr>
        <w:t>, життєстійкість, емоційна регуляція, когнітивна переоцінка, адаптаційні ресурси, студентська молодь.</w:t>
      </w:r>
      <w:r>
        <w:rPr>
          <w:rFonts w:ascii="Times New Roman" w:hAnsi="Times New Roman" w:cs="Times New Roman"/>
          <w:b/>
          <w:sz w:val="28"/>
          <w:szCs w:val="28"/>
        </w:rPr>
        <w:br w:type="page"/>
      </w:r>
    </w:p>
    <w:p w14:paraId="6D357F42" w14:textId="67BC9CF9" w:rsidR="0018171E" w:rsidRPr="0018171E" w:rsidRDefault="0018171E" w:rsidP="0018171E">
      <w:pPr>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ANNOTATION</w:t>
      </w:r>
    </w:p>
    <w:p w14:paraId="3E3CC68E" w14:textId="1B497C62" w:rsidR="00BA0235" w:rsidRPr="005857C6" w:rsidRDefault="005857C6" w:rsidP="005857C6">
      <w:pPr>
        <w:ind w:firstLine="709"/>
        <w:jc w:val="both"/>
        <w:rPr>
          <w:rFonts w:ascii="Times New Roman" w:hAnsi="Times New Roman" w:cs="Times New Roman"/>
          <w:b/>
          <w:sz w:val="28"/>
          <w:szCs w:val="28"/>
          <w:lang w:val="en-US"/>
        </w:rPr>
      </w:pPr>
      <w:proofErr w:type="spellStart"/>
      <w:r w:rsidRPr="005857C6">
        <w:rPr>
          <w:rFonts w:ascii="Times New Roman" w:hAnsi="Times New Roman" w:cs="Times New Roman"/>
          <w:b/>
          <w:sz w:val="28"/>
          <w:szCs w:val="28"/>
          <w:lang w:val="en-US"/>
        </w:rPr>
        <w:t>Kvasnytsia</w:t>
      </w:r>
      <w:proofErr w:type="spellEnd"/>
      <w:r w:rsidRPr="005857C6">
        <w:rPr>
          <w:rFonts w:ascii="Times New Roman" w:hAnsi="Times New Roman" w:cs="Times New Roman"/>
          <w:b/>
          <w:sz w:val="28"/>
          <w:szCs w:val="28"/>
          <w:lang w:val="en-US"/>
        </w:rPr>
        <w:t xml:space="preserve"> O.V. Emotional resilience as a predictor of an individual's psychological well-being in the context of the Russian-Ukrainian war.</w:t>
      </w:r>
    </w:p>
    <w:p w14:paraId="3E3E6C32" w14:textId="77777777" w:rsidR="00681AF4" w:rsidRPr="00681AF4" w:rsidRDefault="00681AF4" w:rsidP="00681AF4">
      <w:pPr>
        <w:spacing w:after="0" w:line="360" w:lineRule="auto"/>
        <w:ind w:firstLine="709"/>
        <w:jc w:val="both"/>
        <w:rPr>
          <w:rFonts w:ascii="Times New Roman" w:hAnsi="Times New Roman" w:cs="Times New Roman"/>
          <w:bCs/>
          <w:sz w:val="28"/>
          <w:szCs w:val="28"/>
          <w:lang w:val="en-US"/>
        </w:rPr>
      </w:pPr>
      <w:r w:rsidRPr="00681AF4">
        <w:rPr>
          <w:rFonts w:ascii="Times New Roman" w:hAnsi="Times New Roman" w:cs="Times New Roman"/>
          <w:bCs/>
          <w:sz w:val="28"/>
          <w:szCs w:val="28"/>
          <w:lang w:val="en-US"/>
        </w:rPr>
        <w:t>The qualification thesis is devoted to a comprehensive study of the relationship between emotional resilience and the psychological well-being of an individual under the specific conditions of the Russian-Ukrainian war.</w:t>
      </w:r>
    </w:p>
    <w:p w14:paraId="7BC99C77" w14:textId="77777777" w:rsidR="00681AF4" w:rsidRPr="00681AF4" w:rsidRDefault="00681AF4" w:rsidP="00681AF4">
      <w:pPr>
        <w:spacing w:after="0" w:line="360" w:lineRule="auto"/>
        <w:ind w:firstLine="709"/>
        <w:jc w:val="both"/>
        <w:rPr>
          <w:rFonts w:ascii="Times New Roman" w:hAnsi="Times New Roman" w:cs="Times New Roman"/>
          <w:bCs/>
          <w:sz w:val="28"/>
          <w:szCs w:val="28"/>
          <w:lang w:val="en-US"/>
        </w:rPr>
      </w:pPr>
      <w:r w:rsidRPr="00681AF4">
        <w:rPr>
          <w:rFonts w:ascii="Times New Roman" w:hAnsi="Times New Roman" w:cs="Times New Roman"/>
          <w:bCs/>
          <w:sz w:val="28"/>
          <w:szCs w:val="28"/>
          <w:lang w:val="en-US"/>
        </w:rPr>
        <w:t xml:space="preserve">The first chapter provides a comprehensive theoretical analysis of the phenomena of emotional resilience and psychological well-being. Key concepts are reviewed (models by C. </w:t>
      </w:r>
      <w:proofErr w:type="spellStart"/>
      <w:r w:rsidRPr="00681AF4">
        <w:rPr>
          <w:rFonts w:ascii="Times New Roman" w:hAnsi="Times New Roman" w:cs="Times New Roman"/>
          <w:bCs/>
          <w:sz w:val="28"/>
          <w:szCs w:val="28"/>
          <w:lang w:val="en-US"/>
        </w:rPr>
        <w:t>Ryff</w:t>
      </w:r>
      <w:proofErr w:type="spellEnd"/>
      <w:r w:rsidRPr="00681AF4">
        <w:rPr>
          <w:rFonts w:ascii="Times New Roman" w:hAnsi="Times New Roman" w:cs="Times New Roman"/>
          <w:bCs/>
          <w:sz w:val="28"/>
          <w:szCs w:val="28"/>
          <w:lang w:val="en-US"/>
        </w:rPr>
        <w:t xml:space="preserve"> and M. Seligman, the resilience theory by K. Connor and J. Davidson), and the role of emotional resilience as a key resource for individual adaptation under war-related stress is substantiated. Internal and external factors influencing the maintenance of mental health in </w:t>
      </w:r>
      <w:proofErr w:type="gramStart"/>
      <w:r w:rsidRPr="00681AF4">
        <w:rPr>
          <w:rFonts w:ascii="Times New Roman" w:hAnsi="Times New Roman" w:cs="Times New Roman"/>
          <w:bCs/>
          <w:sz w:val="28"/>
          <w:szCs w:val="28"/>
          <w:lang w:val="en-US"/>
        </w:rPr>
        <w:t>crisis situations</w:t>
      </w:r>
      <w:proofErr w:type="gramEnd"/>
      <w:r w:rsidRPr="00681AF4">
        <w:rPr>
          <w:rFonts w:ascii="Times New Roman" w:hAnsi="Times New Roman" w:cs="Times New Roman"/>
          <w:bCs/>
          <w:sz w:val="28"/>
          <w:szCs w:val="28"/>
          <w:lang w:val="en-US"/>
        </w:rPr>
        <w:t xml:space="preserve"> are identified.</w:t>
      </w:r>
    </w:p>
    <w:p w14:paraId="00848D6D" w14:textId="77777777" w:rsidR="00681AF4" w:rsidRPr="00681AF4" w:rsidRDefault="00681AF4" w:rsidP="00681AF4">
      <w:pPr>
        <w:spacing w:after="0" w:line="360" w:lineRule="auto"/>
        <w:ind w:firstLine="709"/>
        <w:jc w:val="both"/>
        <w:rPr>
          <w:rFonts w:ascii="Times New Roman" w:hAnsi="Times New Roman" w:cs="Times New Roman"/>
          <w:bCs/>
          <w:sz w:val="28"/>
          <w:szCs w:val="28"/>
          <w:lang w:val="en-US"/>
        </w:rPr>
      </w:pPr>
      <w:r w:rsidRPr="00681AF4">
        <w:rPr>
          <w:rFonts w:ascii="Times New Roman" w:hAnsi="Times New Roman" w:cs="Times New Roman"/>
          <w:bCs/>
          <w:sz w:val="28"/>
          <w:szCs w:val="28"/>
          <w:lang w:val="en-US"/>
        </w:rPr>
        <w:t xml:space="preserve">The second chapter is dedicated to an empirical study conducted on a sample of 50 students from </w:t>
      </w:r>
      <w:proofErr w:type="spellStart"/>
      <w:r w:rsidRPr="00681AF4">
        <w:rPr>
          <w:rFonts w:ascii="Times New Roman" w:hAnsi="Times New Roman" w:cs="Times New Roman"/>
          <w:bCs/>
          <w:sz w:val="28"/>
          <w:szCs w:val="28"/>
          <w:lang w:val="en-US"/>
        </w:rPr>
        <w:t>Lviv</w:t>
      </w:r>
      <w:proofErr w:type="spellEnd"/>
      <w:r w:rsidRPr="00681AF4">
        <w:rPr>
          <w:rFonts w:ascii="Times New Roman" w:hAnsi="Times New Roman" w:cs="Times New Roman"/>
          <w:bCs/>
          <w:sz w:val="28"/>
          <w:szCs w:val="28"/>
          <w:lang w:val="en-US"/>
        </w:rPr>
        <w:t xml:space="preserve"> universities. The paper presents an analysis of the respondents' levels of psychological well-being, hardiness, and emotion regulation strategies. Gender differences </w:t>
      </w:r>
      <w:proofErr w:type="gramStart"/>
      <w:r w:rsidRPr="00681AF4">
        <w:rPr>
          <w:rFonts w:ascii="Times New Roman" w:hAnsi="Times New Roman" w:cs="Times New Roman"/>
          <w:bCs/>
          <w:sz w:val="28"/>
          <w:szCs w:val="28"/>
          <w:lang w:val="en-US"/>
        </w:rPr>
        <w:t>were identified</w:t>
      </w:r>
      <w:proofErr w:type="gramEnd"/>
      <w:r w:rsidRPr="00681AF4">
        <w:rPr>
          <w:rFonts w:ascii="Times New Roman" w:hAnsi="Times New Roman" w:cs="Times New Roman"/>
          <w:bCs/>
          <w:sz w:val="28"/>
          <w:szCs w:val="28"/>
          <w:lang w:val="en-US"/>
        </w:rPr>
        <w:t>: men demonstrate higher levels of hardiness and control, while women show a higher quality of interpersonal relationships and more frequent use of cognitive reappraisal.</w:t>
      </w:r>
    </w:p>
    <w:p w14:paraId="78323C60" w14:textId="77777777" w:rsidR="00681AF4" w:rsidRPr="00681AF4" w:rsidRDefault="00681AF4" w:rsidP="00681AF4">
      <w:pPr>
        <w:spacing w:after="0" w:line="360" w:lineRule="auto"/>
        <w:ind w:firstLine="709"/>
        <w:jc w:val="both"/>
        <w:rPr>
          <w:rFonts w:ascii="Times New Roman" w:hAnsi="Times New Roman" w:cs="Times New Roman"/>
          <w:bCs/>
          <w:sz w:val="28"/>
          <w:szCs w:val="28"/>
          <w:lang w:val="en-US"/>
        </w:rPr>
      </w:pPr>
      <w:r w:rsidRPr="00681AF4">
        <w:rPr>
          <w:rFonts w:ascii="Times New Roman" w:hAnsi="Times New Roman" w:cs="Times New Roman"/>
          <w:bCs/>
          <w:sz w:val="28"/>
          <w:szCs w:val="28"/>
          <w:lang w:val="en-US"/>
        </w:rPr>
        <w:t xml:space="preserve">The study confirmed the correlation between emotional resilience and an individual’s psychological well-being during wartime, suggesting that emotional resilience is a predictor of psychological well-being. Statistical analysis using Pearson's correlation coefficient revealed a strong positive correlation between these indicators (r = 0.62; p &lt; 0.01). It </w:t>
      </w:r>
      <w:proofErr w:type="gramStart"/>
      <w:r w:rsidRPr="00681AF4">
        <w:rPr>
          <w:rFonts w:ascii="Times New Roman" w:hAnsi="Times New Roman" w:cs="Times New Roman"/>
          <w:bCs/>
          <w:sz w:val="28"/>
          <w:szCs w:val="28"/>
          <w:lang w:val="en-US"/>
        </w:rPr>
        <w:t>is proven</w:t>
      </w:r>
      <w:proofErr w:type="gramEnd"/>
      <w:r w:rsidRPr="00681AF4">
        <w:rPr>
          <w:rFonts w:ascii="Times New Roman" w:hAnsi="Times New Roman" w:cs="Times New Roman"/>
          <w:bCs/>
          <w:sz w:val="28"/>
          <w:szCs w:val="28"/>
          <w:lang w:val="en-US"/>
        </w:rPr>
        <w:t xml:space="preserve"> that the capacity for cognitive reappraisal is an adaptive mechanism for exercising resilience, whereas the strategy of expressive suppression is maladaptive and reduces the level of subjective well-being.</w:t>
      </w:r>
    </w:p>
    <w:p w14:paraId="3F10160A" w14:textId="3A432E68" w:rsidR="005857C6" w:rsidRPr="00681AF4" w:rsidRDefault="00681AF4" w:rsidP="00681AF4">
      <w:pPr>
        <w:spacing w:after="0" w:line="360" w:lineRule="auto"/>
        <w:ind w:firstLine="709"/>
        <w:jc w:val="both"/>
        <w:rPr>
          <w:rFonts w:ascii="Times New Roman" w:hAnsi="Times New Roman" w:cs="Times New Roman"/>
          <w:bCs/>
          <w:i/>
          <w:iCs/>
          <w:sz w:val="28"/>
          <w:szCs w:val="28"/>
          <w:lang w:val="en-US"/>
        </w:rPr>
      </w:pPr>
      <w:r w:rsidRPr="00681AF4">
        <w:rPr>
          <w:rFonts w:ascii="Times New Roman" w:hAnsi="Times New Roman" w:cs="Times New Roman"/>
          <w:b/>
          <w:sz w:val="28"/>
          <w:szCs w:val="28"/>
          <w:lang w:val="en-US"/>
        </w:rPr>
        <w:t>Keywords:</w:t>
      </w:r>
      <w:r w:rsidRPr="00681AF4">
        <w:rPr>
          <w:rFonts w:ascii="Times New Roman" w:hAnsi="Times New Roman" w:cs="Times New Roman"/>
          <w:bCs/>
          <w:sz w:val="28"/>
          <w:szCs w:val="28"/>
          <w:lang w:val="en-US"/>
        </w:rPr>
        <w:t xml:space="preserve"> </w:t>
      </w:r>
      <w:r w:rsidRPr="00681AF4">
        <w:rPr>
          <w:rFonts w:ascii="Times New Roman" w:hAnsi="Times New Roman" w:cs="Times New Roman"/>
          <w:bCs/>
          <w:i/>
          <w:iCs/>
          <w:sz w:val="28"/>
          <w:szCs w:val="28"/>
          <w:lang w:val="en-US"/>
        </w:rPr>
        <w:t>emotional resilience, psychological well-being, war stress, predictor, resilience, hardiness, emotion regulation, cognitive reappraisal, adaptive resources, student youth.</w:t>
      </w:r>
    </w:p>
    <w:p w14:paraId="38E54B50" w14:textId="6DBE780A" w:rsidR="00BA0235" w:rsidRDefault="00BA0235">
      <w:pPr>
        <w:rPr>
          <w:rFonts w:ascii="Times New Roman" w:hAnsi="Times New Roman" w:cs="Times New Roman"/>
          <w:b/>
          <w:sz w:val="28"/>
          <w:szCs w:val="28"/>
        </w:rPr>
      </w:pPr>
      <w:r>
        <w:rPr>
          <w:rFonts w:ascii="Times New Roman" w:hAnsi="Times New Roman" w:cs="Times New Roman"/>
          <w:b/>
          <w:sz w:val="28"/>
          <w:szCs w:val="28"/>
        </w:rPr>
        <w:br w:type="page"/>
      </w:r>
    </w:p>
    <w:p w14:paraId="7E12FE0D" w14:textId="77777777" w:rsidR="00802861" w:rsidRPr="007776A8" w:rsidRDefault="00802861" w:rsidP="00BA0235">
      <w:pPr>
        <w:spacing w:after="0" w:line="360" w:lineRule="auto"/>
        <w:jc w:val="center"/>
        <w:rPr>
          <w:rFonts w:ascii="Times New Roman" w:hAnsi="Times New Roman" w:cs="Times New Roman"/>
          <w:b/>
          <w:sz w:val="28"/>
          <w:szCs w:val="28"/>
        </w:rPr>
      </w:pPr>
      <w:r w:rsidRPr="007776A8">
        <w:rPr>
          <w:rFonts w:ascii="Times New Roman" w:hAnsi="Times New Roman" w:cs="Times New Roman"/>
          <w:b/>
          <w:sz w:val="28"/>
          <w:szCs w:val="28"/>
        </w:rPr>
        <w:lastRenderedPageBreak/>
        <w:t>ЗМІСТ</w:t>
      </w:r>
    </w:p>
    <w:p w14:paraId="39A931E2" w14:textId="248C001F" w:rsidR="00802861" w:rsidRPr="007776A8" w:rsidRDefault="00802861" w:rsidP="007776A8">
      <w:pPr>
        <w:pStyle w:val="a3"/>
        <w:spacing w:before="0" w:beforeAutospacing="0" w:after="0" w:afterAutospacing="0" w:line="360" w:lineRule="auto"/>
        <w:ind w:firstLine="709"/>
        <w:jc w:val="both"/>
        <w:rPr>
          <w:b/>
          <w:sz w:val="28"/>
          <w:szCs w:val="28"/>
        </w:rPr>
      </w:pPr>
      <w:r w:rsidRPr="007776A8">
        <w:rPr>
          <w:b/>
          <w:sz w:val="28"/>
          <w:szCs w:val="28"/>
        </w:rPr>
        <w:t>ВСТУП</w:t>
      </w:r>
      <w:r w:rsidR="00EE3811">
        <w:rPr>
          <w:b/>
          <w:sz w:val="28"/>
          <w:szCs w:val="28"/>
        </w:rPr>
        <w:t>………………………………………………………………………...</w:t>
      </w:r>
      <w:r w:rsidR="00F83BF4">
        <w:rPr>
          <w:b/>
          <w:sz w:val="28"/>
          <w:szCs w:val="28"/>
        </w:rPr>
        <w:t>5</w:t>
      </w:r>
    </w:p>
    <w:p w14:paraId="2AEB7A01" w14:textId="496E6C5A" w:rsidR="00802861" w:rsidRPr="007776A8" w:rsidRDefault="009F32DF" w:rsidP="007776A8">
      <w:pPr>
        <w:pStyle w:val="a3"/>
        <w:spacing w:before="0" w:beforeAutospacing="0" w:after="0" w:afterAutospacing="0" w:line="360" w:lineRule="auto"/>
        <w:ind w:firstLine="709"/>
        <w:jc w:val="both"/>
        <w:rPr>
          <w:b/>
          <w:sz w:val="28"/>
          <w:szCs w:val="28"/>
        </w:rPr>
      </w:pPr>
      <w:r>
        <w:rPr>
          <w:b/>
          <w:sz w:val="28"/>
          <w:szCs w:val="28"/>
        </w:rPr>
        <w:t>РОЗДІЛ І</w:t>
      </w:r>
      <w:r w:rsidR="00802861" w:rsidRPr="007776A8">
        <w:rPr>
          <w:b/>
          <w:sz w:val="28"/>
          <w:szCs w:val="28"/>
        </w:rPr>
        <w:t>. ТЕОРЕТИЧНІ ОСНОВИ ДОСЛІДЖЕННЯ ЕМОЦІЙНОЇ СТІЙКОСТІ ТА ПСИХОЛОГІЧНОГО БЛАГОПОЛУЧЧЯ ОСОБИСТОСТІ</w:t>
      </w:r>
      <w:r w:rsidR="00EE3811">
        <w:rPr>
          <w:b/>
          <w:sz w:val="28"/>
          <w:szCs w:val="28"/>
        </w:rPr>
        <w:t>…………………………………………………………………….</w:t>
      </w:r>
      <w:r w:rsidR="009C1469">
        <w:rPr>
          <w:b/>
          <w:sz w:val="28"/>
          <w:szCs w:val="28"/>
        </w:rPr>
        <w:t>9</w:t>
      </w:r>
    </w:p>
    <w:p w14:paraId="26B4361B" w14:textId="27B86BC3" w:rsidR="00802861" w:rsidRPr="007776A8" w:rsidRDefault="00802861" w:rsidP="007776A8">
      <w:pPr>
        <w:pStyle w:val="a3"/>
        <w:spacing w:before="0" w:beforeAutospacing="0" w:after="0" w:afterAutospacing="0" w:line="360" w:lineRule="auto"/>
        <w:ind w:firstLine="709"/>
        <w:jc w:val="both"/>
        <w:rPr>
          <w:sz w:val="28"/>
          <w:szCs w:val="28"/>
        </w:rPr>
      </w:pPr>
      <w:r w:rsidRPr="007776A8">
        <w:rPr>
          <w:sz w:val="28"/>
          <w:szCs w:val="28"/>
        </w:rPr>
        <w:t>1.1. Поняття емоційної стійкості в психологічній науці: сутність, структура та підходи до вивчення</w:t>
      </w:r>
      <w:r w:rsidR="00EE3811">
        <w:rPr>
          <w:sz w:val="28"/>
          <w:szCs w:val="28"/>
        </w:rPr>
        <w:t>……………………………………………………………</w:t>
      </w:r>
      <w:r w:rsidR="009C1469">
        <w:rPr>
          <w:sz w:val="28"/>
          <w:szCs w:val="28"/>
        </w:rPr>
        <w:t>…9</w:t>
      </w:r>
    </w:p>
    <w:p w14:paraId="6A8C770F" w14:textId="7B89F8BE" w:rsidR="00802861" w:rsidRPr="007776A8" w:rsidRDefault="00802861" w:rsidP="007776A8">
      <w:pPr>
        <w:pStyle w:val="a3"/>
        <w:spacing w:before="0" w:beforeAutospacing="0" w:after="0" w:afterAutospacing="0" w:line="360" w:lineRule="auto"/>
        <w:ind w:firstLine="709"/>
        <w:jc w:val="both"/>
        <w:rPr>
          <w:sz w:val="28"/>
          <w:szCs w:val="28"/>
        </w:rPr>
      </w:pPr>
      <w:r w:rsidRPr="007776A8">
        <w:rPr>
          <w:sz w:val="28"/>
          <w:szCs w:val="28"/>
        </w:rPr>
        <w:t>1.2. Психологічне благополуччя особистості: теоретичні моделі та основні компоненти</w:t>
      </w:r>
      <w:r w:rsidR="00EE3811">
        <w:rPr>
          <w:sz w:val="28"/>
          <w:szCs w:val="28"/>
        </w:rPr>
        <w:t>………………………………………………………………………….</w:t>
      </w:r>
      <w:r w:rsidR="009C1469">
        <w:rPr>
          <w:sz w:val="28"/>
          <w:szCs w:val="28"/>
        </w:rPr>
        <w:t>11</w:t>
      </w:r>
    </w:p>
    <w:p w14:paraId="29C05EB4" w14:textId="044EB268" w:rsidR="00802861" w:rsidRPr="007776A8" w:rsidRDefault="00802861" w:rsidP="007776A8">
      <w:pPr>
        <w:pStyle w:val="a3"/>
        <w:spacing w:before="0" w:beforeAutospacing="0" w:after="0" w:afterAutospacing="0" w:line="360" w:lineRule="auto"/>
        <w:ind w:firstLine="709"/>
        <w:jc w:val="both"/>
        <w:rPr>
          <w:sz w:val="28"/>
          <w:szCs w:val="28"/>
        </w:rPr>
      </w:pPr>
      <w:r w:rsidRPr="007776A8">
        <w:rPr>
          <w:sz w:val="28"/>
          <w:szCs w:val="28"/>
        </w:rPr>
        <w:t>1.3. Емоційна стійкість як ресурс адаптації особистості в умовах стресу та війни</w:t>
      </w:r>
      <w:r w:rsidR="00EE3811">
        <w:rPr>
          <w:sz w:val="28"/>
          <w:szCs w:val="28"/>
        </w:rPr>
        <w:t>…………………………………………………………………………………1</w:t>
      </w:r>
      <w:r w:rsidR="009C1469">
        <w:rPr>
          <w:sz w:val="28"/>
          <w:szCs w:val="28"/>
        </w:rPr>
        <w:t>4</w:t>
      </w:r>
    </w:p>
    <w:p w14:paraId="53FDFA94" w14:textId="723E6770" w:rsidR="00802861" w:rsidRDefault="00802861" w:rsidP="007776A8">
      <w:pPr>
        <w:pStyle w:val="a3"/>
        <w:spacing w:before="0" w:beforeAutospacing="0" w:after="0" w:afterAutospacing="0" w:line="360" w:lineRule="auto"/>
        <w:ind w:firstLine="709"/>
        <w:jc w:val="both"/>
        <w:rPr>
          <w:sz w:val="28"/>
          <w:szCs w:val="28"/>
        </w:rPr>
      </w:pPr>
      <w:r w:rsidRPr="007776A8">
        <w:rPr>
          <w:sz w:val="28"/>
          <w:szCs w:val="28"/>
        </w:rPr>
        <w:t>1.4. Взаємозв’язок емоційної стійкості та психологічного благополуччя: огляд сучасних досліджень</w:t>
      </w:r>
      <w:r w:rsidR="00EE3811">
        <w:rPr>
          <w:sz w:val="28"/>
          <w:szCs w:val="28"/>
        </w:rPr>
        <w:t xml:space="preserve"> ………………………………………………………..1</w:t>
      </w:r>
      <w:r w:rsidR="009C1469">
        <w:rPr>
          <w:sz w:val="28"/>
          <w:szCs w:val="28"/>
        </w:rPr>
        <w:t>7</w:t>
      </w:r>
    </w:p>
    <w:p w14:paraId="1C707229" w14:textId="6F4CE7A7" w:rsidR="00982567" w:rsidRDefault="00982567" w:rsidP="00982567">
      <w:pPr>
        <w:pStyle w:val="2"/>
        <w:spacing w:before="0" w:beforeAutospacing="0" w:after="0" w:afterAutospacing="0" w:line="360" w:lineRule="auto"/>
        <w:ind w:firstLine="709"/>
        <w:jc w:val="both"/>
        <w:rPr>
          <w:b w:val="0"/>
          <w:color w:val="000000" w:themeColor="text1"/>
          <w:sz w:val="28"/>
          <w:szCs w:val="28"/>
        </w:rPr>
      </w:pPr>
      <w:r w:rsidRPr="00982567">
        <w:rPr>
          <w:b w:val="0"/>
          <w:color w:val="000000" w:themeColor="text1"/>
          <w:sz w:val="28"/>
          <w:szCs w:val="28"/>
        </w:rPr>
        <w:t>1.5. Фактори формування емоційної стійкості та психологічного благополуччя в умовах тривалого стресу</w:t>
      </w:r>
      <w:r w:rsidR="00EE3811">
        <w:rPr>
          <w:b w:val="0"/>
          <w:color w:val="000000" w:themeColor="text1"/>
          <w:sz w:val="28"/>
          <w:szCs w:val="28"/>
        </w:rPr>
        <w:t>…………………………………………</w:t>
      </w:r>
      <w:r w:rsidR="009C1469">
        <w:rPr>
          <w:b w:val="0"/>
          <w:color w:val="000000" w:themeColor="text1"/>
          <w:sz w:val="28"/>
          <w:szCs w:val="28"/>
        </w:rPr>
        <w:t>21</w:t>
      </w:r>
    </w:p>
    <w:p w14:paraId="6F8A50CC" w14:textId="1B371EBB" w:rsidR="00F2245C" w:rsidRDefault="00982567" w:rsidP="00982567">
      <w:pPr>
        <w:pStyle w:val="2"/>
        <w:spacing w:before="0" w:beforeAutospacing="0" w:after="0" w:afterAutospacing="0" w:line="360" w:lineRule="auto"/>
        <w:ind w:firstLine="709"/>
        <w:jc w:val="both"/>
        <w:rPr>
          <w:b w:val="0"/>
          <w:sz w:val="28"/>
          <w:szCs w:val="28"/>
        </w:rPr>
      </w:pPr>
      <w:r>
        <w:rPr>
          <w:b w:val="0"/>
          <w:color w:val="000000" w:themeColor="text1"/>
          <w:sz w:val="28"/>
          <w:szCs w:val="28"/>
        </w:rPr>
        <w:t xml:space="preserve">1.6. </w:t>
      </w:r>
      <w:r w:rsidR="00F2245C" w:rsidRPr="00982567">
        <w:rPr>
          <w:b w:val="0"/>
          <w:sz w:val="28"/>
          <w:szCs w:val="28"/>
        </w:rPr>
        <w:t>Практичні рекомендації щодо розвитку емоційної стійкості з метою підвищення психологічного благополуччя</w:t>
      </w:r>
      <w:r w:rsidR="007A56D3">
        <w:rPr>
          <w:b w:val="0"/>
          <w:sz w:val="28"/>
          <w:szCs w:val="28"/>
        </w:rPr>
        <w:t>……………………………………….2</w:t>
      </w:r>
      <w:r w:rsidR="009C1469">
        <w:rPr>
          <w:b w:val="0"/>
          <w:sz w:val="28"/>
          <w:szCs w:val="28"/>
        </w:rPr>
        <w:t>3</w:t>
      </w:r>
    </w:p>
    <w:p w14:paraId="7B3A4E7B" w14:textId="44A3C712" w:rsidR="00BA0235" w:rsidRPr="00982567" w:rsidRDefault="00BA0235" w:rsidP="00982567">
      <w:pPr>
        <w:pStyle w:val="2"/>
        <w:spacing w:before="0" w:beforeAutospacing="0" w:after="0" w:afterAutospacing="0" w:line="360" w:lineRule="auto"/>
        <w:ind w:firstLine="709"/>
        <w:jc w:val="both"/>
        <w:rPr>
          <w:b w:val="0"/>
          <w:color w:val="000000" w:themeColor="text1"/>
          <w:sz w:val="28"/>
          <w:szCs w:val="28"/>
        </w:rPr>
      </w:pPr>
      <w:r>
        <w:rPr>
          <w:b w:val="0"/>
          <w:sz w:val="28"/>
          <w:szCs w:val="28"/>
        </w:rPr>
        <w:t>Висновки до розділу</w:t>
      </w:r>
      <w:r w:rsidR="00B9271E">
        <w:rPr>
          <w:b w:val="0"/>
          <w:sz w:val="28"/>
          <w:szCs w:val="28"/>
        </w:rPr>
        <w:t xml:space="preserve"> 1….</w:t>
      </w:r>
      <w:r>
        <w:rPr>
          <w:b w:val="0"/>
          <w:sz w:val="28"/>
          <w:szCs w:val="28"/>
        </w:rPr>
        <w:t xml:space="preserve">…………………………………………………… </w:t>
      </w:r>
      <w:r w:rsidR="009C1469">
        <w:rPr>
          <w:b w:val="0"/>
          <w:sz w:val="28"/>
          <w:szCs w:val="28"/>
        </w:rPr>
        <w:t>25</w:t>
      </w:r>
    </w:p>
    <w:p w14:paraId="2CEC396B" w14:textId="68BDBD41" w:rsidR="00661C7B" w:rsidRDefault="009F32DF" w:rsidP="00661C7B">
      <w:pPr>
        <w:pStyle w:val="a3"/>
        <w:spacing w:before="0" w:beforeAutospacing="0" w:after="0" w:afterAutospacing="0" w:line="360" w:lineRule="auto"/>
        <w:ind w:firstLine="709"/>
        <w:jc w:val="both"/>
        <w:rPr>
          <w:b/>
          <w:sz w:val="28"/>
          <w:szCs w:val="28"/>
        </w:rPr>
      </w:pPr>
      <w:r>
        <w:rPr>
          <w:b/>
          <w:sz w:val="28"/>
          <w:szCs w:val="28"/>
        </w:rPr>
        <w:t>РОЗДІЛ ІІ</w:t>
      </w:r>
      <w:r w:rsidR="00802861" w:rsidRPr="007776A8">
        <w:rPr>
          <w:b/>
          <w:sz w:val="28"/>
          <w:szCs w:val="28"/>
        </w:rPr>
        <w:t>. ЕМПІРИЧНЕ ДОСЛІДЖЕННЯ ЕМОЦІЙНОЇ СТІЙКОСТІ ЯК ПРЕДИКТОРА ПСИХОЛОГІЧНОГО БЛАГОПОЛУЧЧЯ ОСОБИСТОСТІ В УМОВАХ ВІЙНИ</w:t>
      </w:r>
      <w:r w:rsidR="007A56D3">
        <w:rPr>
          <w:b/>
          <w:sz w:val="28"/>
          <w:szCs w:val="28"/>
        </w:rPr>
        <w:t>…………………………………………..2</w:t>
      </w:r>
      <w:r w:rsidR="009C1469">
        <w:rPr>
          <w:b/>
          <w:sz w:val="28"/>
          <w:szCs w:val="28"/>
        </w:rPr>
        <w:t>7</w:t>
      </w:r>
    </w:p>
    <w:p w14:paraId="24363D3B" w14:textId="764D96BB" w:rsidR="00802861" w:rsidRPr="00661C7B" w:rsidRDefault="00661C7B" w:rsidP="00661C7B">
      <w:pPr>
        <w:pStyle w:val="a3"/>
        <w:spacing w:before="0" w:beforeAutospacing="0" w:after="0" w:afterAutospacing="0" w:line="360" w:lineRule="auto"/>
        <w:ind w:firstLine="709"/>
        <w:jc w:val="both"/>
        <w:rPr>
          <w:sz w:val="28"/>
          <w:szCs w:val="28"/>
        </w:rPr>
      </w:pPr>
      <w:r w:rsidRPr="00661C7B">
        <w:rPr>
          <w:sz w:val="28"/>
          <w:szCs w:val="28"/>
        </w:rPr>
        <w:t xml:space="preserve">2.1. Організація емпіричного дослідження: характеристика вибірки та </w:t>
      </w:r>
      <w:proofErr w:type="spellStart"/>
      <w:r w:rsidRPr="00661C7B">
        <w:rPr>
          <w:sz w:val="28"/>
          <w:szCs w:val="28"/>
        </w:rPr>
        <w:t>методик</w:t>
      </w:r>
      <w:proofErr w:type="spellEnd"/>
      <w:r w:rsidRPr="00661C7B">
        <w:rPr>
          <w:sz w:val="28"/>
          <w:szCs w:val="28"/>
        </w:rPr>
        <w:t xml:space="preserve"> емпіричного дослідження</w:t>
      </w:r>
      <w:r w:rsidR="007A56D3">
        <w:rPr>
          <w:sz w:val="28"/>
          <w:szCs w:val="28"/>
        </w:rPr>
        <w:t>………………………………………………..2</w:t>
      </w:r>
      <w:r w:rsidR="009C1469">
        <w:rPr>
          <w:sz w:val="28"/>
          <w:szCs w:val="28"/>
        </w:rPr>
        <w:t>7</w:t>
      </w:r>
    </w:p>
    <w:p w14:paraId="2F177102" w14:textId="5534A5A4" w:rsidR="00661C7B" w:rsidRPr="00661C7B" w:rsidRDefault="00802861" w:rsidP="00F2245C">
      <w:pPr>
        <w:pStyle w:val="a3"/>
        <w:spacing w:before="0" w:beforeAutospacing="0" w:after="0" w:afterAutospacing="0" w:line="360" w:lineRule="auto"/>
        <w:ind w:firstLine="709"/>
        <w:jc w:val="both"/>
        <w:rPr>
          <w:sz w:val="28"/>
          <w:szCs w:val="28"/>
        </w:rPr>
      </w:pPr>
      <w:r w:rsidRPr="007776A8">
        <w:rPr>
          <w:sz w:val="28"/>
          <w:szCs w:val="28"/>
        </w:rPr>
        <w:t xml:space="preserve">2.2. </w:t>
      </w:r>
      <w:r w:rsidR="00661C7B" w:rsidRPr="00661C7B">
        <w:rPr>
          <w:rStyle w:val="HTML"/>
          <w:rFonts w:ascii="Times New Roman" w:eastAsia="Calibri" w:hAnsi="Times New Roman" w:cs="Times New Roman"/>
          <w:sz w:val="28"/>
          <w:szCs w:val="28"/>
        </w:rPr>
        <w:t>Аналіз та інтерпретація рез</w:t>
      </w:r>
      <w:r w:rsidR="007A56D3">
        <w:rPr>
          <w:rStyle w:val="HTML"/>
          <w:rFonts w:ascii="Times New Roman" w:eastAsia="Calibri" w:hAnsi="Times New Roman" w:cs="Times New Roman"/>
          <w:sz w:val="28"/>
          <w:szCs w:val="28"/>
        </w:rPr>
        <w:t>ультатів емпіричного дослідження ……...</w:t>
      </w:r>
      <w:r w:rsidR="009C1469">
        <w:rPr>
          <w:rStyle w:val="HTML"/>
          <w:rFonts w:ascii="Times New Roman" w:eastAsia="Calibri" w:hAnsi="Times New Roman" w:cs="Times New Roman"/>
          <w:sz w:val="28"/>
          <w:szCs w:val="28"/>
        </w:rPr>
        <w:t>31</w:t>
      </w:r>
    </w:p>
    <w:p w14:paraId="1ACDB8F2" w14:textId="0E036A0D" w:rsidR="00802861" w:rsidRDefault="00802861" w:rsidP="00F2245C">
      <w:pPr>
        <w:pStyle w:val="a3"/>
        <w:spacing w:before="0" w:beforeAutospacing="0" w:after="0" w:afterAutospacing="0" w:line="360" w:lineRule="auto"/>
        <w:ind w:firstLine="709"/>
        <w:jc w:val="both"/>
        <w:rPr>
          <w:sz w:val="28"/>
          <w:szCs w:val="28"/>
        </w:rPr>
      </w:pPr>
      <w:r w:rsidRPr="00661C7B">
        <w:rPr>
          <w:sz w:val="28"/>
          <w:szCs w:val="28"/>
        </w:rPr>
        <w:t xml:space="preserve">2.3. </w:t>
      </w:r>
      <w:r w:rsidR="00874820">
        <w:rPr>
          <w:sz w:val="28"/>
          <w:szCs w:val="28"/>
        </w:rPr>
        <w:t>Кореляційний аналіз даних</w:t>
      </w:r>
      <w:r w:rsidR="00DC26E5">
        <w:rPr>
          <w:sz w:val="28"/>
          <w:szCs w:val="28"/>
        </w:rPr>
        <w:t>……………………………………………..</w:t>
      </w:r>
      <w:r w:rsidR="009C1469">
        <w:rPr>
          <w:sz w:val="28"/>
          <w:szCs w:val="28"/>
        </w:rPr>
        <w:t>42</w:t>
      </w:r>
    </w:p>
    <w:p w14:paraId="21156D5F" w14:textId="2434BBEA" w:rsidR="00E07DE0" w:rsidRPr="007776A8" w:rsidRDefault="00E07DE0" w:rsidP="00F2245C">
      <w:pPr>
        <w:pStyle w:val="a3"/>
        <w:spacing w:before="0" w:beforeAutospacing="0" w:after="0" w:afterAutospacing="0" w:line="360" w:lineRule="auto"/>
        <w:ind w:firstLine="709"/>
        <w:jc w:val="both"/>
        <w:rPr>
          <w:sz w:val="28"/>
          <w:szCs w:val="28"/>
        </w:rPr>
      </w:pPr>
      <w:r>
        <w:rPr>
          <w:sz w:val="28"/>
          <w:szCs w:val="28"/>
        </w:rPr>
        <w:t>Висновки до</w:t>
      </w:r>
      <w:r w:rsidR="00B9271E">
        <w:rPr>
          <w:sz w:val="28"/>
          <w:szCs w:val="28"/>
        </w:rPr>
        <w:t xml:space="preserve"> </w:t>
      </w:r>
      <w:r>
        <w:rPr>
          <w:sz w:val="28"/>
          <w:szCs w:val="28"/>
        </w:rPr>
        <w:t>розділу</w:t>
      </w:r>
      <w:r w:rsidR="00B9271E">
        <w:rPr>
          <w:sz w:val="28"/>
          <w:szCs w:val="28"/>
        </w:rPr>
        <w:t xml:space="preserve"> 2</w:t>
      </w:r>
      <w:r>
        <w:rPr>
          <w:sz w:val="28"/>
          <w:szCs w:val="28"/>
        </w:rPr>
        <w:t>……………………………………………………….4</w:t>
      </w:r>
      <w:r w:rsidR="009C1469">
        <w:rPr>
          <w:sz w:val="28"/>
          <w:szCs w:val="28"/>
        </w:rPr>
        <w:t>5</w:t>
      </w:r>
    </w:p>
    <w:p w14:paraId="613CD1C9" w14:textId="1CE020CB" w:rsidR="00802861" w:rsidRPr="007776A8" w:rsidRDefault="00802861" w:rsidP="007776A8">
      <w:pPr>
        <w:pStyle w:val="a3"/>
        <w:spacing w:before="0" w:beforeAutospacing="0" w:after="0" w:afterAutospacing="0" w:line="360" w:lineRule="auto"/>
        <w:ind w:firstLine="709"/>
        <w:jc w:val="both"/>
        <w:rPr>
          <w:b/>
          <w:sz w:val="28"/>
          <w:szCs w:val="28"/>
        </w:rPr>
      </w:pPr>
      <w:r w:rsidRPr="007776A8">
        <w:rPr>
          <w:b/>
          <w:sz w:val="28"/>
          <w:szCs w:val="28"/>
        </w:rPr>
        <w:t>ВИСНОВКИ</w:t>
      </w:r>
      <w:r w:rsidR="00E07DE0">
        <w:rPr>
          <w:b/>
          <w:sz w:val="28"/>
          <w:szCs w:val="28"/>
        </w:rPr>
        <w:t>…………………………………………………………………4</w:t>
      </w:r>
      <w:r w:rsidR="009C1469">
        <w:rPr>
          <w:b/>
          <w:sz w:val="28"/>
          <w:szCs w:val="28"/>
        </w:rPr>
        <w:t>8</w:t>
      </w:r>
    </w:p>
    <w:p w14:paraId="7548FCDC" w14:textId="28B6CD94" w:rsidR="00802861" w:rsidRPr="007776A8" w:rsidRDefault="00802861" w:rsidP="007776A8">
      <w:pPr>
        <w:pStyle w:val="a3"/>
        <w:spacing w:before="0" w:beforeAutospacing="0" w:after="0" w:afterAutospacing="0" w:line="360" w:lineRule="auto"/>
        <w:ind w:firstLine="709"/>
        <w:jc w:val="both"/>
        <w:rPr>
          <w:b/>
          <w:sz w:val="28"/>
          <w:szCs w:val="28"/>
        </w:rPr>
      </w:pPr>
      <w:r w:rsidRPr="007776A8">
        <w:rPr>
          <w:b/>
          <w:sz w:val="28"/>
          <w:szCs w:val="28"/>
        </w:rPr>
        <w:t>СПИСОК ВИКОРИСТАНИХ ДЖЕРЕЛ</w:t>
      </w:r>
      <w:r w:rsidR="00E42D0F">
        <w:rPr>
          <w:b/>
          <w:sz w:val="28"/>
          <w:szCs w:val="28"/>
        </w:rPr>
        <w:t xml:space="preserve">……………………………….. </w:t>
      </w:r>
      <w:r w:rsidR="009C1469">
        <w:rPr>
          <w:b/>
          <w:sz w:val="28"/>
          <w:szCs w:val="28"/>
        </w:rPr>
        <w:t>50</w:t>
      </w:r>
    </w:p>
    <w:p w14:paraId="40106EF8" w14:textId="2564842B" w:rsidR="00BA0235" w:rsidRDefault="00BA0235">
      <w:pP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br w:type="page"/>
      </w:r>
    </w:p>
    <w:p w14:paraId="3F8853CA" w14:textId="2DFCA14B" w:rsidR="007776A8" w:rsidRPr="007776A8" w:rsidRDefault="00330480" w:rsidP="00BA0235">
      <w:pPr>
        <w:spacing w:after="0" w:line="360" w:lineRule="auto"/>
        <w:jc w:val="center"/>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lastRenderedPageBreak/>
        <w:t>В</w:t>
      </w:r>
      <w:r w:rsidR="007776A8" w:rsidRPr="007776A8">
        <w:rPr>
          <w:rFonts w:ascii="Times New Roman" w:eastAsia="Times New Roman" w:hAnsi="Times New Roman" w:cs="Times New Roman"/>
          <w:b/>
          <w:bCs/>
          <w:sz w:val="28"/>
          <w:szCs w:val="28"/>
          <w:lang w:eastAsia="uk-UA"/>
        </w:rPr>
        <w:t>СТУП</w:t>
      </w:r>
    </w:p>
    <w:p w14:paraId="7D5F5104" w14:textId="50E644C4"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sz w:val="28"/>
          <w:szCs w:val="28"/>
          <w:lang w:eastAsia="uk-UA"/>
        </w:rPr>
        <w:t>Актуальність дослідження</w:t>
      </w:r>
      <w:r w:rsidR="00BA0235">
        <w:rPr>
          <w:rFonts w:ascii="Times New Roman" w:eastAsia="Times New Roman" w:hAnsi="Times New Roman" w:cs="Times New Roman"/>
          <w:b/>
          <w:sz w:val="28"/>
          <w:szCs w:val="28"/>
          <w:lang w:eastAsia="uk-UA"/>
        </w:rPr>
        <w:t xml:space="preserve">. </w:t>
      </w:r>
      <w:r w:rsidRPr="007776A8">
        <w:rPr>
          <w:rFonts w:ascii="Times New Roman" w:eastAsia="Times New Roman" w:hAnsi="Times New Roman" w:cs="Times New Roman"/>
          <w:sz w:val="28"/>
          <w:szCs w:val="28"/>
          <w:lang w:eastAsia="uk-UA"/>
        </w:rPr>
        <w:t>Повномасштабна російсько-українська війна спричинила масштабні трансформації соціального середовища та суттєво вплинула на психоемоційний стан населення. Хронічна загроза життю, травматичний досвід, втрати, вимушене переміщення, руйнування звичних соціальних зв’язків формують умови тривалого стресового навантаження. За таких обставин особливої значущості набуває дослідження внутрішніх психологічних ресурсів особистості, що забезпечують збереження психічного здоров’я та підтримання психологічного благополуччя.</w:t>
      </w:r>
    </w:p>
    <w:p w14:paraId="4CB4078E" w14:textId="4DC96AFB"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Проблема стресу та адаптації особистості була започаткована в працях Г.</w:t>
      </w:r>
      <w:r w:rsidR="00BA0235">
        <w:rPr>
          <w:rFonts w:ascii="Times New Roman" w:eastAsia="Times New Roman" w:hAnsi="Times New Roman" w:cs="Times New Roman"/>
          <w:sz w:val="28"/>
          <w:szCs w:val="28"/>
          <w:lang w:eastAsia="uk-UA"/>
        </w:rPr>
        <w:t> </w:t>
      </w:r>
      <w:proofErr w:type="spellStart"/>
      <w:r w:rsidRPr="007776A8">
        <w:rPr>
          <w:rFonts w:ascii="Times New Roman" w:eastAsia="Times New Roman" w:hAnsi="Times New Roman" w:cs="Times New Roman"/>
          <w:sz w:val="28"/>
          <w:szCs w:val="28"/>
          <w:lang w:eastAsia="uk-UA"/>
        </w:rPr>
        <w:t>Сельє</w:t>
      </w:r>
      <w:proofErr w:type="spellEnd"/>
      <w:r w:rsidRPr="007776A8">
        <w:rPr>
          <w:rFonts w:ascii="Times New Roman" w:eastAsia="Times New Roman" w:hAnsi="Times New Roman" w:cs="Times New Roman"/>
          <w:sz w:val="28"/>
          <w:szCs w:val="28"/>
          <w:lang w:eastAsia="uk-UA"/>
        </w:rPr>
        <w:t xml:space="preserve">, який розглядав стрес як неспецифічну реакцію організму на вимоги середовища. Подальший розвиток досліджень пов’язаний із </w:t>
      </w:r>
      <w:proofErr w:type="spellStart"/>
      <w:r w:rsidRPr="007776A8">
        <w:rPr>
          <w:rFonts w:ascii="Times New Roman" w:eastAsia="Times New Roman" w:hAnsi="Times New Roman" w:cs="Times New Roman"/>
          <w:sz w:val="28"/>
          <w:szCs w:val="28"/>
          <w:lang w:eastAsia="uk-UA"/>
        </w:rPr>
        <w:t>транзакційною</w:t>
      </w:r>
      <w:proofErr w:type="spellEnd"/>
      <w:r w:rsidRPr="007776A8">
        <w:rPr>
          <w:rFonts w:ascii="Times New Roman" w:eastAsia="Times New Roman" w:hAnsi="Times New Roman" w:cs="Times New Roman"/>
          <w:sz w:val="28"/>
          <w:szCs w:val="28"/>
          <w:lang w:eastAsia="uk-UA"/>
        </w:rPr>
        <w:t xml:space="preserve"> теорією стресу та </w:t>
      </w:r>
      <w:proofErr w:type="spellStart"/>
      <w:r w:rsidRPr="007776A8">
        <w:rPr>
          <w:rFonts w:ascii="Times New Roman" w:eastAsia="Times New Roman" w:hAnsi="Times New Roman" w:cs="Times New Roman"/>
          <w:sz w:val="28"/>
          <w:szCs w:val="28"/>
          <w:lang w:eastAsia="uk-UA"/>
        </w:rPr>
        <w:t>копінгу</w:t>
      </w:r>
      <w:proofErr w:type="spellEnd"/>
      <w:r w:rsidRPr="007776A8">
        <w:rPr>
          <w:rFonts w:ascii="Times New Roman" w:eastAsia="Times New Roman" w:hAnsi="Times New Roman" w:cs="Times New Roman"/>
          <w:sz w:val="28"/>
          <w:szCs w:val="28"/>
          <w:lang w:eastAsia="uk-UA"/>
        </w:rPr>
        <w:t xml:space="preserve"> Р. </w:t>
      </w:r>
      <w:proofErr w:type="spellStart"/>
      <w:r w:rsidRPr="007776A8">
        <w:rPr>
          <w:rFonts w:ascii="Times New Roman" w:eastAsia="Times New Roman" w:hAnsi="Times New Roman" w:cs="Times New Roman"/>
          <w:sz w:val="28"/>
          <w:szCs w:val="28"/>
          <w:lang w:eastAsia="uk-UA"/>
        </w:rPr>
        <w:t>Лазаруса</w:t>
      </w:r>
      <w:proofErr w:type="spellEnd"/>
      <w:r w:rsidRPr="007776A8">
        <w:rPr>
          <w:rFonts w:ascii="Times New Roman" w:eastAsia="Times New Roman" w:hAnsi="Times New Roman" w:cs="Times New Roman"/>
          <w:sz w:val="28"/>
          <w:szCs w:val="28"/>
          <w:lang w:eastAsia="uk-UA"/>
        </w:rPr>
        <w:t xml:space="preserve"> і С. </w:t>
      </w:r>
      <w:proofErr w:type="spellStart"/>
      <w:r w:rsidRPr="007776A8">
        <w:rPr>
          <w:rFonts w:ascii="Times New Roman" w:eastAsia="Times New Roman" w:hAnsi="Times New Roman" w:cs="Times New Roman"/>
          <w:sz w:val="28"/>
          <w:szCs w:val="28"/>
          <w:lang w:eastAsia="uk-UA"/>
        </w:rPr>
        <w:t>Фолкман</w:t>
      </w:r>
      <w:proofErr w:type="spellEnd"/>
      <w:r w:rsidRPr="007776A8">
        <w:rPr>
          <w:rFonts w:ascii="Times New Roman" w:eastAsia="Times New Roman" w:hAnsi="Times New Roman" w:cs="Times New Roman"/>
          <w:sz w:val="28"/>
          <w:szCs w:val="28"/>
          <w:lang w:eastAsia="uk-UA"/>
        </w:rPr>
        <w:t xml:space="preserve">, де особливу увагу приділено когнітивній оцінці ситуації та стратегіям подолання. У сучасній психології значного поширення набула концепція </w:t>
      </w:r>
      <w:proofErr w:type="spellStart"/>
      <w:r w:rsidRPr="007776A8">
        <w:rPr>
          <w:rFonts w:ascii="Times New Roman" w:eastAsia="Times New Roman" w:hAnsi="Times New Roman" w:cs="Times New Roman"/>
          <w:sz w:val="28"/>
          <w:szCs w:val="28"/>
          <w:lang w:eastAsia="uk-UA"/>
        </w:rPr>
        <w:t>резильєнтності</w:t>
      </w:r>
      <w:proofErr w:type="spellEnd"/>
      <w:r w:rsidRPr="007776A8">
        <w:rPr>
          <w:rFonts w:ascii="Times New Roman" w:eastAsia="Times New Roman" w:hAnsi="Times New Roman" w:cs="Times New Roman"/>
          <w:sz w:val="28"/>
          <w:szCs w:val="28"/>
          <w:lang w:eastAsia="uk-UA"/>
        </w:rPr>
        <w:t xml:space="preserve"> (К. </w:t>
      </w:r>
      <w:proofErr w:type="spellStart"/>
      <w:r w:rsidRPr="007776A8">
        <w:rPr>
          <w:rFonts w:ascii="Times New Roman" w:eastAsia="Times New Roman" w:hAnsi="Times New Roman" w:cs="Times New Roman"/>
          <w:sz w:val="28"/>
          <w:szCs w:val="28"/>
          <w:lang w:eastAsia="uk-UA"/>
        </w:rPr>
        <w:t>Коннор</w:t>
      </w:r>
      <w:proofErr w:type="spellEnd"/>
      <w:r w:rsidRPr="007776A8">
        <w:rPr>
          <w:rFonts w:ascii="Times New Roman" w:eastAsia="Times New Roman" w:hAnsi="Times New Roman" w:cs="Times New Roman"/>
          <w:sz w:val="28"/>
          <w:szCs w:val="28"/>
          <w:lang w:eastAsia="uk-UA"/>
        </w:rPr>
        <w:t xml:space="preserve">, </w:t>
      </w:r>
      <w:proofErr w:type="spellStart"/>
      <w:r w:rsidRPr="007776A8">
        <w:rPr>
          <w:rFonts w:ascii="Times New Roman" w:eastAsia="Times New Roman" w:hAnsi="Times New Roman" w:cs="Times New Roman"/>
          <w:sz w:val="28"/>
          <w:szCs w:val="28"/>
          <w:lang w:eastAsia="uk-UA"/>
        </w:rPr>
        <w:t>Дж</w:t>
      </w:r>
      <w:proofErr w:type="spellEnd"/>
      <w:r w:rsidRPr="007776A8">
        <w:rPr>
          <w:rFonts w:ascii="Times New Roman" w:eastAsia="Times New Roman" w:hAnsi="Times New Roman" w:cs="Times New Roman"/>
          <w:sz w:val="28"/>
          <w:szCs w:val="28"/>
          <w:lang w:eastAsia="uk-UA"/>
        </w:rPr>
        <w:t>.</w:t>
      </w:r>
      <w:r w:rsidR="00F76F1E">
        <w:rPr>
          <w:rFonts w:ascii="Times New Roman" w:eastAsia="Times New Roman" w:hAnsi="Times New Roman" w:cs="Times New Roman"/>
          <w:sz w:val="28"/>
          <w:szCs w:val="28"/>
          <w:lang w:val="en-US" w:eastAsia="uk-UA"/>
        </w:rPr>
        <w:t> </w:t>
      </w:r>
      <w:proofErr w:type="spellStart"/>
      <w:r w:rsidRPr="007776A8">
        <w:rPr>
          <w:rFonts w:ascii="Times New Roman" w:eastAsia="Times New Roman" w:hAnsi="Times New Roman" w:cs="Times New Roman"/>
          <w:sz w:val="28"/>
          <w:szCs w:val="28"/>
          <w:lang w:eastAsia="uk-UA"/>
        </w:rPr>
        <w:t>Девідсон</w:t>
      </w:r>
      <w:proofErr w:type="spellEnd"/>
      <w:r w:rsidRPr="007776A8">
        <w:rPr>
          <w:rFonts w:ascii="Times New Roman" w:eastAsia="Times New Roman" w:hAnsi="Times New Roman" w:cs="Times New Roman"/>
          <w:sz w:val="28"/>
          <w:szCs w:val="28"/>
          <w:lang w:eastAsia="uk-UA"/>
        </w:rPr>
        <w:t xml:space="preserve">), що трактується як здатність особистості успішно адаптуватися до несприятливих обставин та відновлюватися після </w:t>
      </w:r>
      <w:proofErr w:type="spellStart"/>
      <w:r w:rsidRPr="007776A8">
        <w:rPr>
          <w:rFonts w:ascii="Times New Roman" w:eastAsia="Times New Roman" w:hAnsi="Times New Roman" w:cs="Times New Roman"/>
          <w:sz w:val="28"/>
          <w:szCs w:val="28"/>
          <w:lang w:eastAsia="uk-UA"/>
        </w:rPr>
        <w:t>психотравмуючих</w:t>
      </w:r>
      <w:proofErr w:type="spellEnd"/>
      <w:r w:rsidRPr="007776A8">
        <w:rPr>
          <w:rFonts w:ascii="Times New Roman" w:eastAsia="Times New Roman" w:hAnsi="Times New Roman" w:cs="Times New Roman"/>
          <w:sz w:val="28"/>
          <w:szCs w:val="28"/>
          <w:lang w:eastAsia="uk-UA"/>
        </w:rPr>
        <w:t xml:space="preserve"> подій. У структурі </w:t>
      </w:r>
      <w:proofErr w:type="spellStart"/>
      <w:r w:rsidRPr="007776A8">
        <w:rPr>
          <w:rFonts w:ascii="Times New Roman" w:eastAsia="Times New Roman" w:hAnsi="Times New Roman" w:cs="Times New Roman"/>
          <w:sz w:val="28"/>
          <w:szCs w:val="28"/>
          <w:lang w:eastAsia="uk-UA"/>
        </w:rPr>
        <w:t>резильєнтності</w:t>
      </w:r>
      <w:proofErr w:type="spellEnd"/>
      <w:r w:rsidRPr="007776A8">
        <w:rPr>
          <w:rFonts w:ascii="Times New Roman" w:eastAsia="Times New Roman" w:hAnsi="Times New Roman" w:cs="Times New Roman"/>
          <w:sz w:val="28"/>
          <w:szCs w:val="28"/>
          <w:lang w:eastAsia="uk-UA"/>
        </w:rPr>
        <w:t xml:space="preserve"> вагоме місце посідає емоційна стійкість як здатність до регуляції емоційних станів, збереження самоконтролю та конструктивного реагування на стресові впливи.</w:t>
      </w:r>
    </w:p>
    <w:p w14:paraId="3192AB3A" w14:textId="77777777"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 xml:space="preserve">Психологічне благополуччя як інтегральний показник позитивного функціонування особистості розглядається у працях представників гуманістичної та позитивної психології. К. </w:t>
      </w:r>
      <w:proofErr w:type="spellStart"/>
      <w:r w:rsidRPr="007776A8">
        <w:rPr>
          <w:rFonts w:ascii="Times New Roman" w:eastAsia="Times New Roman" w:hAnsi="Times New Roman" w:cs="Times New Roman"/>
          <w:sz w:val="28"/>
          <w:szCs w:val="28"/>
          <w:lang w:eastAsia="uk-UA"/>
        </w:rPr>
        <w:t>Ріфф</w:t>
      </w:r>
      <w:proofErr w:type="spellEnd"/>
      <w:r w:rsidRPr="007776A8">
        <w:rPr>
          <w:rFonts w:ascii="Times New Roman" w:eastAsia="Times New Roman" w:hAnsi="Times New Roman" w:cs="Times New Roman"/>
          <w:sz w:val="28"/>
          <w:szCs w:val="28"/>
          <w:lang w:eastAsia="uk-UA"/>
        </w:rPr>
        <w:t xml:space="preserve"> запропонувала багатовимірну модель психологічного благополуччя, що включає </w:t>
      </w:r>
      <w:proofErr w:type="spellStart"/>
      <w:r w:rsidRPr="007776A8">
        <w:rPr>
          <w:rFonts w:ascii="Times New Roman" w:eastAsia="Times New Roman" w:hAnsi="Times New Roman" w:cs="Times New Roman"/>
          <w:sz w:val="28"/>
          <w:szCs w:val="28"/>
          <w:lang w:eastAsia="uk-UA"/>
        </w:rPr>
        <w:t>самоприйняття</w:t>
      </w:r>
      <w:proofErr w:type="spellEnd"/>
      <w:r w:rsidRPr="007776A8">
        <w:rPr>
          <w:rFonts w:ascii="Times New Roman" w:eastAsia="Times New Roman" w:hAnsi="Times New Roman" w:cs="Times New Roman"/>
          <w:sz w:val="28"/>
          <w:szCs w:val="28"/>
          <w:lang w:eastAsia="uk-UA"/>
        </w:rPr>
        <w:t xml:space="preserve">, автономію, позитивні стосунки з іншими, управління середовищем, життєву мету та особистісне зростання. М. </w:t>
      </w:r>
      <w:proofErr w:type="spellStart"/>
      <w:r w:rsidRPr="007776A8">
        <w:rPr>
          <w:rFonts w:ascii="Times New Roman" w:eastAsia="Times New Roman" w:hAnsi="Times New Roman" w:cs="Times New Roman"/>
          <w:sz w:val="28"/>
          <w:szCs w:val="28"/>
          <w:lang w:eastAsia="uk-UA"/>
        </w:rPr>
        <w:t>Селігман</w:t>
      </w:r>
      <w:proofErr w:type="spellEnd"/>
      <w:r w:rsidRPr="007776A8">
        <w:rPr>
          <w:rFonts w:ascii="Times New Roman" w:eastAsia="Times New Roman" w:hAnsi="Times New Roman" w:cs="Times New Roman"/>
          <w:sz w:val="28"/>
          <w:szCs w:val="28"/>
          <w:lang w:eastAsia="uk-UA"/>
        </w:rPr>
        <w:t xml:space="preserve"> у межах моделі PERMA визначив п’ять ключових складників благополуччя: позитивні емоції, залученість, взаємини, смисл і досягнення. У кризових умовах війни збереження цих компонентів значною мірою залежить від наявності внутрішніх ресурсів, серед яких особливу роль відіграє емоційна стійкість.</w:t>
      </w:r>
    </w:p>
    <w:p w14:paraId="62BFA556" w14:textId="77777777"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lastRenderedPageBreak/>
        <w:t xml:space="preserve">В українській психології проблема особистісних ресурсів, життєстійкості та саморегуляції досліджувалася у працях С. Д. Максименка, який підкреслював значення внутрішньої активності суб’єкта у процесі подолання складних життєвих обставин. Т. М. Титаренко розглядала життєстійкість особистості як умову збереження цілісності «Я» в кризових ситуаціях, а також акцентувала увагу на процесах </w:t>
      </w:r>
      <w:proofErr w:type="spellStart"/>
      <w:r w:rsidRPr="007776A8">
        <w:rPr>
          <w:rFonts w:ascii="Times New Roman" w:eastAsia="Times New Roman" w:hAnsi="Times New Roman" w:cs="Times New Roman"/>
          <w:sz w:val="28"/>
          <w:szCs w:val="28"/>
          <w:lang w:eastAsia="uk-UA"/>
        </w:rPr>
        <w:t>смислотворення</w:t>
      </w:r>
      <w:proofErr w:type="spellEnd"/>
      <w:r w:rsidRPr="007776A8">
        <w:rPr>
          <w:rFonts w:ascii="Times New Roman" w:eastAsia="Times New Roman" w:hAnsi="Times New Roman" w:cs="Times New Roman"/>
          <w:sz w:val="28"/>
          <w:szCs w:val="28"/>
          <w:lang w:eastAsia="uk-UA"/>
        </w:rPr>
        <w:t xml:space="preserve"> в умовах соціальної нестабільності. В. В. </w:t>
      </w:r>
      <w:proofErr w:type="spellStart"/>
      <w:r w:rsidRPr="007776A8">
        <w:rPr>
          <w:rFonts w:ascii="Times New Roman" w:eastAsia="Times New Roman" w:hAnsi="Times New Roman" w:cs="Times New Roman"/>
          <w:sz w:val="28"/>
          <w:szCs w:val="28"/>
          <w:lang w:eastAsia="uk-UA"/>
        </w:rPr>
        <w:t>Долинська</w:t>
      </w:r>
      <w:proofErr w:type="spellEnd"/>
      <w:r w:rsidRPr="007776A8">
        <w:rPr>
          <w:rFonts w:ascii="Times New Roman" w:eastAsia="Times New Roman" w:hAnsi="Times New Roman" w:cs="Times New Roman"/>
          <w:sz w:val="28"/>
          <w:szCs w:val="28"/>
          <w:lang w:eastAsia="uk-UA"/>
        </w:rPr>
        <w:t xml:space="preserve"> та інші вітчизняні дослідники наголошують на ролі емоційної саморегуляції у структурі психологічного здоров’я особистості.</w:t>
      </w:r>
    </w:p>
    <w:p w14:paraId="6D36C934" w14:textId="77777777"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 xml:space="preserve">Незважаючи на значну кількість наукових досліджень, проблема емоційної стійкості як </w:t>
      </w:r>
      <w:proofErr w:type="spellStart"/>
      <w:r w:rsidRPr="007776A8">
        <w:rPr>
          <w:rFonts w:ascii="Times New Roman" w:eastAsia="Times New Roman" w:hAnsi="Times New Roman" w:cs="Times New Roman"/>
          <w:sz w:val="28"/>
          <w:szCs w:val="28"/>
          <w:lang w:eastAsia="uk-UA"/>
        </w:rPr>
        <w:t>предиктора</w:t>
      </w:r>
      <w:proofErr w:type="spellEnd"/>
      <w:r w:rsidRPr="007776A8">
        <w:rPr>
          <w:rFonts w:ascii="Times New Roman" w:eastAsia="Times New Roman" w:hAnsi="Times New Roman" w:cs="Times New Roman"/>
          <w:sz w:val="28"/>
          <w:szCs w:val="28"/>
          <w:lang w:eastAsia="uk-UA"/>
        </w:rPr>
        <w:t xml:space="preserve"> психологічного благополуччя особистості в умовах повномасштабної війни потребує подальшого емпіричного вивчення. Особливо актуальним є визначення характеру взаємозв’язку між цими феноменами та встановлення їх прогностичної ролі в сучасних соціально-психологічних реаліях України.</w:t>
      </w:r>
    </w:p>
    <w:p w14:paraId="69D1BE7C" w14:textId="123CAE42"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Мета дослідження</w:t>
      </w:r>
      <w:r w:rsidRPr="007776A8">
        <w:rPr>
          <w:rFonts w:ascii="Times New Roman" w:eastAsia="Times New Roman" w:hAnsi="Times New Roman" w:cs="Times New Roman"/>
          <w:sz w:val="28"/>
          <w:szCs w:val="28"/>
          <w:lang w:eastAsia="uk-UA"/>
        </w:rPr>
        <w:t xml:space="preserve"> </w:t>
      </w:r>
      <w:r w:rsidR="00BA0235">
        <w:rPr>
          <w:rFonts w:ascii="Times New Roman" w:eastAsia="Times New Roman" w:hAnsi="Times New Roman" w:cs="Times New Roman"/>
          <w:sz w:val="28"/>
          <w:szCs w:val="28"/>
          <w:lang w:eastAsia="uk-UA"/>
        </w:rPr>
        <w:t>–</w:t>
      </w:r>
      <w:r w:rsidRPr="007776A8">
        <w:rPr>
          <w:rFonts w:ascii="Times New Roman" w:eastAsia="Times New Roman" w:hAnsi="Times New Roman" w:cs="Times New Roman"/>
          <w:sz w:val="28"/>
          <w:szCs w:val="28"/>
          <w:lang w:eastAsia="uk-UA"/>
        </w:rPr>
        <w:t xml:space="preserve"> теоретично обґрунтувати та емпірично перевірити роль емоційної стійкості як </w:t>
      </w:r>
      <w:proofErr w:type="spellStart"/>
      <w:r w:rsidRPr="007776A8">
        <w:rPr>
          <w:rFonts w:ascii="Times New Roman" w:eastAsia="Times New Roman" w:hAnsi="Times New Roman" w:cs="Times New Roman"/>
          <w:sz w:val="28"/>
          <w:szCs w:val="28"/>
          <w:lang w:eastAsia="uk-UA"/>
        </w:rPr>
        <w:t>предиктора</w:t>
      </w:r>
      <w:proofErr w:type="spellEnd"/>
      <w:r w:rsidRPr="007776A8">
        <w:rPr>
          <w:rFonts w:ascii="Times New Roman" w:eastAsia="Times New Roman" w:hAnsi="Times New Roman" w:cs="Times New Roman"/>
          <w:sz w:val="28"/>
          <w:szCs w:val="28"/>
          <w:lang w:eastAsia="uk-UA"/>
        </w:rPr>
        <w:t xml:space="preserve"> психологічного благополуччя особистості в умовах російсько-української війни.</w:t>
      </w:r>
    </w:p>
    <w:p w14:paraId="2E8578C9" w14:textId="77777777"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Завдання дослідження:</w:t>
      </w:r>
    </w:p>
    <w:p w14:paraId="51777369" w14:textId="77777777" w:rsidR="007776A8" w:rsidRPr="007776A8" w:rsidRDefault="007776A8" w:rsidP="0072099F">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 xml:space="preserve">Проаналізувати теоретико-методологічні підходи до вивчення емоційної стійкості та </w:t>
      </w:r>
      <w:proofErr w:type="spellStart"/>
      <w:r w:rsidRPr="007776A8">
        <w:rPr>
          <w:rFonts w:ascii="Times New Roman" w:eastAsia="Times New Roman" w:hAnsi="Times New Roman" w:cs="Times New Roman"/>
          <w:sz w:val="28"/>
          <w:szCs w:val="28"/>
          <w:lang w:eastAsia="uk-UA"/>
        </w:rPr>
        <w:t>резильєнтності</w:t>
      </w:r>
      <w:proofErr w:type="spellEnd"/>
      <w:r w:rsidRPr="007776A8">
        <w:rPr>
          <w:rFonts w:ascii="Times New Roman" w:eastAsia="Times New Roman" w:hAnsi="Times New Roman" w:cs="Times New Roman"/>
          <w:sz w:val="28"/>
          <w:szCs w:val="28"/>
          <w:lang w:eastAsia="uk-UA"/>
        </w:rPr>
        <w:t>.</w:t>
      </w:r>
    </w:p>
    <w:p w14:paraId="6E936C6B" w14:textId="77777777" w:rsidR="007776A8" w:rsidRPr="007776A8" w:rsidRDefault="007776A8" w:rsidP="0072099F">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Розкрити основні концепції психологічного благополуччя у вітчизняній та зарубіжній психології.</w:t>
      </w:r>
    </w:p>
    <w:p w14:paraId="28B32694" w14:textId="77777777" w:rsidR="007776A8" w:rsidRPr="007776A8" w:rsidRDefault="007776A8" w:rsidP="0072099F">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Охарактеризувати психологічні особливості переживання воєнного стресу.</w:t>
      </w:r>
    </w:p>
    <w:p w14:paraId="7BDBD035" w14:textId="77777777" w:rsidR="007776A8" w:rsidRPr="007776A8" w:rsidRDefault="007776A8" w:rsidP="0072099F">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Провести емпіричне дослідження рівня емоційної стійкості та психологічного благополуччя респондентів.</w:t>
      </w:r>
    </w:p>
    <w:p w14:paraId="3ACF764B" w14:textId="74F8A5D0" w:rsidR="007776A8" w:rsidRPr="007776A8" w:rsidRDefault="007776A8" w:rsidP="0072099F">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t xml:space="preserve">Встановити статистично значущий взаємозв’язок між досліджуваними показниками та </w:t>
      </w:r>
      <w:r w:rsidR="00F83BF4">
        <w:rPr>
          <w:rFonts w:ascii="Times New Roman" w:eastAsia="Times New Roman" w:hAnsi="Times New Roman" w:cs="Times New Roman"/>
          <w:sz w:val="28"/>
          <w:szCs w:val="28"/>
          <w:lang w:eastAsia="uk-UA"/>
        </w:rPr>
        <w:t>спрогнозува</w:t>
      </w:r>
      <w:r w:rsidRPr="007776A8">
        <w:rPr>
          <w:rFonts w:ascii="Times New Roman" w:eastAsia="Times New Roman" w:hAnsi="Times New Roman" w:cs="Times New Roman"/>
          <w:sz w:val="28"/>
          <w:szCs w:val="28"/>
          <w:lang w:eastAsia="uk-UA"/>
        </w:rPr>
        <w:t xml:space="preserve">ти </w:t>
      </w:r>
      <w:proofErr w:type="spellStart"/>
      <w:r w:rsidRPr="007776A8">
        <w:rPr>
          <w:rFonts w:ascii="Times New Roman" w:eastAsia="Times New Roman" w:hAnsi="Times New Roman" w:cs="Times New Roman"/>
          <w:sz w:val="28"/>
          <w:szCs w:val="28"/>
          <w:lang w:eastAsia="uk-UA"/>
        </w:rPr>
        <w:t>предиктивну</w:t>
      </w:r>
      <w:proofErr w:type="spellEnd"/>
      <w:r w:rsidRPr="007776A8">
        <w:rPr>
          <w:rFonts w:ascii="Times New Roman" w:eastAsia="Times New Roman" w:hAnsi="Times New Roman" w:cs="Times New Roman"/>
          <w:sz w:val="28"/>
          <w:szCs w:val="28"/>
          <w:lang w:eastAsia="uk-UA"/>
        </w:rPr>
        <w:t xml:space="preserve"> роль емоційної стійкості.</w:t>
      </w:r>
    </w:p>
    <w:p w14:paraId="43F9EA98" w14:textId="77777777" w:rsidR="007776A8" w:rsidRPr="007776A8" w:rsidRDefault="007776A8" w:rsidP="0072099F">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sz w:val="28"/>
          <w:szCs w:val="28"/>
          <w:lang w:eastAsia="uk-UA"/>
        </w:rPr>
        <w:lastRenderedPageBreak/>
        <w:t>Розробити практичні рекомендації щодо розвитку емоційної стійкості як ресурсу збереження психологічного благополуччя.</w:t>
      </w:r>
    </w:p>
    <w:p w14:paraId="65A9B0C5" w14:textId="64FC48C8"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Об’єкт дослідження</w:t>
      </w:r>
      <w:r w:rsidRPr="007776A8">
        <w:rPr>
          <w:rFonts w:ascii="Times New Roman" w:eastAsia="Times New Roman" w:hAnsi="Times New Roman" w:cs="Times New Roman"/>
          <w:sz w:val="28"/>
          <w:szCs w:val="28"/>
          <w:lang w:eastAsia="uk-UA"/>
        </w:rPr>
        <w:t xml:space="preserve"> </w:t>
      </w:r>
      <w:r w:rsidR="00BA0235">
        <w:rPr>
          <w:rFonts w:ascii="Times New Roman" w:eastAsia="Times New Roman" w:hAnsi="Times New Roman" w:cs="Times New Roman"/>
          <w:sz w:val="28"/>
          <w:szCs w:val="28"/>
          <w:lang w:eastAsia="uk-UA"/>
        </w:rPr>
        <w:t>–</w:t>
      </w:r>
      <w:r w:rsidRPr="007776A8">
        <w:rPr>
          <w:rFonts w:ascii="Times New Roman" w:eastAsia="Times New Roman" w:hAnsi="Times New Roman" w:cs="Times New Roman"/>
          <w:sz w:val="28"/>
          <w:szCs w:val="28"/>
          <w:lang w:eastAsia="uk-UA"/>
        </w:rPr>
        <w:t xml:space="preserve"> психологічне благополуччя особистості в умовах воєнного стресу.</w:t>
      </w:r>
    </w:p>
    <w:p w14:paraId="39EF5075" w14:textId="18198BAF"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Предмет дослідження</w:t>
      </w:r>
      <w:r w:rsidRPr="007776A8">
        <w:rPr>
          <w:rFonts w:ascii="Times New Roman" w:eastAsia="Times New Roman" w:hAnsi="Times New Roman" w:cs="Times New Roman"/>
          <w:sz w:val="28"/>
          <w:szCs w:val="28"/>
          <w:lang w:eastAsia="uk-UA"/>
        </w:rPr>
        <w:t xml:space="preserve"> </w:t>
      </w:r>
      <w:r w:rsidR="00BA0235">
        <w:rPr>
          <w:rFonts w:ascii="Times New Roman" w:eastAsia="Times New Roman" w:hAnsi="Times New Roman" w:cs="Times New Roman"/>
          <w:sz w:val="28"/>
          <w:szCs w:val="28"/>
          <w:lang w:eastAsia="uk-UA"/>
        </w:rPr>
        <w:t>–</w:t>
      </w:r>
      <w:r w:rsidRPr="007776A8">
        <w:rPr>
          <w:rFonts w:ascii="Times New Roman" w:eastAsia="Times New Roman" w:hAnsi="Times New Roman" w:cs="Times New Roman"/>
          <w:sz w:val="28"/>
          <w:szCs w:val="28"/>
          <w:lang w:eastAsia="uk-UA"/>
        </w:rPr>
        <w:t xml:space="preserve"> емоційна стійкість як </w:t>
      </w:r>
      <w:proofErr w:type="spellStart"/>
      <w:r w:rsidRPr="007776A8">
        <w:rPr>
          <w:rFonts w:ascii="Times New Roman" w:eastAsia="Times New Roman" w:hAnsi="Times New Roman" w:cs="Times New Roman"/>
          <w:sz w:val="28"/>
          <w:szCs w:val="28"/>
          <w:lang w:eastAsia="uk-UA"/>
        </w:rPr>
        <w:t>предиктор</w:t>
      </w:r>
      <w:proofErr w:type="spellEnd"/>
      <w:r w:rsidRPr="007776A8">
        <w:rPr>
          <w:rFonts w:ascii="Times New Roman" w:eastAsia="Times New Roman" w:hAnsi="Times New Roman" w:cs="Times New Roman"/>
          <w:sz w:val="28"/>
          <w:szCs w:val="28"/>
          <w:lang w:eastAsia="uk-UA"/>
        </w:rPr>
        <w:t xml:space="preserve"> психологічного благополуччя особистості.</w:t>
      </w:r>
    </w:p>
    <w:p w14:paraId="2CEE58A5" w14:textId="3742B4B6"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Гіпотеза дослідження</w:t>
      </w:r>
      <w:r w:rsidRPr="007776A8">
        <w:rPr>
          <w:rFonts w:ascii="Times New Roman" w:eastAsia="Times New Roman" w:hAnsi="Times New Roman" w:cs="Times New Roman"/>
          <w:sz w:val="28"/>
          <w:szCs w:val="28"/>
          <w:lang w:eastAsia="uk-UA"/>
        </w:rPr>
        <w:t xml:space="preserve"> полягає у припущенні, що високий рівень емоційної стійкості </w:t>
      </w:r>
      <w:r w:rsidR="00A359EF">
        <w:rPr>
          <w:rFonts w:ascii="Times New Roman" w:eastAsia="Times New Roman" w:hAnsi="Times New Roman" w:cs="Times New Roman"/>
          <w:sz w:val="28"/>
          <w:szCs w:val="28"/>
          <w:lang w:eastAsia="uk-UA"/>
        </w:rPr>
        <w:t>пов’язаний з</w:t>
      </w:r>
      <w:r w:rsidRPr="007776A8">
        <w:rPr>
          <w:rFonts w:ascii="Times New Roman" w:eastAsia="Times New Roman" w:hAnsi="Times New Roman" w:cs="Times New Roman"/>
          <w:sz w:val="28"/>
          <w:szCs w:val="28"/>
          <w:lang w:eastAsia="uk-UA"/>
        </w:rPr>
        <w:t xml:space="preserve"> показник</w:t>
      </w:r>
      <w:r w:rsidR="00A359EF">
        <w:rPr>
          <w:rFonts w:ascii="Times New Roman" w:eastAsia="Times New Roman" w:hAnsi="Times New Roman" w:cs="Times New Roman"/>
          <w:sz w:val="28"/>
          <w:szCs w:val="28"/>
          <w:lang w:eastAsia="uk-UA"/>
        </w:rPr>
        <w:t>ами</w:t>
      </w:r>
      <w:r w:rsidRPr="007776A8">
        <w:rPr>
          <w:rFonts w:ascii="Times New Roman" w:eastAsia="Times New Roman" w:hAnsi="Times New Roman" w:cs="Times New Roman"/>
          <w:sz w:val="28"/>
          <w:szCs w:val="28"/>
          <w:lang w:eastAsia="uk-UA"/>
        </w:rPr>
        <w:t xml:space="preserve"> психологічного благополуччя особистості</w:t>
      </w:r>
      <w:r w:rsidR="00A359EF">
        <w:rPr>
          <w:rFonts w:ascii="Times New Roman" w:eastAsia="Times New Roman" w:hAnsi="Times New Roman" w:cs="Times New Roman"/>
          <w:sz w:val="28"/>
          <w:szCs w:val="28"/>
          <w:lang w:eastAsia="uk-UA"/>
        </w:rPr>
        <w:t>, що дає підстави висунути наступне припущення, що емоційна стійкість</w:t>
      </w:r>
      <w:r w:rsidRPr="007776A8">
        <w:rPr>
          <w:rFonts w:ascii="Times New Roman" w:eastAsia="Times New Roman" w:hAnsi="Times New Roman" w:cs="Times New Roman"/>
          <w:sz w:val="28"/>
          <w:szCs w:val="28"/>
          <w:lang w:eastAsia="uk-UA"/>
        </w:rPr>
        <w:t xml:space="preserve"> виступає значущим </w:t>
      </w:r>
      <w:proofErr w:type="spellStart"/>
      <w:r w:rsidRPr="007776A8">
        <w:rPr>
          <w:rFonts w:ascii="Times New Roman" w:eastAsia="Times New Roman" w:hAnsi="Times New Roman" w:cs="Times New Roman"/>
          <w:sz w:val="28"/>
          <w:szCs w:val="28"/>
          <w:lang w:eastAsia="uk-UA"/>
        </w:rPr>
        <w:t>предиктором</w:t>
      </w:r>
      <w:proofErr w:type="spellEnd"/>
      <w:r w:rsidRPr="007776A8">
        <w:rPr>
          <w:rFonts w:ascii="Times New Roman" w:eastAsia="Times New Roman" w:hAnsi="Times New Roman" w:cs="Times New Roman"/>
          <w:sz w:val="28"/>
          <w:szCs w:val="28"/>
          <w:lang w:eastAsia="uk-UA"/>
        </w:rPr>
        <w:t xml:space="preserve"> </w:t>
      </w:r>
      <w:r w:rsidR="00A359EF">
        <w:rPr>
          <w:rFonts w:ascii="Times New Roman" w:eastAsia="Times New Roman" w:hAnsi="Times New Roman" w:cs="Times New Roman"/>
          <w:sz w:val="28"/>
          <w:szCs w:val="28"/>
          <w:lang w:eastAsia="uk-UA"/>
        </w:rPr>
        <w:t xml:space="preserve">психологічного благополуччя </w:t>
      </w:r>
      <w:r w:rsidRPr="007776A8">
        <w:rPr>
          <w:rFonts w:ascii="Times New Roman" w:eastAsia="Times New Roman" w:hAnsi="Times New Roman" w:cs="Times New Roman"/>
          <w:sz w:val="28"/>
          <w:szCs w:val="28"/>
          <w:lang w:eastAsia="uk-UA"/>
        </w:rPr>
        <w:t>в умовах тривалого воєнного стресу.</w:t>
      </w:r>
    </w:p>
    <w:p w14:paraId="4ECB7800" w14:textId="60EE59DA" w:rsidR="007776A8" w:rsidRPr="007776A8" w:rsidRDefault="007776A8" w:rsidP="00BA0235">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Методологічну основу дослідження</w:t>
      </w:r>
      <w:r w:rsidRPr="007776A8">
        <w:rPr>
          <w:rFonts w:ascii="Times New Roman" w:eastAsia="Times New Roman" w:hAnsi="Times New Roman" w:cs="Times New Roman"/>
          <w:sz w:val="28"/>
          <w:szCs w:val="28"/>
          <w:lang w:eastAsia="uk-UA"/>
        </w:rPr>
        <w:t xml:space="preserve"> становлять: теорія стресу Г. </w:t>
      </w:r>
      <w:proofErr w:type="spellStart"/>
      <w:r w:rsidRPr="007776A8">
        <w:rPr>
          <w:rFonts w:ascii="Times New Roman" w:eastAsia="Times New Roman" w:hAnsi="Times New Roman" w:cs="Times New Roman"/>
          <w:sz w:val="28"/>
          <w:szCs w:val="28"/>
          <w:lang w:eastAsia="uk-UA"/>
        </w:rPr>
        <w:t>Сельє</w:t>
      </w:r>
      <w:proofErr w:type="spellEnd"/>
      <w:r w:rsidRPr="007776A8">
        <w:rPr>
          <w:rFonts w:ascii="Times New Roman" w:eastAsia="Times New Roman" w:hAnsi="Times New Roman" w:cs="Times New Roman"/>
          <w:sz w:val="28"/>
          <w:szCs w:val="28"/>
          <w:lang w:eastAsia="uk-UA"/>
        </w:rPr>
        <w:t xml:space="preserve">; </w:t>
      </w:r>
      <w:proofErr w:type="spellStart"/>
      <w:r w:rsidRPr="007776A8">
        <w:rPr>
          <w:rFonts w:ascii="Times New Roman" w:eastAsia="Times New Roman" w:hAnsi="Times New Roman" w:cs="Times New Roman"/>
          <w:sz w:val="28"/>
          <w:szCs w:val="28"/>
          <w:lang w:eastAsia="uk-UA"/>
        </w:rPr>
        <w:t>транзакційна</w:t>
      </w:r>
      <w:proofErr w:type="spellEnd"/>
      <w:r w:rsidRPr="007776A8">
        <w:rPr>
          <w:rFonts w:ascii="Times New Roman" w:eastAsia="Times New Roman" w:hAnsi="Times New Roman" w:cs="Times New Roman"/>
          <w:sz w:val="28"/>
          <w:szCs w:val="28"/>
          <w:lang w:eastAsia="uk-UA"/>
        </w:rPr>
        <w:t xml:space="preserve"> модель стресу та </w:t>
      </w:r>
      <w:proofErr w:type="spellStart"/>
      <w:r w:rsidRPr="007776A8">
        <w:rPr>
          <w:rFonts w:ascii="Times New Roman" w:eastAsia="Times New Roman" w:hAnsi="Times New Roman" w:cs="Times New Roman"/>
          <w:sz w:val="28"/>
          <w:szCs w:val="28"/>
          <w:lang w:eastAsia="uk-UA"/>
        </w:rPr>
        <w:t>копінгу</w:t>
      </w:r>
      <w:proofErr w:type="spellEnd"/>
      <w:r w:rsidRPr="007776A8">
        <w:rPr>
          <w:rFonts w:ascii="Times New Roman" w:eastAsia="Times New Roman" w:hAnsi="Times New Roman" w:cs="Times New Roman"/>
          <w:sz w:val="28"/>
          <w:szCs w:val="28"/>
          <w:lang w:eastAsia="uk-UA"/>
        </w:rPr>
        <w:t xml:space="preserve"> Р. </w:t>
      </w:r>
      <w:proofErr w:type="spellStart"/>
      <w:r w:rsidRPr="007776A8">
        <w:rPr>
          <w:rFonts w:ascii="Times New Roman" w:eastAsia="Times New Roman" w:hAnsi="Times New Roman" w:cs="Times New Roman"/>
          <w:sz w:val="28"/>
          <w:szCs w:val="28"/>
          <w:lang w:eastAsia="uk-UA"/>
        </w:rPr>
        <w:t>Лазаруса</w:t>
      </w:r>
      <w:proofErr w:type="spellEnd"/>
      <w:r w:rsidRPr="007776A8">
        <w:rPr>
          <w:rFonts w:ascii="Times New Roman" w:eastAsia="Times New Roman" w:hAnsi="Times New Roman" w:cs="Times New Roman"/>
          <w:sz w:val="28"/>
          <w:szCs w:val="28"/>
          <w:lang w:eastAsia="uk-UA"/>
        </w:rPr>
        <w:t xml:space="preserve"> і С. </w:t>
      </w:r>
      <w:proofErr w:type="spellStart"/>
      <w:r w:rsidRPr="007776A8">
        <w:rPr>
          <w:rFonts w:ascii="Times New Roman" w:eastAsia="Times New Roman" w:hAnsi="Times New Roman" w:cs="Times New Roman"/>
          <w:sz w:val="28"/>
          <w:szCs w:val="28"/>
          <w:lang w:eastAsia="uk-UA"/>
        </w:rPr>
        <w:t>Фолкман</w:t>
      </w:r>
      <w:proofErr w:type="spellEnd"/>
      <w:r w:rsidRPr="007776A8">
        <w:rPr>
          <w:rFonts w:ascii="Times New Roman" w:eastAsia="Times New Roman" w:hAnsi="Times New Roman" w:cs="Times New Roman"/>
          <w:sz w:val="28"/>
          <w:szCs w:val="28"/>
          <w:lang w:eastAsia="uk-UA"/>
        </w:rPr>
        <w:t>;</w:t>
      </w:r>
      <w:r w:rsidR="00BA0235">
        <w:rPr>
          <w:rFonts w:ascii="Times New Roman" w:eastAsia="Times New Roman" w:hAnsi="Times New Roman" w:cs="Times New Roman"/>
          <w:sz w:val="28"/>
          <w:szCs w:val="28"/>
          <w:lang w:eastAsia="uk-UA"/>
        </w:rPr>
        <w:t xml:space="preserve"> </w:t>
      </w:r>
      <w:r w:rsidRPr="007776A8">
        <w:rPr>
          <w:rFonts w:ascii="Times New Roman" w:eastAsia="Times New Roman" w:hAnsi="Times New Roman" w:cs="Times New Roman"/>
          <w:sz w:val="28"/>
          <w:szCs w:val="28"/>
          <w:lang w:eastAsia="uk-UA"/>
        </w:rPr>
        <w:t xml:space="preserve">концепція </w:t>
      </w:r>
      <w:proofErr w:type="spellStart"/>
      <w:r w:rsidR="00BA0235">
        <w:rPr>
          <w:rFonts w:ascii="Times New Roman" w:eastAsia="Times New Roman" w:hAnsi="Times New Roman" w:cs="Times New Roman"/>
          <w:sz w:val="28"/>
          <w:szCs w:val="28"/>
          <w:lang w:eastAsia="uk-UA"/>
        </w:rPr>
        <w:t>р</w:t>
      </w:r>
      <w:r w:rsidRPr="007776A8">
        <w:rPr>
          <w:rFonts w:ascii="Times New Roman" w:eastAsia="Times New Roman" w:hAnsi="Times New Roman" w:cs="Times New Roman"/>
          <w:sz w:val="28"/>
          <w:szCs w:val="28"/>
          <w:lang w:eastAsia="uk-UA"/>
        </w:rPr>
        <w:t>езильєнтності</w:t>
      </w:r>
      <w:proofErr w:type="spellEnd"/>
      <w:r w:rsidRPr="007776A8">
        <w:rPr>
          <w:rFonts w:ascii="Times New Roman" w:eastAsia="Times New Roman" w:hAnsi="Times New Roman" w:cs="Times New Roman"/>
          <w:sz w:val="28"/>
          <w:szCs w:val="28"/>
          <w:lang w:eastAsia="uk-UA"/>
        </w:rPr>
        <w:t xml:space="preserve"> К. </w:t>
      </w:r>
      <w:proofErr w:type="spellStart"/>
      <w:r w:rsidRPr="007776A8">
        <w:rPr>
          <w:rFonts w:ascii="Times New Roman" w:eastAsia="Times New Roman" w:hAnsi="Times New Roman" w:cs="Times New Roman"/>
          <w:sz w:val="28"/>
          <w:szCs w:val="28"/>
          <w:lang w:eastAsia="uk-UA"/>
        </w:rPr>
        <w:t>Коннор</w:t>
      </w:r>
      <w:proofErr w:type="spellEnd"/>
      <w:r w:rsidRPr="007776A8">
        <w:rPr>
          <w:rFonts w:ascii="Times New Roman" w:eastAsia="Times New Roman" w:hAnsi="Times New Roman" w:cs="Times New Roman"/>
          <w:sz w:val="28"/>
          <w:szCs w:val="28"/>
          <w:lang w:eastAsia="uk-UA"/>
        </w:rPr>
        <w:t xml:space="preserve"> і </w:t>
      </w:r>
      <w:proofErr w:type="spellStart"/>
      <w:r w:rsidRPr="007776A8">
        <w:rPr>
          <w:rFonts w:ascii="Times New Roman" w:eastAsia="Times New Roman" w:hAnsi="Times New Roman" w:cs="Times New Roman"/>
          <w:sz w:val="28"/>
          <w:szCs w:val="28"/>
          <w:lang w:eastAsia="uk-UA"/>
        </w:rPr>
        <w:t>Дж</w:t>
      </w:r>
      <w:proofErr w:type="spellEnd"/>
      <w:r w:rsidRPr="007776A8">
        <w:rPr>
          <w:rFonts w:ascii="Times New Roman" w:eastAsia="Times New Roman" w:hAnsi="Times New Roman" w:cs="Times New Roman"/>
          <w:sz w:val="28"/>
          <w:szCs w:val="28"/>
          <w:lang w:eastAsia="uk-UA"/>
        </w:rPr>
        <w:t xml:space="preserve">. </w:t>
      </w:r>
      <w:proofErr w:type="spellStart"/>
      <w:r w:rsidRPr="007776A8">
        <w:rPr>
          <w:rFonts w:ascii="Times New Roman" w:eastAsia="Times New Roman" w:hAnsi="Times New Roman" w:cs="Times New Roman"/>
          <w:sz w:val="28"/>
          <w:szCs w:val="28"/>
          <w:lang w:eastAsia="uk-UA"/>
        </w:rPr>
        <w:t>Девідсон</w:t>
      </w:r>
      <w:proofErr w:type="spellEnd"/>
      <w:r w:rsidRPr="007776A8">
        <w:rPr>
          <w:rFonts w:ascii="Times New Roman" w:eastAsia="Times New Roman" w:hAnsi="Times New Roman" w:cs="Times New Roman"/>
          <w:sz w:val="28"/>
          <w:szCs w:val="28"/>
          <w:lang w:eastAsia="uk-UA"/>
        </w:rPr>
        <w:t>;</w:t>
      </w:r>
      <w:r w:rsidR="00BA0235">
        <w:rPr>
          <w:rFonts w:ascii="Times New Roman" w:eastAsia="Times New Roman" w:hAnsi="Times New Roman" w:cs="Times New Roman"/>
          <w:sz w:val="28"/>
          <w:szCs w:val="28"/>
          <w:lang w:eastAsia="uk-UA"/>
        </w:rPr>
        <w:t xml:space="preserve"> </w:t>
      </w:r>
      <w:r w:rsidRPr="007776A8">
        <w:rPr>
          <w:rFonts w:ascii="Times New Roman" w:eastAsia="Times New Roman" w:hAnsi="Times New Roman" w:cs="Times New Roman"/>
          <w:sz w:val="28"/>
          <w:szCs w:val="28"/>
          <w:lang w:eastAsia="uk-UA"/>
        </w:rPr>
        <w:t xml:space="preserve">модель психологічного благополуччя К. </w:t>
      </w:r>
      <w:proofErr w:type="spellStart"/>
      <w:r w:rsidRPr="007776A8">
        <w:rPr>
          <w:rFonts w:ascii="Times New Roman" w:eastAsia="Times New Roman" w:hAnsi="Times New Roman" w:cs="Times New Roman"/>
          <w:sz w:val="28"/>
          <w:szCs w:val="28"/>
          <w:lang w:eastAsia="uk-UA"/>
        </w:rPr>
        <w:t>Ріфф</w:t>
      </w:r>
      <w:proofErr w:type="spellEnd"/>
      <w:r w:rsidRPr="007776A8">
        <w:rPr>
          <w:rFonts w:ascii="Times New Roman" w:eastAsia="Times New Roman" w:hAnsi="Times New Roman" w:cs="Times New Roman"/>
          <w:sz w:val="28"/>
          <w:szCs w:val="28"/>
          <w:lang w:eastAsia="uk-UA"/>
        </w:rPr>
        <w:t>;</w:t>
      </w:r>
      <w:r w:rsidR="00BA0235">
        <w:rPr>
          <w:rFonts w:ascii="Times New Roman" w:eastAsia="Times New Roman" w:hAnsi="Times New Roman" w:cs="Times New Roman"/>
          <w:sz w:val="28"/>
          <w:szCs w:val="28"/>
          <w:lang w:eastAsia="uk-UA"/>
        </w:rPr>
        <w:t xml:space="preserve"> </w:t>
      </w:r>
      <w:r w:rsidRPr="007776A8">
        <w:rPr>
          <w:rFonts w:ascii="Times New Roman" w:eastAsia="Times New Roman" w:hAnsi="Times New Roman" w:cs="Times New Roman"/>
          <w:sz w:val="28"/>
          <w:szCs w:val="28"/>
          <w:lang w:eastAsia="uk-UA"/>
        </w:rPr>
        <w:t xml:space="preserve">положення позитивної психології М. </w:t>
      </w:r>
      <w:proofErr w:type="spellStart"/>
      <w:r w:rsidRPr="007776A8">
        <w:rPr>
          <w:rFonts w:ascii="Times New Roman" w:eastAsia="Times New Roman" w:hAnsi="Times New Roman" w:cs="Times New Roman"/>
          <w:sz w:val="28"/>
          <w:szCs w:val="28"/>
          <w:lang w:eastAsia="uk-UA"/>
        </w:rPr>
        <w:t>Селігмана</w:t>
      </w:r>
      <w:proofErr w:type="spellEnd"/>
      <w:r w:rsidRPr="007776A8">
        <w:rPr>
          <w:rFonts w:ascii="Times New Roman" w:eastAsia="Times New Roman" w:hAnsi="Times New Roman" w:cs="Times New Roman"/>
          <w:sz w:val="28"/>
          <w:szCs w:val="28"/>
          <w:lang w:eastAsia="uk-UA"/>
        </w:rPr>
        <w:t>;</w:t>
      </w:r>
      <w:r w:rsidR="00BA0235">
        <w:rPr>
          <w:rFonts w:ascii="Times New Roman" w:eastAsia="Times New Roman" w:hAnsi="Times New Roman" w:cs="Times New Roman"/>
          <w:sz w:val="28"/>
          <w:szCs w:val="28"/>
          <w:lang w:eastAsia="uk-UA"/>
        </w:rPr>
        <w:t xml:space="preserve"> </w:t>
      </w:r>
      <w:r w:rsidRPr="007776A8">
        <w:rPr>
          <w:rFonts w:ascii="Times New Roman" w:eastAsia="Times New Roman" w:hAnsi="Times New Roman" w:cs="Times New Roman"/>
          <w:sz w:val="28"/>
          <w:szCs w:val="28"/>
          <w:lang w:eastAsia="uk-UA"/>
        </w:rPr>
        <w:t xml:space="preserve">положення </w:t>
      </w:r>
      <w:r w:rsidR="00BA0235">
        <w:rPr>
          <w:rFonts w:ascii="Times New Roman" w:eastAsia="Times New Roman" w:hAnsi="Times New Roman" w:cs="Times New Roman"/>
          <w:sz w:val="28"/>
          <w:szCs w:val="28"/>
          <w:lang w:eastAsia="uk-UA"/>
        </w:rPr>
        <w:t>в</w:t>
      </w:r>
      <w:r w:rsidRPr="007776A8">
        <w:rPr>
          <w:rFonts w:ascii="Times New Roman" w:eastAsia="Times New Roman" w:hAnsi="Times New Roman" w:cs="Times New Roman"/>
          <w:sz w:val="28"/>
          <w:szCs w:val="28"/>
          <w:lang w:eastAsia="uk-UA"/>
        </w:rPr>
        <w:t>ітчизняної психології щодо особистісних ресурсів та життєстійкості (С. Д. Максименко, Т.</w:t>
      </w:r>
      <w:r w:rsidR="00BA0235">
        <w:rPr>
          <w:rFonts w:ascii="Times New Roman" w:eastAsia="Times New Roman" w:hAnsi="Times New Roman" w:cs="Times New Roman"/>
          <w:sz w:val="28"/>
          <w:szCs w:val="28"/>
          <w:lang w:eastAsia="uk-UA"/>
        </w:rPr>
        <w:t> </w:t>
      </w:r>
      <w:r w:rsidRPr="007776A8">
        <w:rPr>
          <w:rFonts w:ascii="Times New Roman" w:eastAsia="Times New Roman" w:hAnsi="Times New Roman" w:cs="Times New Roman"/>
          <w:sz w:val="28"/>
          <w:szCs w:val="28"/>
          <w:lang w:eastAsia="uk-UA"/>
        </w:rPr>
        <w:t>М. Титаренко та ін.).</w:t>
      </w:r>
    </w:p>
    <w:p w14:paraId="6EC76B78" w14:textId="258C2CD6"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Методи дослідження:</w:t>
      </w:r>
      <w:r w:rsidRPr="007776A8">
        <w:rPr>
          <w:rFonts w:ascii="Times New Roman" w:eastAsia="Times New Roman" w:hAnsi="Times New Roman" w:cs="Times New Roman"/>
          <w:sz w:val="28"/>
          <w:szCs w:val="28"/>
          <w:lang w:eastAsia="uk-UA"/>
        </w:rPr>
        <w:t xml:space="preserve"> теоретичні (аналіз, синтез, узагальнення наукових джерел); емпіричні (</w:t>
      </w:r>
      <w:proofErr w:type="spellStart"/>
      <w:r w:rsidRPr="007776A8">
        <w:rPr>
          <w:rFonts w:ascii="Times New Roman" w:eastAsia="Times New Roman" w:hAnsi="Times New Roman" w:cs="Times New Roman"/>
          <w:sz w:val="28"/>
          <w:szCs w:val="28"/>
          <w:lang w:eastAsia="uk-UA"/>
        </w:rPr>
        <w:t>психодіагностичні</w:t>
      </w:r>
      <w:proofErr w:type="spellEnd"/>
      <w:r w:rsidRPr="007776A8">
        <w:rPr>
          <w:rFonts w:ascii="Times New Roman" w:eastAsia="Times New Roman" w:hAnsi="Times New Roman" w:cs="Times New Roman"/>
          <w:sz w:val="28"/>
          <w:szCs w:val="28"/>
          <w:lang w:eastAsia="uk-UA"/>
        </w:rPr>
        <w:t xml:space="preserve"> методики для вимірювання рівня емоційної стійкості та психологічного благополуччя); методи математико-статистичної обробки даних</w:t>
      </w:r>
      <w:r w:rsidR="004339B1">
        <w:rPr>
          <w:rFonts w:ascii="Times New Roman" w:eastAsia="Times New Roman" w:hAnsi="Times New Roman" w:cs="Times New Roman"/>
          <w:sz w:val="28"/>
          <w:szCs w:val="28"/>
          <w:lang w:eastAsia="uk-UA"/>
        </w:rPr>
        <w:t xml:space="preserve">: описова математична статистика і </w:t>
      </w:r>
      <w:r w:rsidRPr="007776A8">
        <w:rPr>
          <w:rFonts w:ascii="Times New Roman" w:eastAsia="Times New Roman" w:hAnsi="Times New Roman" w:cs="Times New Roman"/>
          <w:sz w:val="28"/>
          <w:szCs w:val="28"/>
          <w:lang w:eastAsia="uk-UA"/>
        </w:rPr>
        <w:t>кореляційний аналіз</w:t>
      </w:r>
      <w:r w:rsidR="004339B1">
        <w:rPr>
          <w:rFonts w:ascii="Times New Roman" w:eastAsia="Times New Roman" w:hAnsi="Times New Roman" w:cs="Times New Roman"/>
          <w:sz w:val="28"/>
          <w:szCs w:val="28"/>
          <w:lang w:eastAsia="uk-UA"/>
        </w:rPr>
        <w:t xml:space="preserve"> за </w:t>
      </w:r>
      <w:proofErr w:type="spellStart"/>
      <w:r w:rsidR="004339B1">
        <w:rPr>
          <w:rFonts w:ascii="Times New Roman" w:eastAsia="Times New Roman" w:hAnsi="Times New Roman" w:cs="Times New Roman"/>
          <w:sz w:val="28"/>
          <w:szCs w:val="28"/>
          <w:lang w:eastAsia="uk-UA"/>
        </w:rPr>
        <w:t>Пірсоном</w:t>
      </w:r>
      <w:proofErr w:type="spellEnd"/>
      <w:r w:rsidRPr="007776A8">
        <w:rPr>
          <w:rFonts w:ascii="Times New Roman" w:eastAsia="Times New Roman" w:hAnsi="Times New Roman" w:cs="Times New Roman"/>
          <w:sz w:val="28"/>
          <w:szCs w:val="28"/>
          <w:lang w:eastAsia="uk-UA"/>
        </w:rPr>
        <w:t>).</w:t>
      </w:r>
    </w:p>
    <w:p w14:paraId="7372C1C4" w14:textId="77777777" w:rsidR="007776A8" w:rsidRP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Наукова новизна</w:t>
      </w:r>
      <w:r w:rsidRPr="007776A8">
        <w:rPr>
          <w:rFonts w:ascii="Times New Roman" w:eastAsia="Times New Roman" w:hAnsi="Times New Roman" w:cs="Times New Roman"/>
          <w:sz w:val="28"/>
          <w:szCs w:val="28"/>
          <w:lang w:eastAsia="uk-UA"/>
        </w:rPr>
        <w:t xml:space="preserve"> полягає у конкретизації ролі емоційної стійкості як </w:t>
      </w:r>
      <w:proofErr w:type="spellStart"/>
      <w:r w:rsidRPr="007776A8">
        <w:rPr>
          <w:rFonts w:ascii="Times New Roman" w:eastAsia="Times New Roman" w:hAnsi="Times New Roman" w:cs="Times New Roman"/>
          <w:sz w:val="28"/>
          <w:szCs w:val="28"/>
          <w:lang w:eastAsia="uk-UA"/>
        </w:rPr>
        <w:t>предиктора</w:t>
      </w:r>
      <w:proofErr w:type="spellEnd"/>
      <w:r w:rsidRPr="007776A8">
        <w:rPr>
          <w:rFonts w:ascii="Times New Roman" w:eastAsia="Times New Roman" w:hAnsi="Times New Roman" w:cs="Times New Roman"/>
          <w:sz w:val="28"/>
          <w:szCs w:val="28"/>
          <w:lang w:eastAsia="uk-UA"/>
        </w:rPr>
        <w:t xml:space="preserve"> психологічного благополуччя особистості в умовах повномасштабної війни в Україні.</w:t>
      </w:r>
    </w:p>
    <w:p w14:paraId="1480810E" w14:textId="1F88904B" w:rsid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Практичне значення</w:t>
      </w:r>
      <w:r w:rsidRPr="007776A8">
        <w:rPr>
          <w:rFonts w:ascii="Times New Roman" w:eastAsia="Times New Roman" w:hAnsi="Times New Roman" w:cs="Times New Roman"/>
          <w:sz w:val="28"/>
          <w:szCs w:val="28"/>
          <w:lang w:eastAsia="uk-UA"/>
        </w:rPr>
        <w:t xml:space="preserve"> отриманих результатів полягає у можливості їх використання в діяльності практичних психологів, консультантів, фахівців кризової допомоги, а також у розробці програм психопрофілактики та розвитку емоційної стійкості населення.</w:t>
      </w:r>
    </w:p>
    <w:p w14:paraId="55143DCC" w14:textId="4DA5F89E" w:rsidR="00A359EF" w:rsidRPr="007776A8" w:rsidRDefault="00A359EF" w:rsidP="007776A8">
      <w:pPr>
        <w:spacing w:after="0" w:line="360" w:lineRule="auto"/>
        <w:ind w:firstLine="709"/>
        <w:jc w:val="both"/>
        <w:rPr>
          <w:rFonts w:ascii="Times New Roman" w:eastAsia="Times New Roman" w:hAnsi="Times New Roman" w:cs="Times New Roman"/>
          <w:sz w:val="28"/>
          <w:szCs w:val="28"/>
          <w:lang w:eastAsia="uk-UA"/>
        </w:rPr>
      </w:pPr>
      <w:r w:rsidRPr="00A359EF">
        <w:rPr>
          <w:rFonts w:ascii="Times New Roman" w:eastAsia="Times New Roman" w:hAnsi="Times New Roman" w:cs="Times New Roman"/>
          <w:b/>
          <w:bCs/>
          <w:sz w:val="28"/>
          <w:szCs w:val="28"/>
          <w:lang w:eastAsia="uk-UA"/>
        </w:rPr>
        <w:lastRenderedPageBreak/>
        <w:t>Перспективний вектор подальших досліджень</w:t>
      </w:r>
      <w:r>
        <w:rPr>
          <w:rFonts w:ascii="Times New Roman" w:eastAsia="Times New Roman" w:hAnsi="Times New Roman" w:cs="Times New Roman"/>
          <w:sz w:val="28"/>
          <w:szCs w:val="28"/>
          <w:lang w:eastAsia="uk-UA"/>
        </w:rPr>
        <w:t xml:space="preserve"> полягає в перевірці наступної гіпотези про те, що емоційна стійкість</w:t>
      </w:r>
      <w:r w:rsidRPr="007776A8">
        <w:rPr>
          <w:rFonts w:ascii="Times New Roman" w:eastAsia="Times New Roman" w:hAnsi="Times New Roman" w:cs="Times New Roman"/>
          <w:sz w:val="28"/>
          <w:szCs w:val="28"/>
          <w:lang w:eastAsia="uk-UA"/>
        </w:rPr>
        <w:t xml:space="preserve"> виступає значущим </w:t>
      </w:r>
      <w:proofErr w:type="spellStart"/>
      <w:r w:rsidRPr="007776A8">
        <w:rPr>
          <w:rFonts w:ascii="Times New Roman" w:eastAsia="Times New Roman" w:hAnsi="Times New Roman" w:cs="Times New Roman"/>
          <w:sz w:val="28"/>
          <w:szCs w:val="28"/>
          <w:lang w:eastAsia="uk-UA"/>
        </w:rPr>
        <w:t>предиктором</w:t>
      </w:r>
      <w:proofErr w:type="spellEnd"/>
      <w:r w:rsidRPr="007776A8">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психологічного благополуччя </w:t>
      </w:r>
      <w:r w:rsidRPr="007776A8">
        <w:rPr>
          <w:rFonts w:ascii="Times New Roman" w:eastAsia="Times New Roman" w:hAnsi="Times New Roman" w:cs="Times New Roman"/>
          <w:sz w:val="28"/>
          <w:szCs w:val="28"/>
          <w:lang w:eastAsia="uk-UA"/>
        </w:rPr>
        <w:t>в умовах тривалого воєнного стресу.</w:t>
      </w:r>
    </w:p>
    <w:p w14:paraId="20E3AB83" w14:textId="01E06D73" w:rsidR="007776A8" w:rsidRDefault="007776A8" w:rsidP="007776A8">
      <w:pPr>
        <w:spacing w:after="0" w:line="360" w:lineRule="auto"/>
        <w:ind w:firstLine="709"/>
        <w:jc w:val="both"/>
        <w:rPr>
          <w:rFonts w:ascii="Times New Roman" w:eastAsia="Times New Roman" w:hAnsi="Times New Roman" w:cs="Times New Roman"/>
          <w:sz w:val="28"/>
          <w:szCs w:val="28"/>
          <w:lang w:eastAsia="uk-UA"/>
        </w:rPr>
      </w:pPr>
      <w:r w:rsidRPr="007776A8">
        <w:rPr>
          <w:rFonts w:ascii="Times New Roman" w:eastAsia="Times New Roman" w:hAnsi="Times New Roman" w:cs="Times New Roman"/>
          <w:b/>
          <w:bCs/>
          <w:sz w:val="28"/>
          <w:szCs w:val="28"/>
          <w:lang w:eastAsia="uk-UA"/>
        </w:rPr>
        <w:t>Структура роботи</w:t>
      </w:r>
      <w:r w:rsidRPr="007776A8">
        <w:rPr>
          <w:rFonts w:ascii="Times New Roman" w:eastAsia="Times New Roman" w:hAnsi="Times New Roman" w:cs="Times New Roman"/>
          <w:sz w:val="28"/>
          <w:szCs w:val="28"/>
          <w:lang w:eastAsia="uk-UA"/>
        </w:rPr>
        <w:t xml:space="preserve"> визначається метою та завданнями дослідження і складається зі вступу, двох розділів, висновків, списку використаних джерел.</w:t>
      </w:r>
    </w:p>
    <w:p w14:paraId="38F73CDF" w14:textId="77777777" w:rsidR="00BA0235" w:rsidRDefault="00BA0235">
      <w:pPr>
        <w:rPr>
          <w:rFonts w:ascii="Times New Roman" w:eastAsia="Times New Roman" w:hAnsi="Times New Roman" w:cs="Times New Roman"/>
          <w:sz w:val="28"/>
          <w:szCs w:val="28"/>
          <w:lang w:eastAsia="uk-UA"/>
        </w:rPr>
      </w:pPr>
      <w:r>
        <w:rPr>
          <w:sz w:val="28"/>
          <w:szCs w:val="28"/>
        </w:rPr>
        <w:br w:type="page"/>
      </w:r>
    </w:p>
    <w:p w14:paraId="6A5EE2A6" w14:textId="3CBE462A" w:rsidR="009F32DF" w:rsidRDefault="009F32DF" w:rsidP="00BA0235">
      <w:pPr>
        <w:pStyle w:val="a3"/>
        <w:spacing w:before="0" w:beforeAutospacing="0" w:after="0" w:afterAutospacing="0" w:line="360" w:lineRule="auto"/>
        <w:jc w:val="center"/>
        <w:rPr>
          <w:b/>
          <w:sz w:val="28"/>
          <w:szCs w:val="28"/>
        </w:rPr>
      </w:pPr>
      <w:r>
        <w:rPr>
          <w:b/>
          <w:sz w:val="28"/>
          <w:szCs w:val="28"/>
        </w:rPr>
        <w:lastRenderedPageBreak/>
        <w:t>РОЗДІЛ І</w:t>
      </w:r>
      <w:r w:rsidRPr="007776A8">
        <w:rPr>
          <w:b/>
          <w:sz w:val="28"/>
          <w:szCs w:val="28"/>
        </w:rPr>
        <w:t>. ТЕОРЕТИЧНІ ОСНОВИ ДОСЛІДЖЕННЯ ЕМОЦІЙНОЇ СТІЙКОСТІ ТА ПСИХОЛОГІЧНОГО БЛАГОПОЛУЧЧЯ ОСОБИСТОСТІ</w:t>
      </w:r>
    </w:p>
    <w:p w14:paraId="6A968DA0" w14:textId="77777777" w:rsidR="00BA0235" w:rsidRPr="007776A8" w:rsidRDefault="00BA0235" w:rsidP="00BA0235">
      <w:pPr>
        <w:pStyle w:val="a3"/>
        <w:spacing w:before="0" w:beforeAutospacing="0" w:after="0" w:afterAutospacing="0" w:line="360" w:lineRule="auto"/>
        <w:jc w:val="center"/>
        <w:rPr>
          <w:b/>
          <w:sz w:val="28"/>
          <w:szCs w:val="28"/>
        </w:rPr>
      </w:pPr>
    </w:p>
    <w:p w14:paraId="5529E886" w14:textId="616C20A0" w:rsidR="009F32DF" w:rsidRPr="009F32DF" w:rsidRDefault="009F32DF" w:rsidP="0072099F">
      <w:pPr>
        <w:pStyle w:val="a3"/>
        <w:numPr>
          <w:ilvl w:val="1"/>
          <w:numId w:val="2"/>
        </w:numPr>
        <w:spacing w:before="0" w:beforeAutospacing="0" w:after="0" w:afterAutospacing="0" w:line="360" w:lineRule="auto"/>
        <w:jc w:val="both"/>
        <w:rPr>
          <w:b/>
          <w:sz w:val="28"/>
          <w:szCs w:val="28"/>
        </w:rPr>
      </w:pPr>
      <w:r w:rsidRPr="009F32DF">
        <w:rPr>
          <w:b/>
          <w:sz w:val="28"/>
          <w:szCs w:val="28"/>
        </w:rPr>
        <w:t>Поняття емоційної стійкості в психологічній науці: сутність, структура та підходи до вивчення</w:t>
      </w:r>
    </w:p>
    <w:p w14:paraId="4F99CCE7" w14:textId="77777777"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Проблема емоційної стійкості посідає важливе місце в сучасній психології у зв’язку зі зростанням інтересу до внутрішніх ресурсів особистості, що забезпечують її адаптацію до складних та кризових умов життя. У контексті глобальних соціальних викликів, зокрема воєнного стану, емоційна стійкість розглядається як ключовий чинник збереження психологічного здоров’я та ефективного функціонування особистості.</w:t>
      </w:r>
    </w:p>
    <w:p w14:paraId="5A5689B7" w14:textId="77777777"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У науковому дискурсі емоційна стійкість тісно пов’язана з поняттями </w:t>
      </w:r>
      <w:proofErr w:type="spellStart"/>
      <w:r w:rsidRPr="009F32DF">
        <w:rPr>
          <w:rFonts w:ascii="Times New Roman" w:eastAsia="Times New Roman" w:hAnsi="Times New Roman" w:cs="Times New Roman"/>
          <w:sz w:val="28"/>
          <w:szCs w:val="28"/>
          <w:lang w:eastAsia="uk-UA"/>
        </w:rPr>
        <w:t>стресостійкості</w:t>
      </w:r>
      <w:proofErr w:type="spellEnd"/>
      <w:r w:rsidRPr="009F32DF">
        <w:rPr>
          <w:rFonts w:ascii="Times New Roman" w:eastAsia="Times New Roman" w:hAnsi="Times New Roman" w:cs="Times New Roman"/>
          <w:sz w:val="28"/>
          <w:szCs w:val="28"/>
          <w:lang w:eastAsia="uk-UA"/>
        </w:rPr>
        <w:t xml:space="preserve">, </w:t>
      </w:r>
      <w:proofErr w:type="spellStart"/>
      <w:r w:rsidRPr="009F32DF">
        <w:rPr>
          <w:rFonts w:ascii="Times New Roman" w:eastAsia="Times New Roman" w:hAnsi="Times New Roman" w:cs="Times New Roman"/>
          <w:sz w:val="28"/>
          <w:szCs w:val="28"/>
          <w:lang w:eastAsia="uk-UA"/>
        </w:rPr>
        <w:t>резильєнтності</w:t>
      </w:r>
      <w:proofErr w:type="spellEnd"/>
      <w:r w:rsidRPr="009F32DF">
        <w:rPr>
          <w:rFonts w:ascii="Times New Roman" w:eastAsia="Times New Roman" w:hAnsi="Times New Roman" w:cs="Times New Roman"/>
          <w:sz w:val="28"/>
          <w:szCs w:val="28"/>
          <w:lang w:eastAsia="uk-UA"/>
        </w:rPr>
        <w:t xml:space="preserve"> (resilience), емоційної регуляції та психологічної адаптації. Засновник теорії стресу Ганс </w:t>
      </w:r>
      <w:proofErr w:type="spellStart"/>
      <w:r w:rsidRPr="009F32DF">
        <w:rPr>
          <w:rFonts w:ascii="Times New Roman" w:eastAsia="Times New Roman" w:hAnsi="Times New Roman" w:cs="Times New Roman"/>
          <w:sz w:val="28"/>
          <w:szCs w:val="28"/>
          <w:lang w:eastAsia="uk-UA"/>
        </w:rPr>
        <w:t>Сельє</w:t>
      </w:r>
      <w:proofErr w:type="spellEnd"/>
      <w:r w:rsidRPr="009F32DF">
        <w:rPr>
          <w:rFonts w:ascii="Times New Roman" w:eastAsia="Times New Roman" w:hAnsi="Times New Roman" w:cs="Times New Roman"/>
          <w:sz w:val="28"/>
          <w:szCs w:val="28"/>
          <w:lang w:eastAsia="uk-UA"/>
        </w:rPr>
        <w:t xml:space="preserve"> визначав стрес як універсальну реакцію організму на вимоги середовища та підкреслював значення адаптаційних механізмів у подоланні напруження. Хоча його концепція мала переважно фізіологічне спрямування, вона заклала основу для подальших психологічних досліджень індивідуальних відмінностей у реагуванні на стрес.</w:t>
      </w:r>
    </w:p>
    <w:p w14:paraId="44EE1C7A" w14:textId="71C22FFE"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Подальший розвиток проблематики пов’язаний із </w:t>
      </w:r>
      <w:proofErr w:type="spellStart"/>
      <w:r w:rsidRPr="009F32DF">
        <w:rPr>
          <w:rFonts w:ascii="Times New Roman" w:eastAsia="Times New Roman" w:hAnsi="Times New Roman" w:cs="Times New Roman"/>
          <w:sz w:val="28"/>
          <w:szCs w:val="28"/>
          <w:lang w:eastAsia="uk-UA"/>
        </w:rPr>
        <w:t>транзакційною</w:t>
      </w:r>
      <w:proofErr w:type="spellEnd"/>
      <w:r w:rsidRPr="009F32DF">
        <w:rPr>
          <w:rFonts w:ascii="Times New Roman" w:eastAsia="Times New Roman" w:hAnsi="Times New Roman" w:cs="Times New Roman"/>
          <w:sz w:val="28"/>
          <w:szCs w:val="28"/>
          <w:lang w:eastAsia="uk-UA"/>
        </w:rPr>
        <w:t xml:space="preserve"> теорією стресу Річард </w:t>
      </w:r>
      <w:proofErr w:type="spellStart"/>
      <w:r w:rsidRPr="009F32DF">
        <w:rPr>
          <w:rFonts w:ascii="Times New Roman" w:eastAsia="Times New Roman" w:hAnsi="Times New Roman" w:cs="Times New Roman"/>
          <w:sz w:val="28"/>
          <w:szCs w:val="28"/>
          <w:lang w:eastAsia="uk-UA"/>
        </w:rPr>
        <w:t>Лазарус</w:t>
      </w:r>
      <w:proofErr w:type="spellEnd"/>
      <w:r w:rsidRPr="009F32DF">
        <w:rPr>
          <w:rFonts w:ascii="Times New Roman" w:eastAsia="Times New Roman" w:hAnsi="Times New Roman" w:cs="Times New Roman"/>
          <w:sz w:val="28"/>
          <w:szCs w:val="28"/>
          <w:lang w:eastAsia="uk-UA"/>
        </w:rPr>
        <w:t xml:space="preserve"> та </w:t>
      </w:r>
      <w:proofErr w:type="spellStart"/>
      <w:r w:rsidRPr="009F32DF">
        <w:rPr>
          <w:rFonts w:ascii="Times New Roman" w:eastAsia="Times New Roman" w:hAnsi="Times New Roman" w:cs="Times New Roman"/>
          <w:sz w:val="28"/>
          <w:szCs w:val="28"/>
          <w:lang w:eastAsia="uk-UA"/>
        </w:rPr>
        <w:t>Сьюзен</w:t>
      </w:r>
      <w:proofErr w:type="spellEnd"/>
      <w:r w:rsidRPr="009F32DF">
        <w:rPr>
          <w:rFonts w:ascii="Times New Roman" w:eastAsia="Times New Roman" w:hAnsi="Times New Roman" w:cs="Times New Roman"/>
          <w:sz w:val="28"/>
          <w:szCs w:val="28"/>
          <w:lang w:eastAsia="uk-UA"/>
        </w:rPr>
        <w:t xml:space="preserve"> </w:t>
      </w:r>
      <w:proofErr w:type="spellStart"/>
      <w:r w:rsidRPr="009F32DF">
        <w:rPr>
          <w:rFonts w:ascii="Times New Roman" w:eastAsia="Times New Roman" w:hAnsi="Times New Roman" w:cs="Times New Roman"/>
          <w:sz w:val="28"/>
          <w:szCs w:val="28"/>
          <w:lang w:eastAsia="uk-UA"/>
        </w:rPr>
        <w:t>Фолкман</w:t>
      </w:r>
      <w:proofErr w:type="spellEnd"/>
      <w:r w:rsidRPr="009F32DF">
        <w:rPr>
          <w:rFonts w:ascii="Times New Roman" w:eastAsia="Times New Roman" w:hAnsi="Times New Roman" w:cs="Times New Roman"/>
          <w:sz w:val="28"/>
          <w:szCs w:val="28"/>
          <w:lang w:eastAsia="uk-UA"/>
        </w:rPr>
        <w:t xml:space="preserve">, у межах якої стрес розглядається як результат взаємодії особистості й середовища та залежить від когнітивної оцінки ситуації і наявних </w:t>
      </w:r>
      <w:proofErr w:type="spellStart"/>
      <w:r w:rsidRPr="009F32DF">
        <w:rPr>
          <w:rFonts w:ascii="Times New Roman" w:eastAsia="Times New Roman" w:hAnsi="Times New Roman" w:cs="Times New Roman"/>
          <w:sz w:val="28"/>
          <w:szCs w:val="28"/>
          <w:lang w:eastAsia="uk-UA"/>
        </w:rPr>
        <w:t>копінг</w:t>
      </w:r>
      <w:proofErr w:type="spellEnd"/>
      <w:r w:rsidRPr="009F32DF">
        <w:rPr>
          <w:rFonts w:ascii="Times New Roman" w:eastAsia="Times New Roman" w:hAnsi="Times New Roman" w:cs="Times New Roman"/>
          <w:sz w:val="28"/>
          <w:szCs w:val="28"/>
          <w:lang w:eastAsia="uk-UA"/>
        </w:rPr>
        <w:t>-ресурсів. У цьому контексті емоційна стійкість постає як здатність підтримувати відносну стабільність емоційних реакцій і зберігати ефективність діяльності навіть за умов інтенсивного психоемоційного навантаження</w:t>
      </w:r>
      <w:r w:rsidR="001C1394">
        <w:rPr>
          <w:rFonts w:ascii="Times New Roman" w:eastAsia="Times New Roman" w:hAnsi="Times New Roman" w:cs="Times New Roman"/>
          <w:sz w:val="28"/>
          <w:szCs w:val="28"/>
          <w:lang w:eastAsia="uk-UA"/>
        </w:rPr>
        <w:t xml:space="preserve"> </w:t>
      </w:r>
      <w:r w:rsidR="001C1394" w:rsidRPr="00BA0235">
        <w:rPr>
          <w:rFonts w:ascii="Times New Roman" w:eastAsia="Times New Roman" w:hAnsi="Times New Roman" w:cs="Times New Roman"/>
          <w:sz w:val="28"/>
          <w:szCs w:val="28"/>
          <w:lang w:eastAsia="uk-UA"/>
        </w:rPr>
        <w:t>[5]</w:t>
      </w:r>
      <w:r w:rsidRPr="009F32DF">
        <w:rPr>
          <w:rFonts w:ascii="Times New Roman" w:eastAsia="Times New Roman" w:hAnsi="Times New Roman" w:cs="Times New Roman"/>
          <w:sz w:val="28"/>
          <w:szCs w:val="28"/>
          <w:lang w:eastAsia="uk-UA"/>
        </w:rPr>
        <w:t>.</w:t>
      </w:r>
    </w:p>
    <w:p w14:paraId="7DC75CD8" w14:textId="0BDA20B6"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У межах концепції </w:t>
      </w:r>
      <w:proofErr w:type="spellStart"/>
      <w:r w:rsidRPr="009F32DF">
        <w:rPr>
          <w:rFonts w:ascii="Times New Roman" w:eastAsia="Times New Roman" w:hAnsi="Times New Roman" w:cs="Times New Roman"/>
          <w:sz w:val="28"/>
          <w:szCs w:val="28"/>
          <w:lang w:eastAsia="uk-UA"/>
        </w:rPr>
        <w:t>резильєнтності</w:t>
      </w:r>
      <w:proofErr w:type="spellEnd"/>
      <w:r w:rsidRPr="009F32DF">
        <w:rPr>
          <w:rFonts w:ascii="Times New Roman" w:eastAsia="Times New Roman" w:hAnsi="Times New Roman" w:cs="Times New Roman"/>
          <w:sz w:val="28"/>
          <w:szCs w:val="28"/>
          <w:lang w:eastAsia="uk-UA"/>
        </w:rPr>
        <w:t xml:space="preserve"> </w:t>
      </w:r>
      <w:proofErr w:type="spellStart"/>
      <w:r w:rsidRPr="009F32DF">
        <w:rPr>
          <w:rFonts w:ascii="Times New Roman" w:eastAsia="Times New Roman" w:hAnsi="Times New Roman" w:cs="Times New Roman"/>
          <w:sz w:val="28"/>
          <w:szCs w:val="28"/>
          <w:lang w:eastAsia="uk-UA"/>
        </w:rPr>
        <w:t>Кетрін</w:t>
      </w:r>
      <w:proofErr w:type="spellEnd"/>
      <w:r w:rsidRPr="009F32DF">
        <w:rPr>
          <w:rFonts w:ascii="Times New Roman" w:eastAsia="Times New Roman" w:hAnsi="Times New Roman" w:cs="Times New Roman"/>
          <w:sz w:val="28"/>
          <w:szCs w:val="28"/>
          <w:lang w:eastAsia="uk-UA"/>
        </w:rPr>
        <w:t xml:space="preserve"> </w:t>
      </w:r>
      <w:proofErr w:type="spellStart"/>
      <w:r w:rsidRPr="009F32DF">
        <w:rPr>
          <w:rFonts w:ascii="Times New Roman" w:eastAsia="Times New Roman" w:hAnsi="Times New Roman" w:cs="Times New Roman"/>
          <w:sz w:val="28"/>
          <w:szCs w:val="28"/>
          <w:lang w:eastAsia="uk-UA"/>
        </w:rPr>
        <w:t>Коннор</w:t>
      </w:r>
      <w:proofErr w:type="spellEnd"/>
      <w:r w:rsidRPr="009F32DF">
        <w:rPr>
          <w:rFonts w:ascii="Times New Roman" w:eastAsia="Times New Roman" w:hAnsi="Times New Roman" w:cs="Times New Roman"/>
          <w:sz w:val="28"/>
          <w:szCs w:val="28"/>
          <w:lang w:eastAsia="uk-UA"/>
        </w:rPr>
        <w:t xml:space="preserve"> та Джонатан </w:t>
      </w:r>
      <w:proofErr w:type="spellStart"/>
      <w:r w:rsidRPr="009F32DF">
        <w:rPr>
          <w:rFonts w:ascii="Times New Roman" w:eastAsia="Times New Roman" w:hAnsi="Times New Roman" w:cs="Times New Roman"/>
          <w:sz w:val="28"/>
          <w:szCs w:val="28"/>
          <w:lang w:eastAsia="uk-UA"/>
        </w:rPr>
        <w:t>Девідсон</w:t>
      </w:r>
      <w:proofErr w:type="spellEnd"/>
      <w:r w:rsidRPr="009F32DF">
        <w:rPr>
          <w:rFonts w:ascii="Times New Roman" w:eastAsia="Times New Roman" w:hAnsi="Times New Roman" w:cs="Times New Roman"/>
          <w:sz w:val="28"/>
          <w:szCs w:val="28"/>
          <w:lang w:eastAsia="uk-UA"/>
        </w:rPr>
        <w:t xml:space="preserve"> емоційна стійкість розглядається як один із центральних компонентів здатності особистості адаптуватися до травматичних подій і відновлюватися після них. Автори підкреслюють, що </w:t>
      </w:r>
      <w:proofErr w:type="spellStart"/>
      <w:r w:rsidRPr="009F32DF">
        <w:rPr>
          <w:rFonts w:ascii="Times New Roman" w:eastAsia="Times New Roman" w:hAnsi="Times New Roman" w:cs="Times New Roman"/>
          <w:sz w:val="28"/>
          <w:szCs w:val="28"/>
          <w:lang w:eastAsia="uk-UA"/>
        </w:rPr>
        <w:t>резильєнтність</w:t>
      </w:r>
      <w:proofErr w:type="spellEnd"/>
      <w:r w:rsidRPr="009F32DF">
        <w:rPr>
          <w:rFonts w:ascii="Times New Roman" w:eastAsia="Times New Roman" w:hAnsi="Times New Roman" w:cs="Times New Roman"/>
          <w:sz w:val="28"/>
          <w:szCs w:val="28"/>
          <w:lang w:eastAsia="uk-UA"/>
        </w:rPr>
        <w:t xml:space="preserve"> включає оптимізм, наполегливість, </w:t>
      </w:r>
      <w:r w:rsidRPr="009F32DF">
        <w:rPr>
          <w:rFonts w:ascii="Times New Roman" w:eastAsia="Times New Roman" w:hAnsi="Times New Roman" w:cs="Times New Roman"/>
          <w:sz w:val="28"/>
          <w:szCs w:val="28"/>
          <w:lang w:eastAsia="uk-UA"/>
        </w:rPr>
        <w:lastRenderedPageBreak/>
        <w:t>внутрішній локус контролю та ефективну емоційну саморегуляцію. Таким чином, емоційна стійкість є важливою умовою конструктивного подолання кризових ситуацій</w:t>
      </w:r>
      <w:r w:rsidR="00F525DC" w:rsidRPr="00F525DC">
        <w:rPr>
          <w:rFonts w:ascii="Times New Roman" w:eastAsia="Times New Roman" w:hAnsi="Times New Roman" w:cs="Times New Roman"/>
          <w:sz w:val="28"/>
          <w:szCs w:val="28"/>
          <w:lang w:val="ru-RU" w:eastAsia="uk-UA"/>
        </w:rPr>
        <w:t xml:space="preserve"> [9; 26; 28]</w:t>
      </w:r>
      <w:r w:rsidRPr="009F32DF">
        <w:rPr>
          <w:rFonts w:ascii="Times New Roman" w:eastAsia="Times New Roman" w:hAnsi="Times New Roman" w:cs="Times New Roman"/>
          <w:sz w:val="28"/>
          <w:szCs w:val="28"/>
          <w:lang w:eastAsia="uk-UA"/>
        </w:rPr>
        <w:t>.</w:t>
      </w:r>
    </w:p>
    <w:p w14:paraId="6441B337" w14:textId="0C7ABEB9"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Вагомий внесок у розуміння механізмів емоційної регуляції зробив Джеймс </w:t>
      </w:r>
      <w:proofErr w:type="spellStart"/>
      <w:r w:rsidRPr="009F32DF">
        <w:rPr>
          <w:rFonts w:ascii="Times New Roman" w:eastAsia="Times New Roman" w:hAnsi="Times New Roman" w:cs="Times New Roman"/>
          <w:sz w:val="28"/>
          <w:szCs w:val="28"/>
          <w:lang w:eastAsia="uk-UA"/>
        </w:rPr>
        <w:t>Гросс</w:t>
      </w:r>
      <w:proofErr w:type="spellEnd"/>
      <w:r w:rsidRPr="009F32DF">
        <w:rPr>
          <w:rFonts w:ascii="Times New Roman" w:eastAsia="Times New Roman" w:hAnsi="Times New Roman" w:cs="Times New Roman"/>
          <w:sz w:val="28"/>
          <w:szCs w:val="28"/>
          <w:lang w:eastAsia="uk-UA"/>
        </w:rPr>
        <w:t xml:space="preserve">, який запропонував процесуальну модель регуляції емоцій. Згідно з цією моделлю, ефективність адаптації залежить від здатності особистості своєчасно застосовувати когнітивну переоцінку, контроль уваги та інші стратегії регуляції емоційних станів. Високий рівень емоційної стійкості передбачає гнучке використання адаптивних стратегій регуляції та зниження частоти </w:t>
      </w:r>
      <w:proofErr w:type="spellStart"/>
      <w:r w:rsidRPr="009F32DF">
        <w:rPr>
          <w:rFonts w:ascii="Times New Roman" w:eastAsia="Times New Roman" w:hAnsi="Times New Roman" w:cs="Times New Roman"/>
          <w:sz w:val="28"/>
          <w:szCs w:val="28"/>
          <w:lang w:eastAsia="uk-UA"/>
        </w:rPr>
        <w:t>дезадаптивних</w:t>
      </w:r>
      <w:proofErr w:type="spellEnd"/>
      <w:r w:rsidRPr="009F32DF">
        <w:rPr>
          <w:rFonts w:ascii="Times New Roman" w:eastAsia="Times New Roman" w:hAnsi="Times New Roman" w:cs="Times New Roman"/>
          <w:sz w:val="28"/>
          <w:szCs w:val="28"/>
          <w:lang w:eastAsia="uk-UA"/>
        </w:rPr>
        <w:t xml:space="preserve"> реакцій (</w:t>
      </w:r>
      <w:proofErr w:type="spellStart"/>
      <w:r w:rsidRPr="009F32DF">
        <w:rPr>
          <w:rFonts w:ascii="Times New Roman" w:eastAsia="Times New Roman" w:hAnsi="Times New Roman" w:cs="Times New Roman"/>
          <w:sz w:val="28"/>
          <w:szCs w:val="28"/>
          <w:lang w:eastAsia="uk-UA"/>
        </w:rPr>
        <w:t>румінацій</w:t>
      </w:r>
      <w:proofErr w:type="spellEnd"/>
      <w:r w:rsidRPr="009F32DF">
        <w:rPr>
          <w:rFonts w:ascii="Times New Roman" w:eastAsia="Times New Roman" w:hAnsi="Times New Roman" w:cs="Times New Roman"/>
          <w:sz w:val="28"/>
          <w:szCs w:val="28"/>
          <w:lang w:eastAsia="uk-UA"/>
        </w:rPr>
        <w:t>, уникання, імпульсивності)</w:t>
      </w:r>
      <w:r w:rsidR="001C1394" w:rsidRPr="00BA0235">
        <w:rPr>
          <w:rFonts w:ascii="Times New Roman" w:eastAsia="Times New Roman" w:hAnsi="Times New Roman" w:cs="Times New Roman"/>
          <w:sz w:val="28"/>
          <w:szCs w:val="28"/>
          <w:lang w:eastAsia="uk-UA"/>
        </w:rPr>
        <w:t xml:space="preserve"> [8]</w:t>
      </w:r>
      <w:r w:rsidRPr="009F32DF">
        <w:rPr>
          <w:rFonts w:ascii="Times New Roman" w:eastAsia="Times New Roman" w:hAnsi="Times New Roman" w:cs="Times New Roman"/>
          <w:sz w:val="28"/>
          <w:szCs w:val="28"/>
          <w:lang w:eastAsia="uk-UA"/>
        </w:rPr>
        <w:t>.</w:t>
      </w:r>
    </w:p>
    <w:p w14:paraId="478542C9" w14:textId="77777777"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У контексті позитивної психології Мартін </w:t>
      </w:r>
      <w:proofErr w:type="spellStart"/>
      <w:r w:rsidRPr="009F32DF">
        <w:rPr>
          <w:rFonts w:ascii="Times New Roman" w:eastAsia="Times New Roman" w:hAnsi="Times New Roman" w:cs="Times New Roman"/>
          <w:sz w:val="28"/>
          <w:szCs w:val="28"/>
          <w:lang w:eastAsia="uk-UA"/>
        </w:rPr>
        <w:t>Селігман</w:t>
      </w:r>
      <w:proofErr w:type="spellEnd"/>
      <w:r w:rsidRPr="009F32DF">
        <w:rPr>
          <w:rFonts w:ascii="Times New Roman" w:eastAsia="Times New Roman" w:hAnsi="Times New Roman" w:cs="Times New Roman"/>
          <w:sz w:val="28"/>
          <w:szCs w:val="28"/>
          <w:lang w:eastAsia="uk-UA"/>
        </w:rPr>
        <w:t xml:space="preserve"> підкреслює роль особистісних ресурсів у підтриманні благополуччя навіть у несприятливих умовах. Емоційна стійкість у цьому підході розглядається як характеристика, що сприяє збереженню позитивного афекту, оптимістичного стилю пояснення подій та здатності до </w:t>
      </w:r>
      <w:proofErr w:type="spellStart"/>
      <w:r w:rsidRPr="009F32DF">
        <w:rPr>
          <w:rFonts w:ascii="Times New Roman" w:eastAsia="Times New Roman" w:hAnsi="Times New Roman" w:cs="Times New Roman"/>
          <w:sz w:val="28"/>
          <w:szCs w:val="28"/>
          <w:lang w:eastAsia="uk-UA"/>
        </w:rPr>
        <w:t>смислотворення</w:t>
      </w:r>
      <w:proofErr w:type="spellEnd"/>
      <w:r w:rsidRPr="009F32DF">
        <w:rPr>
          <w:rFonts w:ascii="Times New Roman" w:eastAsia="Times New Roman" w:hAnsi="Times New Roman" w:cs="Times New Roman"/>
          <w:sz w:val="28"/>
          <w:szCs w:val="28"/>
          <w:lang w:eastAsia="uk-UA"/>
        </w:rPr>
        <w:t>.</w:t>
      </w:r>
    </w:p>
    <w:p w14:paraId="5E5FF1E2" w14:textId="77777777"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В українській психології проблема внутрішніх ресурсів особистості розроблялася у працях Сергій Максименко, який наголошував на активній ролі суб’єкта у процесі </w:t>
      </w:r>
      <w:proofErr w:type="spellStart"/>
      <w:r w:rsidRPr="009F32DF">
        <w:rPr>
          <w:rFonts w:ascii="Times New Roman" w:eastAsia="Times New Roman" w:hAnsi="Times New Roman" w:cs="Times New Roman"/>
          <w:sz w:val="28"/>
          <w:szCs w:val="28"/>
          <w:lang w:eastAsia="uk-UA"/>
        </w:rPr>
        <w:t>життєтворення</w:t>
      </w:r>
      <w:proofErr w:type="spellEnd"/>
      <w:r w:rsidRPr="009F32DF">
        <w:rPr>
          <w:rFonts w:ascii="Times New Roman" w:eastAsia="Times New Roman" w:hAnsi="Times New Roman" w:cs="Times New Roman"/>
          <w:sz w:val="28"/>
          <w:szCs w:val="28"/>
          <w:lang w:eastAsia="uk-UA"/>
        </w:rPr>
        <w:t xml:space="preserve"> та подолання складних життєвих обставин. Тетяна Титаренко розглядала життєстійкість як інтегративну характеристику особистості, що забезпечує збереження цілісності «Я» в умовах криз та соціальної нестабільності. У межах цих підходів емоційна стійкість виступає важливим структурним компонентом особистісної зрілості та психологічної саморегуляції.</w:t>
      </w:r>
    </w:p>
    <w:p w14:paraId="21CF5547" w14:textId="5489C29F" w:rsidR="009F32DF" w:rsidRPr="00F525DC" w:rsidRDefault="009F32DF" w:rsidP="003671C9">
      <w:pPr>
        <w:spacing w:after="0" w:line="360" w:lineRule="auto"/>
        <w:ind w:firstLine="709"/>
        <w:jc w:val="both"/>
        <w:rPr>
          <w:rFonts w:ascii="Times New Roman" w:eastAsia="Times New Roman" w:hAnsi="Times New Roman" w:cs="Times New Roman"/>
          <w:sz w:val="28"/>
          <w:szCs w:val="28"/>
          <w:lang w:val="ru-RU" w:eastAsia="uk-UA"/>
        </w:rPr>
      </w:pPr>
      <w:r w:rsidRPr="009F32DF">
        <w:rPr>
          <w:rFonts w:ascii="Times New Roman" w:eastAsia="Times New Roman" w:hAnsi="Times New Roman" w:cs="Times New Roman"/>
          <w:sz w:val="28"/>
          <w:szCs w:val="28"/>
          <w:lang w:eastAsia="uk-UA"/>
        </w:rPr>
        <w:t>Аналіз наукових джерел дозволяє виокремити такі основні характеристики емоційної стійкості:</w:t>
      </w:r>
      <w:r w:rsidR="00F525DC" w:rsidRPr="00F525DC">
        <w:rPr>
          <w:rFonts w:ascii="Times New Roman" w:eastAsia="Times New Roman" w:hAnsi="Times New Roman" w:cs="Times New Roman"/>
          <w:sz w:val="28"/>
          <w:szCs w:val="28"/>
          <w:lang w:val="ru-RU" w:eastAsia="uk-UA"/>
        </w:rPr>
        <w:t xml:space="preserve"> [10; 33;38]</w:t>
      </w:r>
    </w:p>
    <w:p w14:paraId="2A074708" w14:textId="77777777" w:rsidR="009F32DF" w:rsidRPr="009F32DF" w:rsidRDefault="009F32DF" w:rsidP="0072099F">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здатність до ефективної емоційної саморегуляції;</w:t>
      </w:r>
    </w:p>
    <w:p w14:paraId="743CC742" w14:textId="77777777" w:rsidR="009F32DF" w:rsidRPr="009F32DF" w:rsidRDefault="009F32DF" w:rsidP="0072099F">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збереження продуктивності діяльності в умовах стресу;</w:t>
      </w:r>
    </w:p>
    <w:p w14:paraId="5AB52882" w14:textId="77777777" w:rsidR="009F32DF" w:rsidRPr="009F32DF" w:rsidRDefault="009F32DF" w:rsidP="0072099F">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низький рівень дезорганізуючого впливу негативних емоцій;</w:t>
      </w:r>
    </w:p>
    <w:p w14:paraId="72DFF50A" w14:textId="77777777" w:rsidR="009F32DF" w:rsidRPr="009F32DF" w:rsidRDefault="009F32DF" w:rsidP="0072099F">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психологічна гнучкість і адаптивність;</w:t>
      </w:r>
    </w:p>
    <w:p w14:paraId="14C87D77" w14:textId="77777777" w:rsidR="009F32DF" w:rsidRPr="009F32DF" w:rsidRDefault="009F32DF" w:rsidP="0072099F">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внутрішній локус контролю та відповідальність за власні реакції.</w:t>
      </w:r>
    </w:p>
    <w:p w14:paraId="6A820962" w14:textId="3EF7A90B" w:rsidR="009F32DF" w:rsidRP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lastRenderedPageBreak/>
        <w:t xml:space="preserve">Структурно емоційну стійкість доцільно розглядати як інтегративне утворення, що включає когнітивний (оцінка ситуації), емоційний (інтенсивність і стабільність переживань), мотиваційний (орієнтація на подолання труднощів) та поведінковий (конструктивні </w:t>
      </w:r>
      <w:proofErr w:type="spellStart"/>
      <w:r w:rsidRPr="009F32DF">
        <w:rPr>
          <w:rFonts w:ascii="Times New Roman" w:eastAsia="Times New Roman" w:hAnsi="Times New Roman" w:cs="Times New Roman"/>
          <w:sz w:val="28"/>
          <w:szCs w:val="28"/>
          <w:lang w:eastAsia="uk-UA"/>
        </w:rPr>
        <w:t>копінг</w:t>
      </w:r>
      <w:proofErr w:type="spellEnd"/>
      <w:r w:rsidRPr="009F32DF">
        <w:rPr>
          <w:rFonts w:ascii="Times New Roman" w:eastAsia="Times New Roman" w:hAnsi="Times New Roman" w:cs="Times New Roman"/>
          <w:sz w:val="28"/>
          <w:szCs w:val="28"/>
          <w:lang w:eastAsia="uk-UA"/>
        </w:rPr>
        <w:t>-стратегії) компоненти</w:t>
      </w:r>
      <w:r w:rsidR="00F525DC" w:rsidRPr="00F525DC">
        <w:rPr>
          <w:rFonts w:ascii="Times New Roman" w:eastAsia="Times New Roman" w:hAnsi="Times New Roman" w:cs="Times New Roman"/>
          <w:sz w:val="28"/>
          <w:szCs w:val="28"/>
          <w:lang w:eastAsia="uk-UA"/>
        </w:rPr>
        <w:t xml:space="preserve"> [18]</w:t>
      </w:r>
      <w:r w:rsidRPr="009F32DF">
        <w:rPr>
          <w:rFonts w:ascii="Times New Roman" w:eastAsia="Times New Roman" w:hAnsi="Times New Roman" w:cs="Times New Roman"/>
          <w:sz w:val="28"/>
          <w:szCs w:val="28"/>
          <w:lang w:eastAsia="uk-UA"/>
        </w:rPr>
        <w:t>.</w:t>
      </w:r>
    </w:p>
    <w:p w14:paraId="19AED590" w14:textId="6A13D25B" w:rsidR="009F32DF" w:rsidRDefault="009F32DF" w:rsidP="003671C9">
      <w:pPr>
        <w:spacing w:after="0" w:line="360" w:lineRule="auto"/>
        <w:ind w:firstLine="709"/>
        <w:jc w:val="both"/>
        <w:rPr>
          <w:rFonts w:ascii="Times New Roman" w:eastAsia="Times New Roman" w:hAnsi="Times New Roman" w:cs="Times New Roman"/>
          <w:sz w:val="28"/>
          <w:szCs w:val="28"/>
          <w:lang w:eastAsia="uk-UA"/>
        </w:rPr>
      </w:pPr>
      <w:r w:rsidRPr="009F32DF">
        <w:rPr>
          <w:rFonts w:ascii="Times New Roman" w:eastAsia="Times New Roman" w:hAnsi="Times New Roman" w:cs="Times New Roman"/>
          <w:sz w:val="28"/>
          <w:szCs w:val="28"/>
          <w:lang w:eastAsia="uk-UA"/>
        </w:rPr>
        <w:t xml:space="preserve">Таким чином, емоційна стійкість є складним багатовимірним феноменом, що відображає здатність особистості підтримувати внутрішню рівновагу, ефективно регулювати емоційні стани та зберігати психологічну цілісність у ситуаціях підвищеного стресу. В умовах воєнного стану вона набуває значення ключового особистісного ресурсу, що може виступати </w:t>
      </w:r>
      <w:proofErr w:type="spellStart"/>
      <w:r w:rsidRPr="009F32DF">
        <w:rPr>
          <w:rFonts w:ascii="Times New Roman" w:eastAsia="Times New Roman" w:hAnsi="Times New Roman" w:cs="Times New Roman"/>
          <w:sz w:val="28"/>
          <w:szCs w:val="28"/>
          <w:lang w:eastAsia="uk-UA"/>
        </w:rPr>
        <w:t>предиктором</w:t>
      </w:r>
      <w:proofErr w:type="spellEnd"/>
      <w:r w:rsidRPr="009F32DF">
        <w:rPr>
          <w:rFonts w:ascii="Times New Roman" w:eastAsia="Times New Roman" w:hAnsi="Times New Roman" w:cs="Times New Roman"/>
          <w:sz w:val="28"/>
          <w:szCs w:val="28"/>
          <w:lang w:eastAsia="uk-UA"/>
        </w:rPr>
        <w:t xml:space="preserve"> психологічного благополуччя.</w:t>
      </w:r>
    </w:p>
    <w:p w14:paraId="454AA8A6" w14:textId="08ABFFBC" w:rsidR="003671C9" w:rsidRDefault="003671C9" w:rsidP="003671C9">
      <w:pPr>
        <w:spacing w:after="0" w:line="360" w:lineRule="auto"/>
        <w:ind w:firstLine="709"/>
        <w:jc w:val="both"/>
        <w:rPr>
          <w:rFonts w:ascii="Times New Roman" w:eastAsia="Times New Roman" w:hAnsi="Times New Roman" w:cs="Times New Roman"/>
          <w:sz w:val="28"/>
          <w:szCs w:val="28"/>
          <w:lang w:eastAsia="uk-UA"/>
        </w:rPr>
      </w:pPr>
    </w:p>
    <w:p w14:paraId="6B85B2BD" w14:textId="77777777" w:rsidR="003671C9" w:rsidRPr="003671C9" w:rsidRDefault="003671C9" w:rsidP="003671C9">
      <w:pPr>
        <w:pStyle w:val="a3"/>
        <w:spacing w:before="0" w:beforeAutospacing="0" w:after="0" w:afterAutospacing="0" w:line="360" w:lineRule="auto"/>
        <w:ind w:firstLine="709"/>
        <w:jc w:val="both"/>
        <w:rPr>
          <w:b/>
          <w:sz w:val="28"/>
          <w:szCs w:val="28"/>
        </w:rPr>
      </w:pPr>
      <w:r w:rsidRPr="003671C9">
        <w:rPr>
          <w:b/>
          <w:sz w:val="28"/>
          <w:szCs w:val="28"/>
        </w:rPr>
        <w:t>1.2. Психологічне благополуччя особистості: теоретичні моделі та основні компоненти</w:t>
      </w:r>
    </w:p>
    <w:p w14:paraId="588BA306" w14:textId="3E1CE955"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Проблема психологічного благополуччя особистості є однією з ключових у сучасній психології, оскільки пов’язана з дослідженням якості життя, адаптаційних можливостей людини, її задоволеності життям та внутрішньої гармонії. В умовах соціальної нестабільності та воєнного стану питання збереження психологічного благополуччя набуває особливої актуальності, адже тривалий стрес та травматичні події впливають на емоційний стан і загальне функціонування особистості [1</w:t>
      </w:r>
      <w:r w:rsidR="00F525DC" w:rsidRPr="00F525DC">
        <w:rPr>
          <w:sz w:val="28"/>
          <w:szCs w:val="28"/>
        </w:rPr>
        <w:t>; 12; 34</w:t>
      </w:r>
      <w:r w:rsidRPr="003671C9">
        <w:rPr>
          <w:sz w:val="28"/>
          <w:szCs w:val="28"/>
        </w:rPr>
        <w:t>].</w:t>
      </w:r>
    </w:p>
    <w:p w14:paraId="7FF9F6B7" w14:textId="3B5EA849"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 xml:space="preserve">У науковій літературі психологічне благополуччя розглядається в межах двох основних підходів </w:t>
      </w:r>
      <w:r w:rsidR="00BA0235">
        <w:rPr>
          <w:sz w:val="28"/>
          <w:szCs w:val="28"/>
        </w:rPr>
        <w:t>–</w:t>
      </w:r>
      <w:r w:rsidRPr="003671C9">
        <w:rPr>
          <w:sz w:val="28"/>
          <w:szCs w:val="28"/>
        </w:rPr>
        <w:t xml:space="preserve"> гедоністичного та евдемоністичного.</w:t>
      </w:r>
    </w:p>
    <w:p w14:paraId="337ACD02" w14:textId="77777777"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Гедоністичний підхід пов’язаний із концепцією суб’єктивного благополуччя (</w:t>
      </w:r>
      <w:proofErr w:type="spellStart"/>
      <w:r w:rsidRPr="003671C9">
        <w:rPr>
          <w:sz w:val="28"/>
          <w:szCs w:val="28"/>
        </w:rPr>
        <w:t>subjective</w:t>
      </w:r>
      <w:proofErr w:type="spellEnd"/>
      <w:r w:rsidRPr="003671C9">
        <w:rPr>
          <w:sz w:val="28"/>
          <w:szCs w:val="28"/>
        </w:rPr>
        <w:t xml:space="preserve"> </w:t>
      </w:r>
      <w:proofErr w:type="spellStart"/>
      <w:r w:rsidRPr="003671C9">
        <w:rPr>
          <w:sz w:val="28"/>
          <w:szCs w:val="28"/>
        </w:rPr>
        <w:t>well-being</w:t>
      </w:r>
      <w:proofErr w:type="spellEnd"/>
      <w:r w:rsidRPr="003671C9">
        <w:rPr>
          <w:sz w:val="28"/>
          <w:szCs w:val="28"/>
        </w:rPr>
        <w:t xml:space="preserve">). Згідно з працями Е. </w:t>
      </w:r>
      <w:proofErr w:type="spellStart"/>
      <w:r w:rsidRPr="003671C9">
        <w:rPr>
          <w:sz w:val="28"/>
          <w:szCs w:val="28"/>
        </w:rPr>
        <w:t>Дінера</w:t>
      </w:r>
      <w:proofErr w:type="spellEnd"/>
      <w:r w:rsidRPr="003671C9">
        <w:rPr>
          <w:sz w:val="28"/>
          <w:szCs w:val="28"/>
        </w:rPr>
        <w:t>, суб’єктивне благополуччя включає три основні компоненти: задоволеність життям, наявність позитивних емоцій та низький рівень негативних емоцій [2]. У межах цього підходу благополуччя розуміється як суб’єктивна оцінка людиною власного життя та емоційного досвіду.</w:t>
      </w:r>
    </w:p>
    <w:p w14:paraId="09178964" w14:textId="31A10857"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 xml:space="preserve">Евдемоністичний підхід акцентує увагу на самореалізації, розвитку особистісного потенціалу та смисловій наповненості життя. Однією з </w:t>
      </w:r>
      <w:r w:rsidRPr="003671C9">
        <w:rPr>
          <w:sz w:val="28"/>
          <w:szCs w:val="28"/>
        </w:rPr>
        <w:lastRenderedPageBreak/>
        <w:t xml:space="preserve">найвідоміших моделей психологічного благополуччя є концепція К. </w:t>
      </w:r>
      <w:proofErr w:type="spellStart"/>
      <w:r w:rsidRPr="003671C9">
        <w:rPr>
          <w:sz w:val="28"/>
          <w:szCs w:val="28"/>
        </w:rPr>
        <w:t>Рифф</w:t>
      </w:r>
      <w:proofErr w:type="spellEnd"/>
      <w:r w:rsidRPr="003671C9">
        <w:rPr>
          <w:sz w:val="28"/>
          <w:szCs w:val="28"/>
        </w:rPr>
        <w:t xml:space="preserve">, яка визначає його як багатовимірний конструкт, що складається з шести компонентів: </w:t>
      </w:r>
      <w:proofErr w:type="spellStart"/>
      <w:r w:rsidRPr="003671C9">
        <w:rPr>
          <w:sz w:val="28"/>
          <w:szCs w:val="28"/>
        </w:rPr>
        <w:t>самоприйняття</w:t>
      </w:r>
      <w:proofErr w:type="spellEnd"/>
      <w:r w:rsidRPr="003671C9">
        <w:rPr>
          <w:sz w:val="28"/>
          <w:szCs w:val="28"/>
        </w:rPr>
        <w:t>, позитивних взаємин з іншими, автономії, управління середовищем, особистісного зростання та наявності життєвих цілей [3</w:t>
      </w:r>
      <w:r w:rsidR="00F525DC" w:rsidRPr="00F525DC">
        <w:rPr>
          <w:sz w:val="28"/>
          <w:szCs w:val="28"/>
        </w:rPr>
        <w:t xml:space="preserve">; 20; 36 </w:t>
      </w:r>
      <w:r w:rsidRPr="003671C9">
        <w:rPr>
          <w:sz w:val="28"/>
          <w:szCs w:val="28"/>
        </w:rPr>
        <w:t>]. Згідно з цією моделлю, психологічне благополуччя відображає рівень психологічної зрілості та інтегрованості особистості.</w:t>
      </w:r>
    </w:p>
    <w:p w14:paraId="66FE75A0" w14:textId="77777777"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 xml:space="preserve">Подальший розвиток ідей евдемоністичного підходу представлений у межах позитивної психології. М. </w:t>
      </w:r>
      <w:proofErr w:type="spellStart"/>
      <w:r w:rsidRPr="003671C9">
        <w:rPr>
          <w:sz w:val="28"/>
          <w:szCs w:val="28"/>
        </w:rPr>
        <w:t>Селігман</w:t>
      </w:r>
      <w:proofErr w:type="spellEnd"/>
      <w:r w:rsidRPr="003671C9">
        <w:rPr>
          <w:sz w:val="28"/>
          <w:szCs w:val="28"/>
        </w:rPr>
        <w:t xml:space="preserve"> запропонував модель PERMA, що включає п’ять складників благополуччя: позитивні емоції (</w:t>
      </w:r>
      <w:proofErr w:type="spellStart"/>
      <w:r w:rsidRPr="003671C9">
        <w:rPr>
          <w:sz w:val="28"/>
          <w:szCs w:val="28"/>
        </w:rPr>
        <w:t>Positive</w:t>
      </w:r>
      <w:proofErr w:type="spellEnd"/>
      <w:r w:rsidRPr="003671C9">
        <w:rPr>
          <w:sz w:val="28"/>
          <w:szCs w:val="28"/>
        </w:rPr>
        <w:t xml:space="preserve"> </w:t>
      </w:r>
      <w:proofErr w:type="spellStart"/>
      <w:r w:rsidRPr="003671C9">
        <w:rPr>
          <w:sz w:val="28"/>
          <w:szCs w:val="28"/>
        </w:rPr>
        <w:t>Emotions</w:t>
      </w:r>
      <w:proofErr w:type="spellEnd"/>
      <w:r w:rsidRPr="003671C9">
        <w:rPr>
          <w:sz w:val="28"/>
          <w:szCs w:val="28"/>
        </w:rPr>
        <w:t>), залученість (</w:t>
      </w:r>
      <w:proofErr w:type="spellStart"/>
      <w:r w:rsidRPr="003671C9">
        <w:rPr>
          <w:sz w:val="28"/>
          <w:szCs w:val="28"/>
        </w:rPr>
        <w:t>Engagement</w:t>
      </w:r>
      <w:proofErr w:type="spellEnd"/>
      <w:r w:rsidRPr="003671C9">
        <w:rPr>
          <w:sz w:val="28"/>
          <w:szCs w:val="28"/>
        </w:rPr>
        <w:t>), позитивні стосунки (</w:t>
      </w:r>
      <w:proofErr w:type="spellStart"/>
      <w:r w:rsidRPr="003671C9">
        <w:rPr>
          <w:sz w:val="28"/>
          <w:szCs w:val="28"/>
        </w:rPr>
        <w:t>Relationships</w:t>
      </w:r>
      <w:proofErr w:type="spellEnd"/>
      <w:r w:rsidRPr="003671C9">
        <w:rPr>
          <w:sz w:val="28"/>
          <w:szCs w:val="28"/>
        </w:rPr>
        <w:t>), смисл (</w:t>
      </w:r>
      <w:proofErr w:type="spellStart"/>
      <w:r w:rsidRPr="003671C9">
        <w:rPr>
          <w:sz w:val="28"/>
          <w:szCs w:val="28"/>
        </w:rPr>
        <w:t>Meaning</w:t>
      </w:r>
      <w:proofErr w:type="spellEnd"/>
      <w:r w:rsidRPr="003671C9">
        <w:rPr>
          <w:sz w:val="28"/>
          <w:szCs w:val="28"/>
        </w:rPr>
        <w:t>) та досягнення (</w:t>
      </w:r>
      <w:proofErr w:type="spellStart"/>
      <w:r w:rsidRPr="003671C9">
        <w:rPr>
          <w:sz w:val="28"/>
          <w:szCs w:val="28"/>
        </w:rPr>
        <w:t>Accomplishment</w:t>
      </w:r>
      <w:proofErr w:type="spellEnd"/>
      <w:r w:rsidRPr="003671C9">
        <w:rPr>
          <w:sz w:val="28"/>
          <w:szCs w:val="28"/>
        </w:rPr>
        <w:t>) [4]. Дана модель інтегрує емоційний, когнітивний та мотиваційний аспекти функціонування особистості.</w:t>
      </w:r>
    </w:p>
    <w:p w14:paraId="4AF37316" w14:textId="09C9B006"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Сучасні дослідження підкреслюють, що психологічне благополуччя має динамічний характер і формується під впливом особистісних ресурсів, соціальної підтримки та умов життєдіяльності [5]. У контексті воєнних подій воно розглядається як показник адаптаційного потенціалу людини та її здатності зберігати внутрішню рівновагу попри стресові фактори [6</w:t>
      </w:r>
      <w:r w:rsidR="00F525DC" w:rsidRPr="00F525DC">
        <w:rPr>
          <w:sz w:val="28"/>
          <w:szCs w:val="28"/>
          <w:lang w:val="ru-RU"/>
        </w:rPr>
        <w:t>; 24; 37</w:t>
      </w:r>
      <w:r w:rsidRPr="003671C9">
        <w:rPr>
          <w:sz w:val="28"/>
          <w:szCs w:val="28"/>
        </w:rPr>
        <w:t>].</w:t>
      </w:r>
    </w:p>
    <w:p w14:paraId="7892E569" w14:textId="77777777" w:rsidR="003671C9" w:rsidRPr="003671C9" w:rsidRDefault="003671C9" w:rsidP="003671C9">
      <w:pPr>
        <w:pStyle w:val="a3"/>
        <w:spacing w:before="0" w:beforeAutospacing="0" w:after="0" w:afterAutospacing="0" w:line="360" w:lineRule="auto"/>
        <w:ind w:firstLine="709"/>
        <w:jc w:val="both"/>
        <w:rPr>
          <w:sz w:val="28"/>
          <w:szCs w:val="28"/>
        </w:rPr>
      </w:pPr>
      <w:r w:rsidRPr="003671C9">
        <w:rPr>
          <w:sz w:val="28"/>
          <w:szCs w:val="28"/>
        </w:rPr>
        <w:t xml:space="preserve">Українські дослідники також акцентують увагу на ролі особистісних ресурсів у підтриманні психологічного благополуччя в умовах війни. Зокрема, наголошується на значенні життєстійкості, емоційної регуляції, соціальної підтримки та </w:t>
      </w:r>
      <w:proofErr w:type="spellStart"/>
      <w:r w:rsidRPr="003671C9">
        <w:rPr>
          <w:sz w:val="28"/>
          <w:szCs w:val="28"/>
        </w:rPr>
        <w:t>смисложиттєвих</w:t>
      </w:r>
      <w:proofErr w:type="spellEnd"/>
      <w:r w:rsidRPr="003671C9">
        <w:rPr>
          <w:sz w:val="28"/>
          <w:szCs w:val="28"/>
        </w:rPr>
        <w:t xml:space="preserve"> орієнтацій як чинників збереження внутрішньої стабільності особистості [7].</w:t>
      </w:r>
    </w:p>
    <w:p w14:paraId="3677E5DB" w14:textId="6E4D18BD" w:rsidR="003671C9" w:rsidRPr="004B646D" w:rsidRDefault="003671C9" w:rsidP="004B646D">
      <w:pPr>
        <w:pStyle w:val="a3"/>
        <w:spacing w:before="0" w:beforeAutospacing="0" w:after="0" w:afterAutospacing="0" w:line="360" w:lineRule="auto"/>
        <w:ind w:firstLine="709"/>
        <w:jc w:val="both"/>
        <w:rPr>
          <w:sz w:val="28"/>
          <w:szCs w:val="28"/>
        </w:rPr>
      </w:pPr>
      <w:r w:rsidRPr="004B646D">
        <w:rPr>
          <w:sz w:val="28"/>
          <w:szCs w:val="28"/>
        </w:rPr>
        <w:t>Таким чином, психологічне благополуччя можна визначити як інтегративну характеристику позитивного функціонування особистості, що охоплює емоційні, когнітивні та смислові аспекти її життєдіяльності. У межах даного дослідження воно розглядається як багатовимірний показник психологічного стану особистості, який може змінюватися під впливом емоційної стійкості як важливого адаптаційного ресурсу в умовах війни.</w:t>
      </w:r>
    </w:p>
    <w:p w14:paraId="3ABCCB5E" w14:textId="77777777" w:rsidR="004B646D" w:rsidRPr="004B646D" w:rsidRDefault="004B646D" w:rsidP="004B646D">
      <w:pPr>
        <w:pStyle w:val="a3"/>
        <w:spacing w:before="0" w:beforeAutospacing="0" w:after="0" w:afterAutospacing="0" w:line="360" w:lineRule="auto"/>
        <w:ind w:firstLine="709"/>
        <w:jc w:val="both"/>
        <w:rPr>
          <w:sz w:val="28"/>
          <w:szCs w:val="28"/>
        </w:rPr>
      </w:pPr>
      <w:r w:rsidRPr="004B646D">
        <w:rPr>
          <w:sz w:val="28"/>
          <w:szCs w:val="28"/>
        </w:rPr>
        <w:t xml:space="preserve">Окрім зазначених підходів, у сучасній психології простежується тенденція до інтеграції гедоністичної та евдемоністичної традицій у межах єдиної </w:t>
      </w:r>
      <w:r w:rsidRPr="004B646D">
        <w:rPr>
          <w:sz w:val="28"/>
          <w:szCs w:val="28"/>
        </w:rPr>
        <w:lastRenderedPageBreak/>
        <w:t xml:space="preserve">концепції позитивного функціонування особистості. Дослідники наголошують, що психологічне благополуччя не обмежується лише переживанням позитивних емоцій чи реалізацією потенціалу, а є складним багаторівневим утворенням, що охоплює емоційні, когнітивні, поведінкові та </w:t>
      </w:r>
      <w:proofErr w:type="spellStart"/>
      <w:r w:rsidRPr="004B646D">
        <w:rPr>
          <w:sz w:val="28"/>
          <w:szCs w:val="28"/>
        </w:rPr>
        <w:t>ціннісно</w:t>
      </w:r>
      <w:proofErr w:type="spellEnd"/>
      <w:r w:rsidRPr="004B646D">
        <w:rPr>
          <w:sz w:val="28"/>
          <w:szCs w:val="28"/>
        </w:rPr>
        <w:t>-смислові компоненти [5].</w:t>
      </w:r>
    </w:p>
    <w:p w14:paraId="77D2A1CC" w14:textId="77777777" w:rsidR="004B646D" w:rsidRPr="004B646D" w:rsidRDefault="004B646D" w:rsidP="004B646D">
      <w:pPr>
        <w:pStyle w:val="a3"/>
        <w:spacing w:before="0" w:beforeAutospacing="0" w:after="0" w:afterAutospacing="0" w:line="360" w:lineRule="auto"/>
        <w:ind w:firstLine="709"/>
        <w:jc w:val="both"/>
        <w:rPr>
          <w:sz w:val="28"/>
          <w:szCs w:val="28"/>
        </w:rPr>
      </w:pPr>
      <w:r w:rsidRPr="004B646D">
        <w:rPr>
          <w:sz w:val="28"/>
          <w:szCs w:val="28"/>
        </w:rPr>
        <w:t xml:space="preserve">Важливим аспектом у структурі психологічного благополуччя є здатність особистості до усвідомленої саморегуляції та підтримання внутрішньої рівноваги. Саме механізми емоційної регуляції забезпечують адаптацію до мінливих умов середовища та знижують ризик розвитку </w:t>
      </w:r>
      <w:proofErr w:type="spellStart"/>
      <w:r w:rsidRPr="004B646D">
        <w:rPr>
          <w:sz w:val="28"/>
          <w:szCs w:val="28"/>
        </w:rPr>
        <w:t>дезадаптивних</w:t>
      </w:r>
      <w:proofErr w:type="spellEnd"/>
      <w:r w:rsidRPr="004B646D">
        <w:rPr>
          <w:sz w:val="28"/>
          <w:szCs w:val="28"/>
        </w:rPr>
        <w:t xml:space="preserve"> станів. У цьому контексті психологічне благополуччя виступає не лише результатом сприятливих умов, а й показником ефективного функціонування внутрішніх ресурсів особистості.</w:t>
      </w:r>
    </w:p>
    <w:p w14:paraId="66960857" w14:textId="1972956C" w:rsidR="004B646D" w:rsidRPr="004B646D" w:rsidRDefault="004B646D" w:rsidP="004B646D">
      <w:pPr>
        <w:pStyle w:val="a3"/>
        <w:spacing w:before="0" w:beforeAutospacing="0" w:after="0" w:afterAutospacing="0" w:line="360" w:lineRule="auto"/>
        <w:ind w:firstLine="709"/>
        <w:jc w:val="both"/>
        <w:rPr>
          <w:sz w:val="28"/>
          <w:szCs w:val="28"/>
        </w:rPr>
      </w:pPr>
      <w:r w:rsidRPr="004B646D">
        <w:rPr>
          <w:sz w:val="28"/>
          <w:szCs w:val="28"/>
        </w:rPr>
        <w:t xml:space="preserve">Деякі автори розглядають психологічне благополуччя як системну характеристику, що формується у взаємодії особистісних рис, життєвого досвіду та соціального контексту. Зокрема, підкреслюється роль </w:t>
      </w:r>
      <w:proofErr w:type="spellStart"/>
      <w:r w:rsidRPr="004B646D">
        <w:rPr>
          <w:sz w:val="28"/>
          <w:szCs w:val="28"/>
        </w:rPr>
        <w:t>смисложиттєвих</w:t>
      </w:r>
      <w:proofErr w:type="spellEnd"/>
      <w:r w:rsidRPr="004B646D">
        <w:rPr>
          <w:sz w:val="28"/>
          <w:szCs w:val="28"/>
        </w:rPr>
        <w:t xml:space="preserve"> орієнтацій, внутрішнього локусу контролю, здатності до рефлексії та прийняття невизначеності як чинників підтримання позитивного психологічного стану [7</w:t>
      </w:r>
      <w:r w:rsidR="00F525DC" w:rsidRPr="00F525DC">
        <w:rPr>
          <w:sz w:val="28"/>
          <w:szCs w:val="28"/>
        </w:rPr>
        <w:t>; 22; 39</w:t>
      </w:r>
      <w:r w:rsidRPr="004B646D">
        <w:rPr>
          <w:sz w:val="28"/>
          <w:szCs w:val="28"/>
        </w:rPr>
        <w:t>]. У ситуації війни особливої ваги набуває здатність людини зберігати відчуття смислу та цілісності «Я», попри переживання втрат і загроз.</w:t>
      </w:r>
    </w:p>
    <w:p w14:paraId="24CAEDEA" w14:textId="77777777" w:rsidR="004B646D" w:rsidRPr="004B646D" w:rsidRDefault="004B646D" w:rsidP="004B646D">
      <w:pPr>
        <w:pStyle w:val="a3"/>
        <w:spacing w:before="0" w:beforeAutospacing="0" w:after="0" w:afterAutospacing="0" w:line="360" w:lineRule="auto"/>
        <w:ind w:firstLine="709"/>
        <w:jc w:val="both"/>
        <w:rPr>
          <w:sz w:val="28"/>
          <w:szCs w:val="28"/>
        </w:rPr>
      </w:pPr>
      <w:r w:rsidRPr="004B646D">
        <w:rPr>
          <w:sz w:val="28"/>
          <w:szCs w:val="28"/>
        </w:rPr>
        <w:t>Окремі дослідження вказують на те, що психологічне благополуччя виконує буферну функцію щодо впливу стресових факторів. Особи з вищим рівнем благополуччя демонструють кращу психологічну адаптацію, нижчий рівень тривожності та депресивних проявів, а також більшу здатність до конструктивного подолання труднощів [6]. Це дозволяє розглядати його як важливий індикатор психічного здоров’я та ресурс стійкості в умовах кризових подій.</w:t>
      </w:r>
    </w:p>
    <w:p w14:paraId="1815EA99" w14:textId="5BDB0F66" w:rsidR="004B646D" w:rsidRPr="004B646D" w:rsidRDefault="004B646D" w:rsidP="004B646D">
      <w:pPr>
        <w:pStyle w:val="a3"/>
        <w:spacing w:before="0" w:beforeAutospacing="0" w:after="0" w:afterAutospacing="0" w:line="360" w:lineRule="auto"/>
        <w:ind w:firstLine="709"/>
        <w:jc w:val="both"/>
        <w:rPr>
          <w:sz w:val="28"/>
          <w:szCs w:val="28"/>
        </w:rPr>
      </w:pPr>
      <w:r w:rsidRPr="004B646D">
        <w:rPr>
          <w:sz w:val="28"/>
          <w:szCs w:val="28"/>
        </w:rPr>
        <w:t xml:space="preserve">У межах сучасної української психологічної науки також підкреслюється, що психологічне благополуччя в умовах воєнного стану пов’язане з активною життєвою позицією, </w:t>
      </w:r>
      <w:proofErr w:type="spellStart"/>
      <w:r w:rsidRPr="004B646D">
        <w:rPr>
          <w:sz w:val="28"/>
          <w:szCs w:val="28"/>
        </w:rPr>
        <w:t>включеністю</w:t>
      </w:r>
      <w:proofErr w:type="spellEnd"/>
      <w:r w:rsidRPr="004B646D">
        <w:rPr>
          <w:sz w:val="28"/>
          <w:szCs w:val="28"/>
        </w:rPr>
        <w:t xml:space="preserve"> у соціальні процеси, підтриманням соціальних зв’язків та відчуттям причетності до спільноти. Соціальна підтримка, довіра та </w:t>
      </w:r>
      <w:r w:rsidRPr="004B646D">
        <w:rPr>
          <w:sz w:val="28"/>
          <w:szCs w:val="28"/>
        </w:rPr>
        <w:lastRenderedPageBreak/>
        <w:t>відчуття єдності суспільства виступають додатковими чинниками збереження внутрішньої стабільності особистості [</w:t>
      </w:r>
      <w:r w:rsidR="009D1CFC">
        <w:rPr>
          <w:sz w:val="28"/>
          <w:szCs w:val="28"/>
        </w:rPr>
        <w:t>1</w:t>
      </w:r>
      <w:r w:rsidRPr="004B646D">
        <w:rPr>
          <w:sz w:val="28"/>
          <w:szCs w:val="28"/>
        </w:rPr>
        <w:t>7</w:t>
      </w:r>
      <w:r w:rsidR="00F525DC" w:rsidRPr="00F525DC">
        <w:rPr>
          <w:sz w:val="28"/>
          <w:szCs w:val="28"/>
        </w:rPr>
        <w:t>; 29; 40</w:t>
      </w:r>
      <w:r w:rsidRPr="004B646D">
        <w:rPr>
          <w:sz w:val="28"/>
          <w:szCs w:val="28"/>
        </w:rPr>
        <w:t>].</w:t>
      </w:r>
    </w:p>
    <w:p w14:paraId="3CCC4547" w14:textId="038A9AA0" w:rsidR="004B646D" w:rsidRPr="004B646D" w:rsidRDefault="004B646D" w:rsidP="004B646D">
      <w:pPr>
        <w:pStyle w:val="a3"/>
        <w:spacing w:before="0" w:beforeAutospacing="0" w:after="0" w:afterAutospacing="0" w:line="360" w:lineRule="auto"/>
        <w:ind w:firstLine="709"/>
        <w:jc w:val="both"/>
        <w:rPr>
          <w:sz w:val="28"/>
          <w:szCs w:val="28"/>
        </w:rPr>
      </w:pPr>
      <w:r w:rsidRPr="004B646D">
        <w:rPr>
          <w:sz w:val="28"/>
          <w:szCs w:val="28"/>
        </w:rPr>
        <w:t>Таким чином, узагальнення наукових підходів дозволяє стверджувати, що психологічне благополуччя є багатовимірним і динамічним феноменом, який поєднує суб’єктивну задоволеність життям, позитивне емоційне переживання, реалізацію особистісного потенціалу та смислову інтегрованість досвіду. У контексті даного дослідження воно розглядається як показник позитивного функціонування особистості, що може зазнавати впливу рівня її емоційної стійкості в умовах воєнної реальності.</w:t>
      </w:r>
    </w:p>
    <w:p w14:paraId="1EBB0878" w14:textId="77777777" w:rsidR="004B646D" w:rsidRPr="004B646D" w:rsidRDefault="004B646D" w:rsidP="004B646D">
      <w:pPr>
        <w:pStyle w:val="a3"/>
        <w:spacing w:before="0" w:beforeAutospacing="0" w:after="0" w:afterAutospacing="0" w:line="360" w:lineRule="auto"/>
        <w:ind w:firstLine="709"/>
        <w:jc w:val="both"/>
        <w:rPr>
          <w:sz w:val="28"/>
          <w:szCs w:val="28"/>
        </w:rPr>
      </w:pPr>
    </w:p>
    <w:p w14:paraId="223DDE86" w14:textId="3B2943B6" w:rsidR="006C5067" w:rsidRPr="006C5067" w:rsidRDefault="006C5067" w:rsidP="006C5067">
      <w:pPr>
        <w:pStyle w:val="a3"/>
        <w:spacing w:before="0" w:beforeAutospacing="0" w:after="0" w:afterAutospacing="0" w:line="360" w:lineRule="auto"/>
        <w:ind w:firstLine="709"/>
        <w:jc w:val="both"/>
        <w:rPr>
          <w:b/>
          <w:sz w:val="28"/>
          <w:szCs w:val="28"/>
        </w:rPr>
      </w:pPr>
      <w:r w:rsidRPr="006C5067">
        <w:rPr>
          <w:b/>
          <w:sz w:val="28"/>
          <w:szCs w:val="28"/>
        </w:rPr>
        <w:t>1.3. Емоційна стійкість як ресурс адаптації особистості в умовах стресу та війни</w:t>
      </w:r>
    </w:p>
    <w:p w14:paraId="4CD09B3B" w14:textId="2C3A5BB8" w:rsidR="00410758" w:rsidRPr="00410758" w:rsidRDefault="006C5067" w:rsidP="00410758">
      <w:pPr>
        <w:pStyle w:val="a3"/>
        <w:spacing w:before="0" w:beforeAutospacing="0" w:after="0" w:afterAutospacing="0" w:line="360" w:lineRule="auto"/>
        <w:ind w:firstLine="709"/>
        <w:jc w:val="both"/>
        <w:rPr>
          <w:sz w:val="28"/>
          <w:szCs w:val="28"/>
        </w:rPr>
      </w:pPr>
      <w:r>
        <w:rPr>
          <w:sz w:val="28"/>
          <w:szCs w:val="28"/>
        </w:rPr>
        <w:t>В</w:t>
      </w:r>
      <w:r w:rsidR="00410758" w:rsidRPr="00410758">
        <w:rPr>
          <w:sz w:val="28"/>
          <w:szCs w:val="28"/>
        </w:rPr>
        <w:t xml:space="preserve"> умовах тривалого соціального напруження та воєнного стану особливої актуальності набуває проблема збереження психічної рівноваги особистості. Одним із ключових внутрішніх ресурсів, що забезпечує ефективне функціонування людини в стресових обставинах, є емоційна стійкість. Вона розглядається як інтегративна властивість особистості, що проявляється у здатності зберігати відносну стабільність емоційних реакцій, контролювати афективні прояви та підтримувати конструктивну поведінку в ум</w:t>
      </w:r>
      <w:r w:rsidR="00F525DC">
        <w:rPr>
          <w:sz w:val="28"/>
          <w:szCs w:val="28"/>
        </w:rPr>
        <w:t>овах підвищеного навантаження [35</w:t>
      </w:r>
      <w:r w:rsidR="00410758" w:rsidRPr="00410758">
        <w:rPr>
          <w:sz w:val="28"/>
          <w:szCs w:val="28"/>
        </w:rPr>
        <w:t>].</w:t>
      </w:r>
    </w:p>
    <w:p w14:paraId="79DFFCF9" w14:textId="6A677C70"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У контексті теорії стресу Р. </w:t>
      </w:r>
      <w:proofErr w:type="spellStart"/>
      <w:r w:rsidRPr="00410758">
        <w:rPr>
          <w:sz w:val="28"/>
          <w:szCs w:val="28"/>
        </w:rPr>
        <w:t>Лазаруса</w:t>
      </w:r>
      <w:proofErr w:type="spellEnd"/>
      <w:r w:rsidRPr="00410758">
        <w:rPr>
          <w:sz w:val="28"/>
          <w:szCs w:val="28"/>
        </w:rPr>
        <w:t xml:space="preserve"> та С. </w:t>
      </w:r>
      <w:proofErr w:type="spellStart"/>
      <w:r w:rsidRPr="00410758">
        <w:rPr>
          <w:sz w:val="28"/>
          <w:szCs w:val="28"/>
        </w:rPr>
        <w:t>Фолкмана</w:t>
      </w:r>
      <w:proofErr w:type="spellEnd"/>
      <w:r w:rsidRPr="00410758">
        <w:rPr>
          <w:sz w:val="28"/>
          <w:szCs w:val="28"/>
        </w:rPr>
        <w:t xml:space="preserve"> адаптація до складних життєвих обставин залежить від когнітивної оцінки події та наявних ресурсів подолання (</w:t>
      </w:r>
      <w:proofErr w:type="spellStart"/>
      <w:r w:rsidRPr="00410758">
        <w:rPr>
          <w:sz w:val="28"/>
          <w:szCs w:val="28"/>
        </w:rPr>
        <w:t>coping</w:t>
      </w:r>
      <w:proofErr w:type="spellEnd"/>
      <w:r w:rsidRPr="00410758">
        <w:rPr>
          <w:sz w:val="28"/>
          <w:szCs w:val="28"/>
        </w:rPr>
        <w:t xml:space="preserve"> </w:t>
      </w:r>
      <w:proofErr w:type="spellStart"/>
      <w:r w:rsidRPr="00410758">
        <w:rPr>
          <w:sz w:val="28"/>
          <w:szCs w:val="28"/>
        </w:rPr>
        <w:t>resourc</w:t>
      </w:r>
      <w:r w:rsidR="00F525DC">
        <w:rPr>
          <w:sz w:val="28"/>
          <w:szCs w:val="28"/>
        </w:rPr>
        <w:t>es</w:t>
      </w:r>
      <w:proofErr w:type="spellEnd"/>
      <w:r w:rsidR="00F525DC">
        <w:rPr>
          <w:sz w:val="28"/>
          <w:szCs w:val="28"/>
        </w:rPr>
        <w:t>)</w:t>
      </w:r>
      <w:r w:rsidRPr="00410758">
        <w:rPr>
          <w:sz w:val="28"/>
          <w:szCs w:val="28"/>
        </w:rPr>
        <w:t xml:space="preserve">. Емоційна стійкість у цьому аспекті виступає внутрішнім ресурсом, що впливає на характер інтерпретації стресора та вибір стратегій подолання. Особи з вищим рівнем емоційної стійкості схильні до використання проблемно-орієнтованих та конструктивних способів реагування, тоді як низький її рівень може сприяти розвитку тривожних і </w:t>
      </w:r>
      <w:proofErr w:type="spellStart"/>
      <w:r w:rsidRPr="00410758">
        <w:rPr>
          <w:sz w:val="28"/>
          <w:szCs w:val="28"/>
        </w:rPr>
        <w:t>дезадаптивних</w:t>
      </w:r>
      <w:proofErr w:type="spellEnd"/>
      <w:r w:rsidRPr="00410758">
        <w:rPr>
          <w:sz w:val="28"/>
          <w:szCs w:val="28"/>
        </w:rPr>
        <w:t xml:space="preserve"> реакцій</w:t>
      </w:r>
      <w:r w:rsidR="00F525DC" w:rsidRPr="00F525DC">
        <w:rPr>
          <w:sz w:val="28"/>
          <w:szCs w:val="28"/>
        </w:rPr>
        <w:t xml:space="preserve"> [11; 39]</w:t>
      </w:r>
      <w:r w:rsidRPr="00410758">
        <w:rPr>
          <w:sz w:val="28"/>
          <w:szCs w:val="28"/>
        </w:rPr>
        <w:t>.</w:t>
      </w:r>
    </w:p>
    <w:p w14:paraId="20F8D4CB"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Близьким за змістом є поняття психологічної </w:t>
      </w:r>
      <w:proofErr w:type="spellStart"/>
      <w:r w:rsidRPr="00410758">
        <w:rPr>
          <w:sz w:val="28"/>
          <w:szCs w:val="28"/>
        </w:rPr>
        <w:t>резильєнтності</w:t>
      </w:r>
      <w:proofErr w:type="spellEnd"/>
      <w:r w:rsidRPr="00410758">
        <w:rPr>
          <w:sz w:val="28"/>
          <w:szCs w:val="28"/>
        </w:rPr>
        <w:t xml:space="preserve"> (resilience), яке трактується як здатність особистості зберігати або відновлювати </w:t>
      </w:r>
      <w:r w:rsidRPr="00410758">
        <w:rPr>
          <w:sz w:val="28"/>
          <w:szCs w:val="28"/>
        </w:rPr>
        <w:lastRenderedPageBreak/>
        <w:t xml:space="preserve">психологічне функціонування після впливу травматичних подій [3]. Дослідження Г. </w:t>
      </w:r>
      <w:proofErr w:type="spellStart"/>
      <w:r w:rsidRPr="00410758">
        <w:rPr>
          <w:sz w:val="28"/>
          <w:szCs w:val="28"/>
        </w:rPr>
        <w:t>Бонанно</w:t>
      </w:r>
      <w:proofErr w:type="spellEnd"/>
      <w:r w:rsidRPr="00410758">
        <w:rPr>
          <w:sz w:val="28"/>
          <w:szCs w:val="28"/>
        </w:rPr>
        <w:t xml:space="preserve"> доводять, що більшість людей за наявності відповідних внутрішніх і зовнішніх ресурсів демонструють природну стійкість до травматичних впливів [4]. Емоційна стійкість у цьому контексті виступає складовою ширшого феномену </w:t>
      </w:r>
      <w:proofErr w:type="spellStart"/>
      <w:r w:rsidRPr="00410758">
        <w:rPr>
          <w:sz w:val="28"/>
          <w:szCs w:val="28"/>
        </w:rPr>
        <w:t>резильєнтності</w:t>
      </w:r>
      <w:proofErr w:type="spellEnd"/>
      <w:r w:rsidRPr="00410758">
        <w:rPr>
          <w:sz w:val="28"/>
          <w:szCs w:val="28"/>
        </w:rPr>
        <w:t xml:space="preserve">, забезпечуючи регуляцію афективної сфери та запобігаючи </w:t>
      </w:r>
      <w:proofErr w:type="spellStart"/>
      <w:r w:rsidRPr="00410758">
        <w:rPr>
          <w:sz w:val="28"/>
          <w:szCs w:val="28"/>
        </w:rPr>
        <w:t>хронізації</w:t>
      </w:r>
      <w:proofErr w:type="spellEnd"/>
      <w:r w:rsidRPr="00410758">
        <w:rPr>
          <w:sz w:val="28"/>
          <w:szCs w:val="28"/>
        </w:rPr>
        <w:t xml:space="preserve"> стресових станів.</w:t>
      </w:r>
    </w:p>
    <w:p w14:paraId="05083ECD" w14:textId="1F1DD1D2"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В умовах війни емоційна стійкість набуває особливого значення, оскільки особистість перебуває під впливом тривалих та інтенсивних </w:t>
      </w:r>
      <w:proofErr w:type="spellStart"/>
      <w:r w:rsidRPr="00410758">
        <w:rPr>
          <w:sz w:val="28"/>
          <w:szCs w:val="28"/>
        </w:rPr>
        <w:t>стресогенних</w:t>
      </w:r>
      <w:proofErr w:type="spellEnd"/>
      <w:r w:rsidRPr="00410758">
        <w:rPr>
          <w:sz w:val="28"/>
          <w:szCs w:val="28"/>
        </w:rPr>
        <w:t xml:space="preserve"> факторів: загрози життю, втрат, вимушеного переміщення, інформаційного перевантаження, невизначеності майбутнього. Хронічний стрес може призводити до виснаження психічних ресурсів, розвитку тривожних і депресивних станів, зниження загального рівня психологічного благополуччя [</w:t>
      </w:r>
      <w:r w:rsidR="00F525DC" w:rsidRPr="00F525DC">
        <w:rPr>
          <w:sz w:val="28"/>
          <w:szCs w:val="28"/>
          <w:lang w:val="ru-RU"/>
        </w:rPr>
        <w:t xml:space="preserve">23; </w:t>
      </w:r>
      <w:r w:rsidR="001C1394" w:rsidRPr="00BA0235">
        <w:rPr>
          <w:sz w:val="28"/>
          <w:szCs w:val="28"/>
          <w:lang w:val="ru-RU"/>
        </w:rPr>
        <w:t>2</w:t>
      </w:r>
      <w:r w:rsidRPr="00410758">
        <w:rPr>
          <w:sz w:val="28"/>
          <w:szCs w:val="28"/>
        </w:rPr>
        <w:t>5]. У такій ситуації здатність до емоційної саморегуляції, збереження внутрішньої рівноваги та контроль інтенсивності переживань виступають ключовими чинниками адаптації.</w:t>
      </w:r>
    </w:p>
    <w:p w14:paraId="285DE3CA"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Емоційна стійкість проявляється у кількох взаємопов’язаних аспектах: здатності до усвідомлення власних емоцій, гнучкості емоційного реагування, толерантності до невизначеності, здатності відновлюватися після емоційних потрясінь. Вона не означає відсутності негативних переживань, а передбачає їх адекватне прийняття та конструктивне опрацювання. Саме тому емоційно стійка особистість не уникає переживань страху чи тривоги, але здатна інтегрувати їх у власний досвід без руйнівного впливу на поведінку та самооцінку.</w:t>
      </w:r>
    </w:p>
    <w:p w14:paraId="34F88165" w14:textId="2284EB5C"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Українські науковці підкреслюють, що в умовах воєнних подій важливими чинниками формування емоційної стійкості є </w:t>
      </w:r>
      <w:proofErr w:type="spellStart"/>
      <w:r w:rsidRPr="00410758">
        <w:rPr>
          <w:sz w:val="28"/>
          <w:szCs w:val="28"/>
        </w:rPr>
        <w:t>смисложиттєві</w:t>
      </w:r>
      <w:proofErr w:type="spellEnd"/>
      <w:r w:rsidRPr="00410758">
        <w:rPr>
          <w:sz w:val="28"/>
          <w:szCs w:val="28"/>
        </w:rPr>
        <w:t xml:space="preserve"> орієнтації, громадянська ідентичність, соціальна підтримка та активна життєва позиція [</w:t>
      </w:r>
      <w:r w:rsidR="001C1394" w:rsidRPr="00BA0235">
        <w:rPr>
          <w:sz w:val="28"/>
          <w:szCs w:val="28"/>
        </w:rPr>
        <w:t>1</w:t>
      </w:r>
      <w:r w:rsidRPr="00410758">
        <w:rPr>
          <w:sz w:val="28"/>
          <w:szCs w:val="28"/>
        </w:rPr>
        <w:t>6]. Усвідомлення власної причетності до спільноти, наявність ціннісних орієнтирів і підтримка значущих інших сприяють зниженню рівня психологічної вразливості.</w:t>
      </w:r>
    </w:p>
    <w:p w14:paraId="3C88BE55"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Окрім цього, емоційна стійкість пов’язана з такими особистісними характеристиками, як оптимізм, внутрішній локус контролю, здатність до </w:t>
      </w:r>
      <w:r w:rsidRPr="00410758">
        <w:rPr>
          <w:sz w:val="28"/>
          <w:szCs w:val="28"/>
        </w:rPr>
        <w:lastRenderedPageBreak/>
        <w:t xml:space="preserve">рефлексії та </w:t>
      </w:r>
      <w:proofErr w:type="spellStart"/>
      <w:r w:rsidRPr="00410758">
        <w:rPr>
          <w:sz w:val="28"/>
          <w:szCs w:val="28"/>
        </w:rPr>
        <w:t>самоприйняття</w:t>
      </w:r>
      <w:proofErr w:type="spellEnd"/>
      <w:r w:rsidRPr="00410758">
        <w:rPr>
          <w:sz w:val="28"/>
          <w:szCs w:val="28"/>
        </w:rPr>
        <w:t>. Вони сприяють формуванню адаптивних когнітивних установок і зменшують інтенсивність деструктивних емоційних реакцій. Таким чином, емоційна стійкість виконує регулятивну, захисну та адаптаційну функції в структурі особистості.</w:t>
      </w:r>
    </w:p>
    <w:p w14:paraId="7253F170" w14:textId="77777777" w:rsid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Отже, в умовах стресу та війни емоційна стійкість виступає важливим психологічним ресурсом, що забезпечує підтримання психічної рівноваги, сприяє ефективному подоланню труднощів та збереженню психологічного благополуччя. Її розгляд як </w:t>
      </w:r>
      <w:proofErr w:type="spellStart"/>
      <w:r w:rsidRPr="00410758">
        <w:rPr>
          <w:sz w:val="28"/>
          <w:szCs w:val="28"/>
        </w:rPr>
        <w:t>предиктора</w:t>
      </w:r>
      <w:proofErr w:type="spellEnd"/>
      <w:r w:rsidRPr="00410758">
        <w:rPr>
          <w:sz w:val="28"/>
          <w:szCs w:val="28"/>
        </w:rPr>
        <w:t xml:space="preserve"> психологічного благополуччя є теоретично обґрунтованим і дозволяє емпірично дослідити роль цього особистісного ресурсу в адаптації до воєнних умов.</w:t>
      </w:r>
      <w:r>
        <w:rPr>
          <w:sz w:val="28"/>
          <w:szCs w:val="28"/>
        </w:rPr>
        <w:t xml:space="preserve"> </w:t>
      </w:r>
    </w:p>
    <w:p w14:paraId="7939193E" w14:textId="67145AC8"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Варто зазначити, що емоційна стійкість формується впродовж онтогенезу та залежить як від індивідуально-психологічних особливостей, так і від соціального досвіду особистості. Значну роль у її становленні відіграють ранні моделі емоційної взаємодії, стиль прив’язаності, досвід подолання труднощів та сформовані способи емоційної регуляції. У дорослому віці емоційна стійкість підтримується через усвідомленість, </w:t>
      </w:r>
      <w:proofErr w:type="spellStart"/>
      <w:r w:rsidRPr="00410758">
        <w:rPr>
          <w:sz w:val="28"/>
          <w:szCs w:val="28"/>
        </w:rPr>
        <w:t>рефлексивність</w:t>
      </w:r>
      <w:proofErr w:type="spellEnd"/>
      <w:r w:rsidRPr="00410758">
        <w:rPr>
          <w:sz w:val="28"/>
          <w:szCs w:val="28"/>
        </w:rPr>
        <w:t xml:space="preserve"> та здатність до переосмислення життєвих подій</w:t>
      </w:r>
      <w:r w:rsidR="00F525DC" w:rsidRPr="00F525DC">
        <w:rPr>
          <w:sz w:val="28"/>
          <w:szCs w:val="28"/>
          <w:lang w:val="ru-RU"/>
        </w:rPr>
        <w:t xml:space="preserve"> [</w:t>
      </w:r>
      <w:r w:rsidR="004160C6" w:rsidRPr="004160C6">
        <w:rPr>
          <w:sz w:val="28"/>
          <w:szCs w:val="28"/>
          <w:lang w:val="ru-RU"/>
        </w:rPr>
        <w:t>13; 19</w:t>
      </w:r>
      <w:r w:rsidR="00F525DC" w:rsidRPr="00F525DC">
        <w:rPr>
          <w:sz w:val="28"/>
          <w:szCs w:val="28"/>
          <w:lang w:val="ru-RU"/>
        </w:rPr>
        <w:t>]</w:t>
      </w:r>
      <w:r w:rsidRPr="00410758">
        <w:rPr>
          <w:sz w:val="28"/>
          <w:szCs w:val="28"/>
        </w:rPr>
        <w:t>.</w:t>
      </w:r>
    </w:p>
    <w:p w14:paraId="1E8A4714" w14:textId="751DB611"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У ситуації війни особливого значення набуває когнітивна гнучкість як складова емоційної стійкості. Здатність змінювати інтерпретацію подій, знаходити альтернативні пояснення та зберігати відчуття контролю навіть у межах обмежених можливостей сприяє зниженню рівня </w:t>
      </w:r>
      <w:proofErr w:type="spellStart"/>
      <w:r w:rsidRPr="00410758">
        <w:rPr>
          <w:sz w:val="28"/>
          <w:szCs w:val="28"/>
        </w:rPr>
        <w:t>дистресу</w:t>
      </w:r>
      <w:proofErr w:type="spellEnd"/>
      <w:r w:rsidRPr="00410758">
        <w:rPr>
          <w:sz w:val="28"/>
          <w:szCs w:val="28"/>
        </w:rPr>
        <w:t>. Особи з розвиненою емоційною стійкістю частіше використовують механізми позитивної переоцінки ситуації та зберігають орієнтацію на майбутнє, що запобігає формуванню стану безпорадності</w:t>
      </w:r>
      <w:r w:rsidR="004160C6" w:rsidRPr="004160C6">
        <w:rPr>
          <w:sz w:val="28"/>
          <w:szCs w:val="28"/>
        </w:rPr>
        <w:t xml:space="preserve"> [15; 23]</w:t>
      </w:r>
      <w:r w:rsidRPr="00410758">
        <w:rPr>
          <w:sz w:val="28"/>
          <w:szCs w:val="28"/>
        </w:rPr>
        <w:t>.</w:t>
      </w:r>
    </w:p>
    <w:p w14:paraId="39D57EF1"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Крім того, емоційна стійкість пов’язана з фізіологічними аспектами </w:t>
      </w:r>
      <w:proofErr w:type="spellStart"/>
      <w:r w:rsidRPr="00410758">
        <w:rPr>
          <w:sz w:val="28"/>
          <w:szCs w:val="28"/>
        </w:rPr>
        <w:t>стресостійкості</w:t>
      </w:r>
      <w:proofErr w:type="spellEnd"/>
      <w:r w:rsidRPr="00410758">
        <w:rPr>
          <w:sz w:val="28"/>
          <w:szCs w:val="28"/>
        </w:rPr>
        <w:t>. Дослідження свідчать, що здатність до емоційної саморегуляції впливає на рівень активації нервової системи та швидкість відновлення після стресового впливу. Це дозволяє розглядати її як психофізіологічний ресурс, що забезпечує збереження функціональної активності особистості в умовах тривалого напруження.</w:t>
      </w:r>
    </w:p>
    <w:p w14:paraId="4E73B1A0"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lastRenderedPageBreak/>
        <w:t>Не менш важливим є соціальний вимір емоційної стійкості. Підтримка значущих інших, відчуття приналежності до спільноти, довіра та взаємодопомога посилюють здатність особистості долати емоційні труднощі. У воєнний період колективна згуртованість і спільне переживання подій можуть виступати додатковим чинником зміцнення індивідуальної стійкості.</w:t>
      </w:r>
    </w:p>
    <w:p w14:paraId="47722B4E"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Водночас необхідно підкреслити, що емоційна стійкість не є вродженою та незмінною характеристикою. Вона може розвиватися через формування навичок емоційної регуляції, усвідомленості, конструктивного мислення, розвитку внутрішніх ресурсів та підтримки психічного здоров’я. Саме тому її розгляд як ресурсу адаптації має не лише теоретичне, а й практичне значення, адже відкриває можливості для психологічної профілактики та корекційної роботи.</w:t>
      </w:r>
    </w:p>
    <w:p w14:paraId="01F4238F" w14:textId="77777777" w:rsidR="00410758" w:rsidRPr="00410758" w:rsidRDefault="00410758" w:rsidP="00410758">
      <w:pPr>
        <w:pStyle w:val="a3"/>
        <w:spacing w:before="0" w:beforeAutospacing="0" w:after="0" w:afterAutospacing="0" w:line="360" w:lineRule="auto"/>
        <w:ind w:firstLine="709"/>
        <w:jc w:val="both"/>
        <w:rPr>
          <w:sz w:val="28"/>
          <w:szCs w:val="28"/>
        </w:rPr>
      </w:pPr>
      <w:r w:rsidRPr="00410758">
        <w:rPr>
          <w:sz w:val="28"/>
          <w:szCs w:val="28"/>
        </w:rPr>
        <w:t xml:space="preserve">Таким чином, емоційна стійкість у контексті воєнної реальності виступає </w:t>
      </w:r>
      <w:proofErr w:type="spellStart"/>
      <w:r w:rsidRPr="00410758">
        <w:rPr>
          <w:sz w:val="28"/>
          <w:szCs w:val="28"/>
        </w:rPr>
        <w:t>системоутворювальним</w:t>
      </w:r>
      <w:proofErr w:type="spellEnd"/>
      <w:r w:rsidRPr="00410758">
        <w:rPr>
          <w:sz w:val="28"/>
          <w:szCs w:val="28"/>
        </w:rPr>
        <w:t xml:space="preserve"> чинником адаптації особистості. Вона забезпечує збереження внутрішньої цілісності, підтримання активності та здатність до подальшого особистісного розвитку навіть за умов хронічного стресу. Її ресурсний потенціал обґрунтовує доцільність дослідження ролі емоційної стійкості як </w:t>
      </w:r>
      <w:proofErr w:type="spellStart"/>
      <w:r w:rsidRPr="00410758">
        <w:rPr>
          <w:sz w:val="28"/>
          <w:szCs w:val="28"/>
        </w:rPr>
        <w:t>предиктора</w:t>
      </w:r>
      <w:proofErr w:type="spellEnd"/>
      <w:r w:rsidRPr="00410758">
        <w:rPr>
          <w:sz w:val="28"/>
          <w:szCs w:val="28"/>
        </w:rPr>
        <w:t xml:space="preserve"> психологічного благополуччя особистості в умовах війни.</w:t>
      </w:r>
    </w:p>
    <w:p w14:paraId="108D34CB" w14:textId="77777777" w:rsidR="00474F20" w:rsidRDefault="00474F20" w:rsidP="004B646D">
      <w:pPr>
        <w:pStyle w:val="a3"/>
        <w:spacing w:before="0" w:beforeAutospacing="0" w:after="0" w:afterAutospacing="0" w:line="360" w:lineRule="auto"/>
        <w:rPr>
          <w:sz w:val="28"/>
          <w:szCs w:val="28"/>
        </w:rPr>
      </w:pPr>
    </w:p>
    <w:p w14:paraId="32ACA6F0" w14:textId="77777777" w:rsidR="006C5067" w:rsidRPr="006C5067" w:rsidRDefault="006C5067" w:rsidP="006C5067">
      <w:pPr>
        <w:pStyle w:val="a3"/>
        <w:spacing w:before="0" w:beforeAutospacing="0" w:after="0" w:afterAutospacing="0" w:line="360" w:lineRule="auto"/>
        <w:ind w:firstLine="709"/>
        <w:jc w:val="both"/>
        <w:rPr>
          <w:b/>
          <w:sz w:val="28"/>
          <w:szCs w:val="28"/>
        </w:rPr>
      </w:pPr>
      <w:r w:rsidRPr="006C5067">
        <w:rPr>
          <w:b/>
          <w:sz w:val="28"/>
          <w:szCs w:val="28"/>
        </w:rPr>
        <w:t>1.4. Взаємозв’язок емоційної стійкості та психологічного благополуччя: огляд сучасних досліджень</w:t>
      </w:r>
    </w:p>
    <w:p w14:paraId="61F683DD" w14:textId="77777777"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Проблема взаємозв’язку емоційної стійкості та психологічного благополуччя посідає важливе місце в сучасних психологічних дослідженнях, оскільки обидва феномени розглядаються як ключові показники позитивного функціонування особистості. Аналіз наукових джерел засвідчує, що емоційна стійкість виступає одним із вагомих чинників, які сприяють підтриманню психологічного благополуччя в умовах стресу та життєвих криз.</w:t>
      </w:r>
    </w:p>
    <w:p w14:paraId="492D921F" w14:textId="12C910EA"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 xml:space="preserve">У межах позитивної психології встановлено, що здатність до ефективної емоційної регуляції безпосередньо пов’язана з рівнем задоволеності життям, домінуванням позитивного афекту та зниженням проявів тривожності й депресії </w:t>
      </w:r>
      <w:r w:rsidRPr="006C5067">
        <w:rPr>
          <w:rFonts w:ascii="Times New Roman" w:eastAsia="Times New Roman" w:hAnsi="Times New Roman" w:cs="Times New Roman"/>
          <w:sz w:val="28"/>
          <w:szCs w:val="28"/>
          <w:lang w:eastAsia="uk-UA"/>
        </w:rPr>
        <w:lastRenderedPageBreak/>
        <w:t>[</w:t>
      </w:r>
      <w:r w:rsidR="001C1394" w:rsidRPr="00BA0235">
        <w:rPr>
          <w:rFonts w:ascii="Times New Roman" w:eastAsia="Times New Roman" w:hAnsi="Times New Roman" w:cs="Times New Roman"/>
          <w:sz w:val="28"/>
          <w:szCs w:val="28"/>
          <w:lang w:eastAsia="uk-UA"/>
        </w:rPr>
        <w:t>2</w:t>
      </w:r>
      <w:r w:rsidRPr="006C5067">
        <w:rPr>
          <w:rFonts w:ascii="Times New Roman" w:eastAsia="Times New Roman" w:hAnsi="Times New Roman" w:cs="Times New Roman"/>
          <w:sz w:val="28"/>
          <w:szCs w:val="28"/>
          <w:lang w:eastAsia="uk-UA"/>
        </w:rPr>
        <w:t>1]. Особи з високим рівнем емоційної стійкості демонструють більш адаптивні стратегії подолання труднощів, що позитивно впливає на їх суб’єктивне відчуття благополуччя.</w:t>
      </w:r>
    </w:p>
    <w:p w14:paraId="744B8B1F" w14:textId="0CAC9095"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 xml:space="preserve">Дослідження у межах евдемоністичного підходу також підтверджують наявність статистично значущого зв’язку між емоційною стійкістю та такими компонентами психологічного благополуччя, як </w:t>
      </w:r>
      <w:proofErr w:type="spellStart"/>
      <w:r w:rsidRPr="006C5067">
        <w:rPr>
          <w:rFonts w:ascii="Times New Roman" w:eastAsia="Times New Roman" w:hAnsi="Times New Roman" w:cs="Times New Roman"/>
          <w:sz w:val="28"/>
          <w:szCs w:val="28"/>
          <w:lang w:eastAsia="uk-UA"/>
        </w:rPr>
        <w:t>самоприйняття</w:t>
      </w:r>
      <w:proofErr w:type="spellEnd"/>
      <w:r w:rsidRPr="006C5067">
        <w:rPr>
          <w:rFonts w:ascii="Times New Roman" w:eastAsia="Times New Roman" w:hAnsi="Times New Roman" w:cs="Times New Roman"/>
          <w:sz w:val="28"/>
          <w:szCs w:val="28"/>
          <w:lang w:eastAsia="uk-UA"/>
        </w:rPr>
        <w:t>, автономія, особистісне зростання та наявність життєвих цілей [</w:t>
      </w:r>
      <w:r w:rsidR="001C1394" w:rsidRPr="00BA0235">
        <w:rPr>
          <w:rFonts w:ascii="Times New Roman" w:eastAsia="Times New Roman" w:hAnsi="Times New Roman" w:cs="Times New Roman"/>
          <w:sz w:val="28"/>
          <w:szCs w:val="28"/>
          <w:lang w:eastAsia="uk-UA"/>
        </w:rPr>
        <w:t>3</w:t>
      </w:r>
      <w:r w:rsidRPr="006C5067">
        <w:rPr>
          <w:rFonts w:ascii="Times New Roman" w:eastAsia="Times New Roman" w:hAnsi="Times New Roman" w:cs="Times New Roman"/>
          <w:sz w:val="28"/>
          <w:szCs w:val="28"/>
          <w:lang w:eastAsia="uk-UA"/>
        </w:rPr>
        <w:t>2]. Емоційно стійкі особистості частіше демонструють внутрішню узгодженість, здатність до осмислення життєвого досвіду та збереження активної життєвої позиції.</w:t>
      </w:r>
    </w:p>
    <w:p w14:paraId="112518A1" w14:textId="0182232A"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 xml:space="preserve">У зарубіжних дослідженнях </w:t>
      </w:r>
      <w:proofErr w:type="spellStart"/>
      <w:r w:rsidRPr="006C5067">
        <w:rPr>
          <w:rFonts w:ascii="Times New Roman" w:eastAsia="Times New Roman" w:hAnsi="Times New Roman" w:cs="Times New Roman"/>
          <w:sz w:val="28"/>
          <w:szCs w:val="28"/>
          <w:lang w:eastAsia="uk-UA"/>
        </w:rPr>
        <w:t>резильєнтності</w:t>
      </w:r>
      <w:proofErr w:type="spellEnd"/>
      <w:r w:rsidRPr="006C5067">
        <w:rPr>
          <w:rFonts w:ascii="Times New Roman" w:eastAsia="Times New Roman" w:hAnsi="Times New Roman" w:cs="Times New Roman"/>
          <w:sz w:val="28"/>
          <w:szCs w:val="28"/>
          <w:lang w:eastAsia="uk-UA"/>
        </w:rPr>
        <w:t xml:space="preserve"> (resilience) неодноразово підкреслюється, що емоційна регуляція є центральним механізмом, через який забезпечується позитивна адаптація після впливу стресових або травматичних подій [</w:t>
      </w:r>
      <w:r w:rsidR="004160C6" w:rsidRPr="004160C6">
        <w:rPr>
          <w:rFonts w:ascii="Times New Roman" w:eastAsia="Times New Roman" w:hAnsi="Times New Roman" w:cs="Times New Roman"/>
          <w:sz w:val="28"/>
          <w:szCs w:val="28"/>
          <w:lang w:eastAsia="uk-UA"/>
        </w:rPr>
        <w:t>41; 41; 43</w:t>
      </w:r>
      <w:r w:rsidRPr="006C5067">
        <w:rPr>
          <w:rFonts w:ascii="Times New Roman" w:eastAsia="Times New Roman" w:hAnsi="Times New Roman" w:cs="Times New Roman"/>
          <w:sz w:val="28"/>
          <w:szCs w:val="28"/>
          <w:lang w:eastAsia="uk-UA"/>
        </w:rPr>
        <w:t>]. Зокрема, встановлено, що високий рівень емоційної стійкості корелює з нижчими показниками посттравматичних симптомів та вищим рівнем психологічного благополуччя [</w:t>
      </w:r>
      <w:r w:rsidR="001C1394" w:rsidRPr="00BA0235">
        <w:rPr>
          <w:rFonts w:ascii="Times New Roman" w:eastAsia="Times New Roman" w:hAnsi="Times New Roman" w:cs="Times New Roman"/>
          <w:sz w:val="28"/>
          <w:szCs w:val="28"/>
          <w:lang w:val="ru-RU" w:eastAsia="uk-UA"/>
        </w:rPr>
        <w:t>1</w:t>
      </w:r>
      <w:r w:rsidRPr="006C5067">
        <w:rPr>
          <w:rFonts w:ascii="Times New Roman" w:eastAsia="Times New Roman" w:hAnsi="Times New Roman" w:cs="Times New Roman"/>
          <w:sz w:val="28"/>
          <w:szCs w:val="28"/>
          <w:lang w:eastAsia="uk-UA"/>
        </w:rPr>
        <w:t>4].</w:t>
      </w:r>
    </w:p>
    <w:p w14:paraId="572E8F69" w14:textId="7A56BB69"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 xml:space="preserve">У контексті воєнних подій останніх років науковці звертають увагу на те, що емоційна стійкість може виконувати </w:t>
      </w:r>
      <w:proofErr w:type="spellStart"/>
      <w:r w:rsidRPr="006C5067">
        <w:rPr>
          <w:rFonts w:ascii="Times New Roman" w:eastAsia="Times New Roman" w:hAnsi="Times New Roman" w:cs="Times New Roman"/>
          <w:sz w:val="28"/>
          <w:szCs w:val="28"/>
          <w:lang w:eastAsia="uk-UA"/>
        </w:rPr>
        <w:t>предикторну</w:t>
      </w:r>
      <w:proofErr w:type="spellEnd"/>
      <w:r w:rsidRPr="006C5067">
        <w:rPr>
          <w:rFonts w:ascii="Times New Roman" w:eastAsia="Times New Roman" w:hAnsi="Times New Roman" w:cs="Times New Roman"/>
          <w:sz w:val="28"/>
          <w:szCs w:val="28"/>
          <w:lang w:eastAsia="uk-UA"/>
        </w:rPr>
        <w:t xml:space="preserve"> функцію щодо збереження психічного здоров’я населення. Дослідження, проведені серед осіб, які переживають воєнний стрес, засвідчують, що вищий рівень емоційної стійкості пов’язаний із кращою адаптацією, вищим рівнем життєстійкості та збереженням </w:t>
      </w:r>
      <w:proofErr w:type="spellStart"/>
      <w:r w:rsidRPr="006C5067">
        <w:rPr>
          <w:rFonts w:ascii="Times New Roman" w:eastAsia="Times New Roman" w:hAnsi="Times New Roman" w:cs="Times New Roman"/>
          <w:sz w:val="28"/>
          <w:szCs w:val="28"/>
          <w:lang w:eastAsia="uk-UA"/>
        </w:rPr>
        <w:t>смисложиттєвих</w:t>
      </w:r>
      <w:proofErr w:type="spellEnd"/>
      <w:r w:rsidRPr="006C5067">
        <w:rPr>
          <w:rFonts w:ascii="Times New Roman" w:eastAsia="Times New Roman" w:hAnsi="Times New Roman" w:cs="Times New Roman"/>
          <w:sz w:val="28"/>
          <w:szCs w:val="28"/>
          <w:lang w:eastAsia="uk-UA"/>
        </w:rPr>
        <w:t xml:space="preserve"> орієнтацій [</w:t>
      </w:r>
      <w:r w:rsidR="001C1394" w:rsidRPr="00BA0235">
        <w:rPr>
          <w:rFonts w:ascii="Times New Roman" w:eastAsia="Times New Roman" w:hAnsi="Times New Roman" w:cs="Times New Roman"/>
          <w:sz w:val="28"/>
          <w:szCs w:val="28"/>
          <w:lang w:eastAsia="uk-UA"/>
        </w:rPr>
        <w:t>2</w:t>
      </w:r>
      <w:r w:rsidRPr="006C5067">
        <w:rPr>
          <w:rFonts w:ascii="Times New Roman" w:eastAsia="Times New Roman" w:hAnsi="Times New Roman" w:cs="Times New Roman"/>
          <w:sz w:val="28"/>
          <w:szCs w:val="28"/>
          <w:lang w:eastAsia="uk-UA"/>
        </w:rPr>
        <w:t>5].</w:t>
      </w:r>
    </w:p>
    <w:p w14:paraId="30408E74" w14:textId="77777777"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Українські дослідники також відзначають, що в умовах російсько-української війни емоційна стійкість виступає важливим ресурсом збереження психологічного благополуччя, особливо серед цивільного населення, внутрішньо переміщених осіб та молоді [6]. Підкреслюється її роль у зниженні емоційного виснаження та підтриманні здатності до конструктивної діяльності.</w:t>
      </w:r>
    </w:p>
    <w:p w14:paraId="37A5D3C7" w14:textId="77777777" w:rsidR="006C5067" w:rsidRPr="006C5067" w:rsidRDefault="006C5067" w:rsidP="006C5067">
      <w:pPr>
        <w:spacing w:after="0" w:line="360" w:lineRule="auto"/>
        <w:ind w:firstLine="709"/>
        <w:jc w:val="both"/>
        <w:rPr>
          <w:rFonts w:ascii="Times New Roman" w:eastAsia="Times New Roman" w:hAnsi="Times New Roman" w:cs="Times New Roman"/>
          <w:sz w:val="28"/>
          <w:szCs w:val="28"/>
          <w:lang w:eastAsia="uk-UA"/>
        </w:rPr>
      </w:pPr>
      <w:r w:rsidRPr="006C5067">
        <w:rPr>
          <w:rFonts w:ascii="Times New Roman" w:eastAsia="Times New Roman" w:hAnsi="Times New Roman" w:cs="Times New Roman"/>
          <w:sz w:val="28"/>
          <w:szCs w:val="28"/>
          <w:lang w:eastAsia="uk-UA"/>
        </w:rPr>
        <w:t xml:space="preserve">Таким чином, сучасні емпіричні дані підтверджують наявність позитивного взаємозв’язку між емоційною стійкістю та психологічним благополуччям. Водночас питання сили, напрямку та характеру цього зв’язку в </w:t>
      </w:r>
      <w:r w:rsidRPr="006C5067">
        <w:rPr>
          <w:rFonts w:ascii="Times New Roman" w:eastAsia="Times New Roman" w:hAnsi="Times New Roman" w:cs="Times New Roman"/>
          <w:sz w:val="28"/>
          <w:szCs w:val="28"/>
          <w:lang w:eastAsia="uk-UA"/>
        </w:rPr>
        <w:lastRenderedPageBreak/>
        <w:t>умовах тривалого воєнного стресу потребує подальшого уточнення, що й зумовлює актуальність проведення власного емпіричного дослідження.</w:t>
      </w:r>
    </w:p>
    <w:p w14:paraId="00E65B79" w14:textId="37F97D1C"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Подальший аналіз сучасних досліджень свідчить про те, що взаємозв’язок емоційної стійкості та психологічного благополуччя має системний характер і проявляється як на емоційному, так і на когнітивному та поведінковому рівнях. Емоційна стійкість сприяє зменшенню інтенсивності негативного афекту, стабілізації самооцінки та підтриманню внутрішньої узгодженості особистості, що безпосередньо впливає на загальний рівень благополуччя [</w:t>
      </w:r>
      <w:r w:rsidR="009D1CFC">
        <w:rPr>
          <w:sz w:val="28"/>
          <w:szCs w:val="28"/>
        </w:rPr>
        <w:t>2</w:t>
      </w:r>
      <w:r w:rsidRPr="006C5067">
        <w:rPr>
          <w:sz w:val="28"/>
          <w:szCs w:val="28"/>
        </w:rPr>
        <w:t>1].</w:t>
      </w:r>
    </w:p>
    <w:p w14:paraId="204FCF4E" w14:textId="77777777"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 xml:space="preserve">У низці емпіричних досліджень встановлено помірні та високі позитивні кореляційні зв’язки між показниками емоційної стійкості (або </w:t>
      </w:r>
      <w:proofErr w:type="spellStart"/>
      <w:r w:rsidRPr="006C5067">
        <w:rPr>
          <w:sz w:val="28"/>
          <w:szCs w:val="28"/>
        </w:rPr>
        <w:t>резильєнтності</w:t>
      </w:r>
      <w:proofErr w:type="spellEnd"/>
      <w:r w:rsidRPr="006C5067">
        <w:rPr>
          <w:sz w:val="28"/>
          <w:szCs w:val="28"/>
        </w:rPr>
        <w:t xml:space="preserve">) та компонентами психологічного благополуччя за моделлю К. </w:t>
      </w:r>
      <w:proofErr w:type="spellStart"/>
      <w:r w:rsidRPr="006C5067">
        <w:rPr>
          <w:sz w:val="28"/>
          <w:szCs w:val="28"/>
        </w:rPr>
        <w:t>Рифф</w:t>
      </w:r>
      <w:proofErr w:type="spellEnd"/>
      <w:r w:rsidRPr="006C5067">
        <w:rPr>
          <w:sz w:val="28"/>
          <w:szCs w:val="28"/>
        </w:rPr>
        <w:t xml:space="preserve">. Зокрема, виявлено, що емоційна стійкість найбільш тісно пов’язана з такими складниками, як </w:t>
      </w:r>
      <w:proofErr w:type="spellStart"/>
      <w:r w:rsidRPr="006C5067">
        <w:rPr>
          <w:sz w:val="28"/>
          <w:szCs w:val="28"/>
        </w:rPr>
        <w:t>самоприйняття</w:t>
      </w:r>
      <w:proofErr w:type="spellEnd"/>
      <w:r w:rsidRPr="006C5067">
        <w:rPr>
          <w:sz w:val="28"/>
          <w:szCs w:val="28"/>
        </w:rPr>
        <w:t>, управління середовищем та наявність життєвих цілей [2]. Це свідчить про те,</w:t>
      </w:r>
      <w:bookmarkStart w:id="1" w:name="_GoBack"/>
      <w:bookmarkEnd w:id="1"/>
      <w:r w:rsidRPr="006C5067">
        <w:rPr>
          <w:sz w:val="28"/>
          <w:szCs w:val="28"/>
        </w:rPr>
        <w:t xml:space="preserve"> що здатність до емоційної саморегуляції створює передумови для більш ефективного контролю над життєвими обставинами та збереження відчуття смислу.</w:t>
      </w:r>
    </w:p>
    <w:p w14:paraId="30D0AC78" w14:textId="77777777"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Окремі дослідження демонструють, що емоційна стійкість виступає медіатором між впливом стресових подій та рівнем психологічного благополуччя. Іншими словами, саме через механізми емоційної регуляції знижується негативний вплив стресу на психічний стан особистості [3]. Такий підхід дозволяє розглядати емоційну стійкість не лише як супутній чинник, а як активний механізм підтримання психічного здоров’я.</w:t>
      </w:r>
    </w:p>
    <w:p w14:paraId="5075415C" w14:textId="4F71637C"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 xml:space="preserve">У рамках теорії збереження ресурсів С. </w:t>
      </w:r>
      <w:proofErr w:type="spellStart"/>
      <w:r w:rsidRPr="006C5067">
        <w:rPr>
          <w:sz w:val="28"/>
          <w:szCs w:val="28"/>
        </w:rPr>
        <w:t>Гобфолла</w:t>
      </w:r>
      <w:proofErr w:type="spellEnd"/>
      <w:r w:rsidRPr="006C5067">
        <w:rPr>
          <w:sz w:val="28"/>
          <w:szCs w:val="28"/>
        </w:rPr>
        <w:t xml:space="preserve"> зазначається, що наявність внутрішніх ресурсів, зокрема здатності до контролю емоційних реакцій, запобігає втраті психологічної енергії та сприяє накопиченню нових ресурсів [4]. Відповідно, емоційна стійкість може виступати базовим ресурсом, який підтримує інші складники благополуччя </w:t>
      </w:r>
      <w:r w:rsidR="00BA0235">
        <w:rPr>
          <w:sz w:val="28"/>
          <w:szCs w:val="28"/>
        </w:rPr>
        <w:t>–</w:t>
      </w:r>
      <w:r w:rsidRPr="006C5067">
        <w:rPr>
          <w:sz w:val="28"/>
          <w:szCs w:val="28"/>
        </w:rPr>
        <w:t xml:space="preserve"> соціальні зв’язки, мотивацію досягнення, відчуття компетентності.</w:t>
      </w:r>
    </w:p>
    <w:p w14:paraId="3D594CBD" w14:textId="77777777"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 xml:space="preserve">Особливої уваги заслуговують дослідження, проведені в умовах воєнних конфліктів та кризових ситуацій. Вони засвідчують, що особи з вищим рівнем </w:t>
      </w:r>
      <w:r w:rsidRPr="006C5067">
        <w:rPr>
          <w:sz w:val="28"/>
          <w:szCs w:val="28"/>
        </w:rPr>
        <w:lastRenderedPageBreak/>
        <w:t>емоційної стійкості демонструють менший рівень симптомів посттравматичного стресу, нижчу емоційну виснаженість та вищі показники життєвої задоволеності [5]. У таких випадках емоційна стійкість виконує буферну функцію, зменшуючи негативний вплив травматичного досвіду на психологічне благополуччя.</w:t>
      </w:r>
    </w:p>
    <w:p w14:paraId="25E1B672" w14:textId="77777777"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У контексті російсько-української війни сучасні дослідження українських науковців підтверджують, що рівень емоційної стійкості пов’язаний із збереженням активної життєвої позиції, оптимізму та віри у майбутнє [6]. Зокрема, встановлено, що внутрішньо переміщені особи з вищими показниками емоційної регуляції демонструють кращу соціально-психологічну адаптацію та вищий рівень суб’єктивного благополуччя.</w:t>
      </w:r>
    </w:p>
    <w:p w14:paraId="5F20E756" w14:textId="146197C0"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 xml:space="preserve">Крім того, дослідники наголошують, що взаємозв’язок між емоційною стійкістю та психологічним благополуччям має двосторонній характер. З одного боку, емоційна стійкість сприяє підтриманню благополуччя, з іншого </w:t>
      </w:r>
      <w:r w:rsidR="00BA0235">
        <w:rPr>
          <w:sz w:val="28"/>
          <w:szCs w:val="28"/>
        </w:rPr>
        <w:t>–</w:t>
      </w:r>
      <w:r w:rsidRPr="006C5067">
        <w:rPr>
          <w:sz w:val="28"/>
          <w:szCs w:val="28"/>
        </w:rPr>
        <w:t xml:space="preserve"> високий рівень благополуччя підсилює здатність особистості до саморегуляції та адаптації. Такий взаємозв’язок можна розглядати як позитивне коло ресурсів, у межах якого зміцнення одного показника сприяє посиленню іншого.</w:t>
      </w:r>
    </w:p>
    <w:p w14:paraId="0C57C9BA" w14:textId="77777777" w:rsidR="006C5067" w:rsidRP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 xml:space="preserve">Водночас, попри наявність значної кількості досліджень, питання </w:t>
      </w:r>
      <w:proofErr w:type="spellStart"/>
      <w:r w:rsidRPr="006C5067">
        <w:rPr>
          <w:sz w:val="28"/>
          <w:szCs w:val="28"/>
        </w:rPr>
        <w:t>предикторної</w:t>
      </w:r>
      <w:proofErr w:type="spellEnd"/>
      <w:r w:rsidRPr="006C5067">
        <w:rPr>
          <w:sz w:val="28"/>
          <w:szCs w:val="28"/>
        </w:rPr>
        <w:t xml:space="preserve"> ролі емоційної стійкості в умовах тривалого воєнного стресу потребує подальшої емпіричної конкретизації. Особливо актуальним є визначення сили та напряму впливу емоційної стійкості на окремі компоненти психологічного благополуччя, а також виявлення можливих відмінностей залежно від соціально-демографічних характеристик досліджуваних.</w:t>
      </w:r>
    </w:p>
    <w:p w14:paraId="1EE2A53C" w14:textId="24720E52" w:rsidR="006C5067" w:rsidRDefault="006C5067" w:rsidP="006C5067">
      <w:pPr>
        <w:pStyle w:val="a3"/>
        <w:spacing w:before="0" w:beforeAutospacing="0" w:after="0" w:afterAutospacing="0" w:line="360" w:lineRule="auto"/>
        <w:ind w:firstLine="709"/>
        <w:jc w:val="both"/>
        <w:rPr>
          <w:sz w:val="28"/>
          <w:szCs w:val="28"/>
        </w:rPr>
      </w:pPr>
      <w:r w:rsidRPr="006C5067">
        <w:rPr>
          <w:sz w:val="28"/>
          <w:szCs w:val="28"/>
        </w:rPr>
        <w:t xml:space="preserve">Таким чином, огляд сучасних наукових джерел дозволяє зробити висновок про наявність стійкого позитивного взаємозв’язку між емоційною стійкістю та психологічним благополуччям. Емоційна стійкість розглядається як один із ключових внутрішніх ресурсів, що забезпечує ефективну адаптацію особистості до стресових умов, підтримує позитивне функціонування та сприяє збереженню психічного здоров’я. Зазначене теоретичне підґрунтя обумовлює доцільність емпіричного дослідження емоційної стійкості як </w:t>
      </w:r>
      <w:proofErr w:type="spellStart"/>
      <w:r w:rsidRPr="006C5067">
        <w:rPr>
          <w:sz w:val="28"/>
          <w:szCs w:val="28"/>
        </w:rPr>
        <w:t>предиктора</w:t>
      </w:r>
      <w:proofErr w:type="spellEnd"/>
      <w:r w:rsidRPr="006C5067">
        <w:rPr>
          <w:sz w:val="28"/>
          <w:szCs w:val="28"/>
        </w:rPr>
        <w:t xml:space="preserve"> психологічного благополуччя особистості в умовах війни.</w:t>
      </w:r>
    </w:p>
    <w:p w14:paraId="2D91B158" w14:textId="77777777" w:rsidR="00984231" w:rsidRPr="00982567" w:rsidRDefault="00984231" w:rsidP="00982567">
      <w:pPr>
        <w:pStyle w:val="2"/>
        <w:spacing w:before="0" w:beforeAutospacing="0" w:after="0" w:afterAutospacing="0" w:line="360" w:lineRule="auto"/>
        <w:ind w:firstLine="709"/>
        <w:jc w:val="both"/>
        <w:rPr>
          <w:color w:val="000000" w:themeColor="text1"/>
          <w:sz w:val="28"/>
          <w:szCs w:val="28"/>
        </w:rPr>
      </w:pPr>
      <w:r w:rsidRPr="00982567">
        <w:rPr>
          <w:color w:val="000000" w:themeColor="text1"/>
          <w:sz w:val="28"/>
          <w:szCs w:val="28"/>
        </w:rPr>
        <w:lastRenderedPageBreak/>
        <w:t>1.5. Фактори формування емоційної стійкості та психологічного благополуччя в умовах тривалого стресу</w:t>
      </w:r>
    </w:p>
    <w:p w14:paraId="494D3CE2" w14:textId="77777777" w:rsidR="00984231" w:rsidRPr="00982567" w:rsidRDefault="00984231" w:rsidP="00984231">
      <w:pPr>
        <w:pStyle w:val="a3"/>
        <w:spacing w:before="0" w:beforeAutospacing="0" w:after="0" w:afterAutospacing="0" w:line="360" w:lineRule="auto"/>
        <w:ind w:firstLine="709"/>
        <w:jc w:val="both"/>
        <w:rPr>
          <w:color w:val="000000" w:themeColor="text1"/>
          <w:sz w:val="28"/>
          <w:szCs w:val="28"/>
        </w:rPr>
      </w:pPr>
      <w:r w:rsidRPr="00982567">
        <w:rPr>
          <w:color w:val="000000" w:themeColor="text1"/>
          <w:sz w:val="28"/>
          <w:szCs w:val="28"/>
        </w:rPr>
        <w:t>Формування емоційної стійкості та підтримка психологічного благополуччя є складним і багатогранним процесом, що визначається як внутрішніми ресурсами особистості, так і зовнішніми соціально-психологічними факторами. Емоційна стійкість виступає не лише як адаптивний механізм протидії стресовим впливам, а й як ключовий ресурс особистісного розвитку та підтримки суб’єктивного відчуття благополуччя навіть в умовах постійної невизначеності та небезпеки, зокрема в умовах військових конфліктів.</w:t>
      </w:r>
    </w:p>
    <w:p w14:paraId="3325819E" w14:textId="77777777" w:rsidR="00984231" w:rsidRPr="00982567" w:rsidRDefault="00984231" w:rsidP="00984231">
      <w:pPr>
        <w:pStyle w:val="3"/>
        <w:spacing w:before="0" w:line="360" w:lineRule="auto"/>
        <w:ind w:firstLine="709"/>
        <w:jc w:val="both"/>
        <w:rPr>
          <w:rFonts w:ascii="Times New Roman" w:hAnsi="Times New Roman" w:cs="Times New Roman"/>
          <w:color w:val="000000" w:themeColor="text1"/>
          <w:sz w:val="28"/>
          <w:szCs w:val="28"/>
        </w:rPr>
      </w:pPr>
      <w:r w:rsidRPr="00982567">
        <w:rPr>
          <w:rFonts w:ascii="Times New Roman" w:hAnsi="Times New Roman" w:cs="Times New Roman"/>
          <w:color w:val="000000" w:themeColor="text1"/>
          <w:sz w:val="28"/>
          <w:szCs w:val="28"/>
        </w:rPr>
        <w:t>Внутрішні фактори</w:t>
      </w:r>
    </w:p>
    <w:p w14:paraId="40EA6A3B" w14:textId="77777777" w:rsidR="00984231" w:rsidRPr="00982567" w:rsidRDefault="00984231" w:rsidP="00984231">
      <w:pPr>
        <w:pStyle w:val="a3"/>
        <w:spacing w:before="0" w:beforeAutospacing="0" w:after="0" w:afterAutospacing="0" w:line="360" w:lineRule="auto"/>
        <w:ind w:firstLine="709"/>
        <w:jc w:val="both"/>
        <w:rPr>
          <w:color w:val="000000" w:themeColor="text1"/>
          <w:sz w:val="28"/>
          <w:szCs w:val="28"/>
        </w:rPr>
      </w:pPr>
      <w:r w:rsidRPr="00982567">
        <w:rPr>
          <w:color w:val="000000" w:themeColor="text1"/>
          <w:sz w:val="28"/>
          <w:szCs w:val="28"/>
        </w:rPr>
        <w:t>До внутрішніх факторів, що визначають рівень емоційної стійкості, належать:</w:t>
      </w:r>
    </w:p>
    <w:p w14:paraId="7BFA3F7C" w14:textId="606CC8CD" w:rsidR="00984231" w:rsidRPr="00982567" w:rsidRDefault="00984231" w:rsidP="00982567">
      <w:pPr>
        <w:pStyle w:val="a3"/>
        <w:numPr>
          <w:ilvl w:val="0"/>
          <w:numId w:val="30"/>
        </w:numPr>
        <w:spacing w:before="0" w:beforeAutospacing="0" w:after="0" w:afterAutospacing="0" w:line="360" w:lineRule="auto"/>
        <w:ind w:left="0" w:firstLine="709"/>
        <w:jc w:val="both"/>
        <w:rPr>
          <w:color w:val="000000" w:themeColor="text1"/>
          <w:sz w:val="28"/>
          <w:szCs w:val="28"/>
        </w:rPr>
      </w:pPr>
      <w:r w:rsidRPr="00982567">
        <w:rPr>
          <w:rStyle w:val="a4"/>
          <w:b w:val="0"/>
          <w:color w:val="000000" w:themeColor="text1"/>
          <w:sz w:val="28"/>
          <w:szCs w:val="28"/>
        </w:rPr>
        <w:t>Особистісні риси та мотиваційні ресурси</w:t>
      </w:r>
      <w:r w:rsidRPr="00982567">
        <w:rPr>
          <w:color w:val="000000" w:themeColor="text1"/>
          <w:sz w:val="28"/>
          <w:szCs w:val="28"/>
        </w:rPr>
        <w:t xml:space="preserve">. Дослідження показують, що високий рівень оптимізму, віра у власні сили та позитивне ставлення до змін підвищують здатність до адаптації в стресових умовах. Особистості з добре розвиненою самосвідомістю та </w:t>
      </w:r>
      <w:proofErr w:type="spellStart"/>
      <w:r w:rsidRPr="00982567">
        <w:rPr>
          <w:color w:val="000000" w:themeColor="text1"/>
          <w:sz w:val="28"/>
          <w:szCs w:val="28"/>
        </w:rPr>
        <w:t>самоприйняттям</w:t>
      </w:r>
      <w:proofErr w:type="spellEnd"/>
      <w:r w:rsidRPr="00982567">
        <w:rPr>
          <w:color w:val="000000" w:themeColor="text1"/>
          <w:sz w:val="28"/>
          <w:szCs w:val="28"/>
        </w:rPr>
        <w:t xml:space="preserve"> легше відновлюються після психоемоційних потрясінь та зберігають психологічну рівновагу.</w:t>
      </w:r>
    </w:p>
    <w:p w14:paraId="4A626105" w14:textId="77777777" w:rsidR="00984231" w:rsidRPr="00982567" w:rsidRDefault="00984231" w:rsidP="00982567">
      <w:pPr>
        <w:pStyle w:val="a3"/>
        <w:numPr>
          <w:ilvl w:val="0"/>
          <w:numId w:val="30"/>
        </w:numPr>
        <w:spacing w:before="0" w:beforeAutospacing="0" w:after="0" w:afterAutospacing="0" w:line="360" w:lineRule="auto"/>
        <w:ind w:left="0" w:firstLine="709"/>
        <w:jc w:val="both"/>
        <w:rPr>
          <w:color w:val="000000" w:themeColor="text1"/>
          <w:sz w:val="28"/>
          <w:szCs w:val="28"/>
        </w:rPr>
      </w:pPr>
      <w:r w:rsidRPr="00982567">
        <w:rPr>
          <w:rStyle w:val="a4"/>
          <w:b w:val="0"/>
          <w:color w:val="000000" w:themeColor="text1"/>
          <w:sz w:val="28"/>
          <w:szCs w:val="28"/>
        </w:rPr>
        <w:t>Емоційна регуляція</w:t>
      </w:r>
      <w:r w:rsidRPr="00982567">
        <w:rPr>
          <w:color w:val="000000" w:themeColor="text1"/>
          <w:sz w:val="28"/>
          <w:szCs w:val="28"/>
        </w:rPr>
        <w:t xml:space="preserve">. Вміння управляти своїми емоціями, застосовувати когнітивну переоцінку та контролювати імпульсивні реакції забезпечує більш ефективне реагування на стресові ситуації. Так, когнітивна переоцінка є адаптивною стратегією, що корелює із підвищеним психологічним благополуччям, тоді як пригнічення емоцій може мати </w:t>
      </w:r>
      <w:proofErr w:type="spellStart"/>
      <w:r w:rsidRPr="00982567">
        <w:rPr>
          <w:color w:val="000000" w:themeColor="text1"/>
          <w:sz w:val="28"/>
          <w:szCs w:val="28"/>
        </w:rPr>
        <w:t>дезадаптивний</w:t>
      </w:r>
      <w:proofErr w:type="spellEnd"/>
      <w:r w:rsidRPr="00982567">
        <w:rPr>
          <w:color w:val="000000" w:themeColor="text1"/>
          <w:sz w:val="28"/>
          <w:szCs w:val="28"/>
        </w:rPr>
        <w:t xml:space="preserve"> ефект (</w:t>
      </w:r>
      <w:proofErr w:type="spellStart"/>
      <w:r w:rsidRPr="00982567">
        <w:rPr>
          <w:color w:val="000000" w:themeColor="text1"/>
          <w:sz w:val="28"/>
          <w:szCs w:val="28"/>
        </w:rPr>
        <w:t>Гросс</w:t>
      </w:r>
      <w:proofErr w:type="spellEnd"/>
      <w:r w:rsidRPr="00982567">
        <w:rPr>
          <w:color w:val="000000" w:themeColor="text1"/>
          <w:sz w:val="28"/>
          <w:szCs w:val="28"/>
        </w:rPr>
        <w:t>, 2003).</w:t>
      </w:r>
    </w:p>
    <w:p w14:paraId="3B30E917" w14:textId="486038E3" w:rsidR="00984231" w:rsidRPr="00982567" w:rsidRDefault="00984231" w:rsidP="00982567">
      <w:pPr>
        <w:pStyle w:val="a3"/>
        <w:numPr>
          <w:ilvl w:val="0"/>
          <w:numId w:val="30"/>
        </w:numPr>
        <w:spacing w:before="0" w:beforeAutospacing="0" w:after="0" w:afterAutospacing="0" w:line="360" w:lineRule="auto"/>
        <w:ind w:left="0" w:firstLine="709"/>
        <w:jc w:val="both"/>
        <w:rPr>
          <w:color w:val="000000" w:themeColor="text1"/>
          <w:sz w:val="28"/>
          <w:szCs w:val="28"/>
        </w:rPr>
      </w:pPr>
      <w:proofErr w:type="spellStart"/>
      <w:r w:rsidRPr="00982567">
        <w:rPr>
          <w:rStyle w:val="a4"/>
          <w:b w:val="0"/>
          <w:color w:val="000000" w:themeColor="text1"/>
          <w:sz w:val="28"/>
          <w:szCs w:val="28"/>
        </w:rPr>
        <w:t>Резильєнтність</w:t>
      </w:r>
      <w:proofErr w:type="spellEnd"/>
      <w:r w:rsidRPr="00982567">
        <w:rPr>
          <w:rStyle w:val="a4"/>
          <w:b w:val="0"/>
          <w:color w:val="000000" w:themeColor="text1"/>
          <w:sz w:val="28"/>
          <w:szCs w:val="28"/>
        </w:rPr>
        <w:t xml:space="preserve"> та внутрішні ресурси</w:t>
      </w:r>
      <w:r w:rsidRPr="00982567">
        <w:rPr>
          <w:color w:val="000000" w:themeColor="text1"/>
          <w:sz w:val="28"/>
          <w:szCs w:val="28"/>
        </w:rPr>
        <w:t xml:space="preserve">. </w:t>
      </w:r>
      <w:proofErr w:type="spellStart"/>
      <w:r w:rsidRPr="00982567">
        <w:rPr>
          <w:color w:val="000000" w:themeColor="text1"/>
          <w:sz w:val="28"/>
          <w:szCs w:val="28"/>
        </w:rPr>
        <w:t>Резильєнтність</w:t>
      </w:r>
      <w:proofErr w:type="spellEnd"/>
      <w:r w:rsidRPr="00982567">
        <w:rPr>
          <w:color w:val="000000" w:themeColor="text1"/>
          <w:sz w:val="28"/>
          <w:szCs w:val="28"/>
        </w:rPr>
        <w:t xml:space="preserve"> визначається як комплексна здатність особистості мобілізувати внутрішні ресурси для подолання стресу, зберігаючи цілісність психіки та позитивне ставлення до себе і світу. Високий рівень </w:t>
      </w:r>
      <w:proofErr w:type="spellStart"/>
      <w:r w:rsidRPr="00982567">
        <w:rPr>
          <w:color w:val="000000" w:themeColor="text1"/>
          <w:sz w:val="28"/>
          <w:szCs w:val="28"/>
        </w:rPr>
        <w:t>резильєнтності</w:t>
      </w:r>
      <w:proofErr w:type="spellEnd"/>
      <w:r w:rsidRPr="00982567">
        <w:rPr>
          <w:color w:val="000000" w:themeColor="text1"/>
          <w:sz w:val="28"/>
          <w:szCs w:val="28"/>
        </w:rPr>
        <w:t xml:space="preserve"> сприяє гнучкому мисленню, адаптації до змін і активному пошуку вирішення проблем.</w:t>
      </w:r>
    </w:p>
    <w:p w14:paraId="5E6ADCE3" w14:textId="77777777" w:rsidR="00984231" w:rsidRPr="00982567" w:rsidRDefault="00984231" w:rsidP="00984231">
      <w:pPr>
        <w:pStyle w:val="3"/>
        <w:spacing w:before="0" w:line="360" w:lineRule="auto"/>
        <w:ind w:firstLine="709"/>
        <w:jc w:val="both"/>
        <w:rPr>
          <w:rFonts w:ascii="Times New Roman" w:hAnsi="Times New Roman" w:cs="Times New Roman"/>
          <w:color w:val="000000" w:themeColor="text1"/>
          <w:sz w:val="28"/>
          <w:szCs w:val="28"/>
        </w:rPr>
      </w:pPr>
      <w:r w:rsidRPr="00982567">
        <w:rPr>
          <w:rFonts w:ascii="Times New Roman" w:hAnsi="Times New Roman" w:cs="Times New Roman"/>
          <w:color w:val="000000" w:themeColor="text1"/>
          <w:sz w:val="28"/>
          <w:szCs w:val="28"/>
        </w:rPr>
        <w:lastRenderedPageBreak/>
        <w:t>Зовнішні фактори</w:t>
      </w:r>
    </w:p>
    <w:p w14:paraId="44A8DFE2" w14:textId="77777777" w:rsidR="00984231" w:rsidRPr="00982567" w:rsidRDefault="00984231" w:rsidP="00984231">
      <w:pPr>
        <w:pStyle w:val="a3"/>
        <w:spacing w:before="0" w:beforeAutospacing="0" w:after="0" w:afterAutospacing="0" w:line="360" w:lineRule="auto"/>
        <w:ind w:firstLine="709"/>
        <w:jc w:val="both"/>
        <w:rPr>
          <w:color w:val="000000" w:themeColor="text1"/>
          <w:sz w:val="28"/>
          <w:szCs w:val="28"/>
        </w:rPr>
      </w:pPr>
      <w:r w:rsidRPr="00982567">
        <w:rPr>
          <w:color w:val="000000" w:themeColor="text1"/>
          <w:sz w:val="28"/>
          <w:szCs w:val="28"/>
        </w:rPr>
        <w:t>Соціальне середовище та міжособистісні взаємини відіграють не менш важливу роль у формуванні психологічного благополуччя:</w:t>
      </w:r>
    </w:p>
    <w:p w14:paraId="1DA1BEC4" w14:textId="77777777" w:rsidR="00984231" w:rsidRPr="00982567" w:rsidRDefault="00984231" w:rsidP="00982567">
      <w:pPr>
        <w:pStyle w:val="a3"/>
        <w:numPr>
          <w:ilvl w:val="0"/>
          <w:numId w:val="31"/>
        </w:numPr>
        <w:spacing w:before="0" w:beforeAutospacing="0" w:after="0" w:afterAutospacing="0" w:line="360" w:lineRule="auto"/>
        <w:ind w:left="0" w:firstLine="709"/>
        <w:jc w:val="both"/>
        <w:rPr>
          <w:color w:val="000000" w:themeColor="text1"/>
          <w:sz w:val="28"/>
          <w:szCs w:val="28"/>
        </w:rPr>
      </w:pPr>
      <w:r w:rsidRPr="00982567">
        <w:rPr>
          <w:rStyle w:val="a4"/>
          <w:b w:val="0"/>
          <w:color w:val="000000" w:themeColor="text1"/>
          <w:sz w:val="28"/>
          <w:szCs w:val="28"/>
        </w:rPr>
        <w:t>Соціальна підтримка</w:t>
      </w:r>
      <w:r w:rsidRPr="00982567">
        <w:rPr>
          <w:color w:val="000000" w:themeColor="text1"/>
          <w:sz w:val="28"/>
          <w:szCs w:val="28"/>
        </w:rPr>
        <w:t>. Наявність підтримуючого оточення, довірчих взаємин з друзями, родиною або колегами дозволяє особистості швидше відновлюватися після стресових подій. Умови війни підкреслюють значущість соціальної підтримки як буфера проти негативних емоцій та тривоги.</w:t>
      </w:r>
    </w:p>
    <w:p w14:paraId="61201AA0" w14:textId="626A1DFF" w:rsidR="00984231" w:rsidRPr="00982567" w:rsidRDefault="00984231" w:rsidP="00982567">
      <w:pPr>
        <w:pStyle w:val="a3"/>
        <w:numPr>
          <w:ilvl w:val="0"/>
          <w:numId w:val="31"/>
        </w:numPr>
        <w:spacing w:before="0" w:beforeAutospacing="0" w:after="0" w:afterAutospacing="0" w:line="360" w:lineRule="auto"/>
        <w:ind w:left="0" w:firstLine="709"/>
        <w:jc w:val="both"/>
        <w:rPr>
          <w:color w:val="000000" w:themeColor="text1"/>
          <w:sz w:val="28"/>
          <w:szCs w:val="28"/>
        </w:rPr>
      </w:pPr>
      <w:r w:rsidRPr="00982567">
        <w:rPr>
          <w:rStyle w:val="a4"/>
          <w:b w:val="0"/>
          <w:color w:val="000000" w:themeColor="text1"/>
          <w:sz w:val="28"/>
          <w:szCs w:val="28"/>
        </w:rPr>
        <w:t>Культурні та ціннісні орієнтири</w:t>
      </w:r>
      <w:r w:rsidRPr="00982567">
        <w:rPr>
          <w:color w:val="000000" w:themeColor="text1"/>
          <w:sz w:val="28"/>
          <w:szCs w:val="28"/>
        </w:rPr>
        <w:t xml:space="preserve">. Світогляд, віра в сенс життя, внутрішні цінності та наявність життєвих цілей підвищують стійкість особистості, надаючи сенс навіть у кризових ситуаціях. Наявність чітких життєвих орієнтирів і смислової спрямованості є важливим </w:t>
      </w:r>
      <w:proofErr w:type="spellStart"/>
      <w:r w:rsidRPr="00982567">
        <w:rPr>
          <w:color w:val="000000" w:themeColor="text1"/>
          <w:sz w:val="28"/>
          <w:szCs w:val="28"/>
        </w:rPr>
        <w:t>предиктор</w:t>
      </w:r>
      <w:r w:rsidR="00F525DC">
        <w:rPr>
          <w:color w:val="000000" w:themeColor="text1"/>
          <w:sz w:val="28"/>
          <w:szCs w:val="28"/>
        </w:rPr>
        <w:t>ом</w:t>
      </w:r>
      <w:proofErr w:type="spellEnd"/>
      <w:r w:rsidR="00F525DC">
        <w:rPr>
          <w:color w:val="000000" w:themeColor="text1"/>
          <w:sz w:val="28"/>
          <w:szCs w:val="28"/>
        </w:rPr>
        <w:t xml:space="preserve"> психологічного благополуччя</w:t>
      </w:r>
      <w:r w:rsidRPr="00982567">
        <w:rPr>
          <w:color w:val="000000" w:themeColor="text1"/>
          <w:sz w:val="28"/>
          <w:szCs w:val="28"/>
        </w:rPr>
        <w:t>.</w:t>
      </w:r>
    </w:p>
    <w:p w14:paraId="27AA5986" w14:textId="77777777" w:rsidR="00984231" w:rsidRPr="00982567" w:rsidRDefault="00984231" w:rsidP="00982567">
      <w:pPr>
        <w:pStyle w:val="a3"/>
        <w:numPr>
          <w:ilvl w:val="0"/>
          <w:numId w:val="31"/>
        </w:numPr>
        <w:spacing w:before="0" w:beforeAutospacing="0" w:after="0" w:afterAutospacing="0" w:line="360" w:lineRule="auto"/>
        <w:ind w:left="0" w:firstLine="709"/>
        <w:jc w:val="both"/>
        <w:rPr>
          <w:color w:val="000000" w:themeColor="text1"/>
          <w:sz w:val="28"/>
          <w:szCs w:val="28"/>
        </w:rPr>
      </w:pPr>
      <w:r w:rsidRPr="00982567">
        <w:rPr>
          <w:rStyle w:val="a4"/>
          <w:b w:val="0"/>
          <w:color w:val="000000" w:themeColor="text1"/>
          <w:sz w:val="28"/>
          <w:szCs w:val="28"/>
        </w:rPr>
        <w:t>Освітнє та професійне середовище</w:t>
      </w:r>
      <w:r w:rsidRPr="00982567">
        <w:rPr>
          <w:color w:val="000000" w:themeColor="text1"/>
          <w:sz w:val="28"/>
          <w:szCs w:val="28"/>
        </w:rPr>
        <w:t>. Для студентської аудиторії значення має організація навчального процесу та академічна підтримка. Адекватна педагогічна підтримка, чіткі очікування та можливість самостійно приймати рішення підвищують автономію, що позитивно корелює з емоційною стійкістю та внутрішнім благополуччям.</w:t>
      </w:r>
    </w:p>
    <w:p w14:paraId="243FCC46" w14:textId="77777777" w:rsidR="00984231" w:rsidRPr="00982567" w:rsidRDefault="00984231" w:rsidP="00984231">
      <w:pPr>
        <w:pStyle w:val="a3"/>
        <w:spacing w:before="0" w:beforeAutospacing="0" w:after="0" w:afterAutospacing="0" w:line="360" w:lineRule="auto"/>
        <w:ind w:firstLine="709"/>
        <w:jc w:val="both"/>
        <w:rPr>
          <w:color w:val="000000" w:themeColor="text1"/>
          <w:sz w:val="28"/>
          <w:szCs w:val="28"/>
        </w:rPr>
      </w:pPr>
      <w:r w:rsidRPr="00982567">
        <w:rPr>
          <w:color w:val="000000" w:themeColor="text1"/>
          <w:sz w:val="28"/>
          <w:szCs w:val="28"/>
        </w:rPr>
        <w:t xml:space="preserve">Формування емоційної стійкості і психологічного благополуччя визначається взаємодією внутрішніх та зовнішніх факторів. Так, висока </w:t>
      </w:r>
      <w:proofErr w:type="spellStart"/>
      <w:r w:rsidRPr="00982567">
        <w:rPr>
          <w:color w:val="000000" w:themeColor="text1"/>
          <w:sz w:val="28"/>
          <w:szCs w:val="28"/>
        </w:rPr>
        <w:t>резильєнтність</w:t>
      </w:r>
      <w:proofErr w:type="spellEnd"/>
      <w:r w:rsidRPr="00982567">
        <w:rPr>
          <w:color w:val="000000" w:themeColor="text1"/>
          <w:sz w:val="28"/>
          <w:szCs w:val="28"/>
        </w:rPr>
        <w:t xml:space="preserve"> без соціальної підтримки може бути менш ефективною у стресових умовах, тоді як навіть середній рівень внутрішніх ресурсів за наявності стабільного соціального оточення дозволяє підтримувати задовільне психологічне благополуччя. Крім того, фактори емоційної регуляції виступають проміжними механізмами між особистісними рисами і соціальною підтримкою, впливаючи на ефективність адаптації.</w:t>
      </w:r>
    </w:p>
    <w:p w14:paraId="28D961A9" w14:textId="77777777" w:rsidR="00984231" w:rsidRPr="00982567" w:rsidRDefault="00984231" w:rsidP="00984231">
      <w:pPr>
        <w:pStyle w:val="a3"/>
        <w:spacing w:before="0" w:beforeAutospacing="0" w:after="0" w:afterAutospacing="0" w:line="360" w:lineRule="auto"/>
        <w:ind w:firstLine="709"/>
        <w:jc w:val="both"/>
        <w:rPr>
          <w:color w:val="000000" w:themeColor="text1"/>
          <w:sz w:val="28"/>
          <w:szCs w:val="28"/>
        </w:rPr>
      </w:pPr>
      <w:r w:rsidRPr="00982567">
        <w:rPr>
          <w:color w:val="000000" w:themeColor="text1"/>
          <w:sz w:val="28"/>
          <w:szCs w:val="28"/>
        </w:rPr>
        <w:t xml:space="preserve">Таким чином, емоційна стійкість виступає не лише пасивним захисним механізмом, а й активним ресурсом особистості, який дозволяє підтримувати психологічну рівновагу, ефективно адаптуватися до стресових подій та зберігати цілісність психічного функціонування навіть в умовах тривалого стресу. Психологічне благополуччя є інтегративним показником цих процесів і </w:t>
      </w:r>
      <w:r w:rsidRPr="00982567">
        <w:rPr>
          <w:color w:val="000000" w:themeColor="text1"/>
          <w:sz w:val="28"/>
          <w:szCs w:val="28"/>
        </w:rPr>
        <w:lastRenderedPageBreak/>
        <w:t>характеризується балансом між внутрішніми ресурсами, соціальною підтримкою та здатністю до саморегуляції. В умовах війни та інших кризових ситуацій саме взаємодія цих факторів забезпечує адаптивність, гнучкість та психологічну стабільність особистості.</w:t>
      </w:r>
    </w:p>
    <w:p w14:paraId="312E7FB7" w14:textId="0B68CD50" w:rsidR="00984231" w:rsidRDefault="00984231" w:rsidP="006C5067">
      <w:pPr>
        <w:pStyle w:val="a3"/>
        <w:spacing w:before="0" w:beforeAutospacing="0" w:after="0" w:afterAutospacing="0" w:line="360" w:lineRule="auto"/>
        <w:ind w:firstLine="709"/>
        <w:jc w:val="both"/>
        <w:rPr>
          <w:color w:val="000000" w:themeColor="text1"/>
          <w:sz w:val="28"/>
          <w:szCs w:val="28"/>
        </w:rPr>
      </w:pPr>
    </w:p>
    <w:p w14:paraId="61A9D06D" w14:textId="77777777" w:rsidR="00F525DC" w:rsidRPr="003813D0" w:rsidRDefault="00F525DC" w:rsidP="006C5067">
      <w:pPr>
        <w:pStyle w:val="a3"/>
        <w:spacing w:before="0" w:beforeAutospacing="0" w:after="0" w:afterAutospacing="0" w:line="360" w:lineRule="auto"/>
        <w:ind w:firstLine="709"/>
        <w:jc w:val="both"/>
        <w:rPr>
          <w:color w:val="000000" w:themeColor="text1"/>
          <w:sz w:val="28"/>
          <w:szCs w:val="28"/>
        </w:rPr>
      </w:pPr>
    </w:p>
    <w:p w14:paraId="173964BC" w14:textId="20743410" w:rsidR="00811B6C" w:rsidRPr="003813D0" w:rsidRDefault="003813D0" w:rsidP="003813D0">
      <w:pPr>
        <w:pStyle w:val="2"/>
        <w:spacing w:before="0" w:beforeAutospacing="0" w:after="0" w:afterAutospacing="0" w:line="360" w:lineRule="auto"/>
        <w:ind w:firstLine="709"/>
        <w:jc w:val="both"/>
        <w:rPr>
          <w:color w:val="000000" w:themeColor="text1"/>
          <w:sz w:val="28"/>
          <w:szCs w:val="28"/>
        </w:rPr>
      </w:pPr>
      <w:r w:rsidRPr="003813D0">
        <w:rPr>
          <w:color w:val="000000" w:themeColor="text1"/>
          <w:sz w:val="28"/>
          <w:szCs w:val="28"/>
        </w:rPr>
        <w:t xml:space="preserve">1.6. </w:t>
      </w:r>
      <w:r w:rsidR="00811B6C" w:rsidRPr="003813D0">
        <w:rPr>
          <w:color w:val="000000" w:themeColor="text1"/>
          <w:sz w:val="28"/>
          <w:szCs w:val="28"/>
        </w:rPr>
        <w:t>Практичні рекомендації щодо розвитку емоційної стійкості з метою підвищення психологічного благополуччя</w:t>
      </w:r>
    </w:p>
    <w:p w14:paraId="0FDA3978" w14:textId="559F771F" w:rsidR="00811B6C" w:rsidRPr="003813D0" w:rsidRDefault="00811B6C" w:rsidP="003813D0">
      <w:pPr>
        <w:pStyle w:val="a3"/>
        <w:spacing w:before="0" w:beforeAutospacing="0" w:after="0" w:afterAutospacing="0" w:line="360" w:lineRule="auto"/>
        <w:ind w:firstLine="709"/>
        <w:jc w:val="both"/>
        <w:rPr>
          <w:color w:val="000000" w:themeColor="text1"/>
          <w:sz w:val="28"/>
          <w:szCs w:val="28"/>
        </w:rPr>
      </w:pPr>
      <w:r w:rsidRPr="003813D0">
        <w:rPr>
          <w:color w:val="000000" w:themeColor="text1"/>
          <w:sz w:val="28"/>
          <w:szCs w:val="28"/>
        </w:rPr>
        <w:t xml:space="preserve">Емоційна стійкість є ключовим ресурсом адаптації особистості до стресових ситуацій та підтримки психологічного благополуччя. В умовах тривалого стресу, зокрема під час воєнних конфліктів, важливо розвивати внутрішні ресурси та навички саморегуляції, що дозволяють ефективно реагувати на складні життєві обставини. Практичні рекомендації, представлені нижче, спираються на сучасні психологічні дослідження </w:t>
      </w:r>
      <w:proofErr w:type="spellStart"/>
      <w:r w:rsidRPr="003813D0">
        <w:rPr>
          <w:color w:val="000000" w:themeColor="text1"/>
          <w:sz w:val="28"/>
          <w:szCs w:val="28"/>
        </w:rPr>
        <w:t>резильєнтності</w:t>
      </w:r>
      <w:proofErr w:type="spellEnd"/>
      <w:r w:rsidRPr="003813D0">
        <w:rPr>
          <w:color w:val="000000" w:themeColor="text1"/>
          <w:sz w:val="28"/>
          <w:szCs w:val="28"/>
        </w:rPr>
        <w:t>, життєстійкості та психологічного благополуччя.</w:t>
      </w:r>
    </w:p>
    <w:p w14:paraId="41DB7AC6" w14:textId="77777777" w:rsidR="00811B6C" w:rsidRPr="003813D0" w:rsidRDefault="00811B6C" w:rsidP="003813D0">
      <w:pPr>
        <w:pStyle w:val="3"/>
        <w:spacing w:before="0" w:line="360" w:lineRule="auto"/>
        <w:ind w:firstLine="709"/>
        <w:jc w:val="both"/>
        <w:rPr>
          <w:rFonts w:ascii="Times New Roman" w:hAnsi="Times New Roman" w:cs="Times New Roman"/>
          <w:color w:val="000000" w:themeColor="text1"/>
          <w:sz w:val="28"/>
          <w:szCs w:val="28"/>
        </w:rPr>
      </w:pPr>
      <w:r w:rsidRPr="003813D0">
        <w:rPr>
          <w:rFonts w:ascii="Times New Roman" w:hAnsi="Times New Roman" w:cs="Times New Roman"/>
          <w:color w:val="000000" w:themeColor="text1"/>
          <w:sz w:val="28"/>
          <w:szCs w:val="28"/>
        </w:rPr>
        <w:t>1. Розвиток емоційної регуляції</w:t>
      </w:r>
    </w:p>
    <w:p w14:paraId="1C01D107" w14:textId="77777777" w:rsidR="00811B6C" w:rsidRPr="003813D0" w:rsidRDefault="00811B6C" w:rsidP="003813D0">
      <w:pPr>
        <w:pStyle w:val="a3"/>
        <w:numPr>
          <w:ilvl w:val="0"/>
          <w:numId w:val="32"/>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Когнітивна переоцінка подій</w:t>
      </w:r>
    </w:p>
    <w:p w14:paraId="0CBCBDE2" w14:textId="77777777" w:rsidR="00811B6C" w:rsidRPr="003813D0" w:rsidRDefault="00811B6C" w:rsidP="003813D0">
      <w:pPr>
        <w:pStyle w:val="a3"/>
        <w:numPr>
          <w:ilvl w:val="1"/>
          <w:numId w:val="32"/>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Навчання помічати негативні автоматичні думки і трансформувати їх у більш адаптивні інтерпретації допомагає зменшити рівень тривожності та пригніченості.</w:t>
      </w:r>
    </w:p>
    <w:p w14:paraId="3FCD2D64" w14:textId="77777777" w:rsidR="00811B6C" w:rsidRPr="003813D0" w:rsidRDefault="00811B6C" w:rsidP="003813D0">
      <w:pPr>
        <w:pStyle w:val="a3"/>
        <w:numPr>
          <w:ilvl w:val="1"/>
          <w:numId w:val="32"/>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Практичне застосування: ведення щоденника подій і аналіз власної реакції, формулювання альтернативних, більш конструктивних оцінок.</w:t>
      </w:r>
    </w:p>
    <w:p w14:paraId="3D532833" w14:textId="77777777" w:rsidR="00811B6C" w:rsidRPr="003813D0" w:rsidRDefault="00811B6C" w:rsidP="003813D0">
      <w:pPr>
        <w:pStyle w:val="a3"/>
        <w:numPr>
          <w:ilvl w:val="0"/>
          <w:numId w:val="32"/>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Контроль над емоційними реакціями</w:t>
      </w:r>
    </w:p>
    <w:p w14:paraId="3A3A0252" w14:textId="77777777" w:rsidR="00811B6C" w:rsidRPr="003813D0" w:rsidRDefault="00811B6C" w:rsidP="003813D0">
      <w:pPr>
        <w:pStyle w:val="a3"/>
        <w:numPr>
          <w:ilvl w:val="1"/>
          <w:numId w:val="32"/>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 xml:space="preserve">Регулярне усвідомлене дихання, медитація або техніки </w:t>
      </w:r>
      <w:proofErr w:type="spellStart"/>
      <w:r w:rsidRPr="003813D0">
        <w:rPr>
          <w:color w:val="000000" w:themeColor="text1"/>
          <w:sz w:val="28"/>
          <w:szCs w:val="28"/>
        </w:rPr>
        <w:t>майндфулнес</w:t>
      </w:r>
      <w:proofErr w:type="spellEnd"/>
      <w:r w:rsidRPr="003813D0">
        <w:rPr>
          <w:color w:val="000000" w:themeColor="text1"/>
          <w:sz w:val="28"/>
          <w:szCs w:val="28"/>
        </w:rPr>
        <w:t xml:space="preserve"> допомагають стабілізувати емоційний стан під час стресу.</w:t>
      </w:r>
    </w:p>
    <w:p w14:paraId="5E77DCCD" w14:textId="77777777" w:rsidR="00811B6C" w:rsidRPr="003813D0" w:rsidRDefault="00811B6C" w:rsidP="003813D0">
      <w:pPr>
        <w:pStyle w:val="a3"/>
        <w:numPr>
          <w:ilvl w:val="1"/>
          <w:numId w:val="32"/>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Навчальні вправи: 5–10 хвилин дихальних практик або коротких медитацій на початку і наприкінці навчального дня.</w:t>
      </w:r>
    </w:p>
    <w:p w14:paraId="375E9C95" w14:textId="77777777" w:rsidR="00811B6C" w:rsidRPr="003813D0" w:rsidRDefault="00811B6C" w:rsidP="003813D0">
      <w:pPr>
        <w:pStyle w:val="3"/>
        <w:spacing w:before="0" w:line="360" w:lineRule="auto"/>
        <w:ind w:firstLine="709"/>
        <w:jc w:val="both"/>
        <w:rPr>
          <w:rFonts w:ascii="Times New Roman" w:hAnsi="Times New Roman" w:cs="Times New Roman"/>
          <w:color w:val="000000" w:themeColor="text1"/>
          <w:sz w:val="28"/>
          <w:szCs w:val="28"/>
        </w:rPr>
      </w:pPr>
      <w:r w:rsidRPr="003813D0">
        <w:rPr>
          <w:rFonts w:ascii="Times New Roman" w:hAnsi="Times New Roman" w:cs="Times New Roman"/>
          <w:color w:val="000000" w:themeColor="text1"/>
          <w:sz w:val="28"/>
          <w:szCs w:val="28"/>
        </w:rPr>
        <w:t>2. Підвищення особистісних ресурсів</w:t>
      </w:r>
    </w:p>
    <w:p w14:paraId="43A9E07D" w14:textId="77777777" w:rsidR="00811B6C" w:rsidRPr="003813D0" w:rsidRDefault="00811B6C" w:rsidP="003813D0">
      <w:pPr>
        <w:pStyle w:val="a3"/>
        <w:numPr>
          <w:ilvl w:val="0"/>
          <w:numId w:val="33"/>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 xml:space="preserve">Стимулювання </w:t>
      </w:r>
      <w:proofErr w:type="spellStart"/>
      <w:r w:rsidRPr="003813D0">
        <w:rPr>
          <w:rStyle w:val="a4"/>
          <w:rFonts w:eastAsiaTheme="minorEastAsia"/>
          <w:b w:val="0"/>
          <w:color w:val="000000" w:themeColor="text1"/>
          <w:sz w:val="28"/>
          <w:szCs w:val="28"/>
        </w:rPr>
        <w:t>самоприйняття</w:t>
      </w:r>
      <w:proofErr w:type="spellEnd"/>
      <w:r w:rsidRPr="003813D0">
        <w:rPr>
          <w:rStyle w:val="a4"/>
          <w:rFonts w:eastAsiaTheme="minorEastAsia"/>
          <w:b w:val="0"/>
          <w:color w:val="000000" w:themeColor="text1"/>
          <w:sz w:val="28"/>
          <w:szCs w:val="28"/>
        </w:rPr>
        <w:t xml:space="preserve"> та позитивного образу себе</w:t>
      </w:r>
    </w:p>
    <w:p w14:paraId="6715E583" w14:textId="77777777" w:rsidR="00811B6C" w:rsidRPr="003813D0" w:rsidRDefault="00811B6C" w:rsidP="003813D0">
      <w:pPr>
        <w:pStyle w:val="a3"/>
        <w:numPr>
          <w:ilvl w:val="1"/>
          <w:numId w:val="33"/>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lastRenderedPageBreak/>
        <w:t>Важливо розвивати навички самоаналізу без надмірної самокритики та вчитися визнавати власні успіхи.</w:t>
      </w:r>
    </w:p>
    <w:p w14:paraId="4E12C514" w14:textId="77777777" w:rsidR="00811B6C" w:rsidRPr="003813D0" w:rsidRDefault="00811B6C" w:rsidP="003813D0">
      <w:pPr>
        <w:pStyle w:val="a3"/>
        <w:numPr>
          <w:ilvl w:val="1"/>
          <w:numId w:val="33"/>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Практична вправа: складання щоденного списку 3–5 власних досягнень або якостей, які студент вважає позитивними.</w:t>
      </w:r>
    </w:p>
    <w:p w14:paraId="411F7F16" w14:textId="77777777" w:rsidR="00811B6C" w:rsidRPr="003813D0" w:rsidRDefault="00811B6C" w:rsidP="003813D0">
      <w:pPr>
        <w:pStyle w:val="a3"/>
        <w:numPr>
          <w:ilvl w:val="0"/>
          <w:numId w:val="33"/>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Підтримка автономії та прийняття рішень</w:t>
      </w:r>
    </w:p>
    <w:p w14:paraId="705B3B44" w14:textId="77777777" w:rsidR="00811B6C" w:rsidRPr="003813D0" w:rsidRDefault="00811B6C" w:rsidP="003813D0">
      <w:pPr>
        <w:pStyle w:val="a3"/>
        <w:numPr>
          <w:ilvl w:val="1"/>
          <w:numId w:val="33"/>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Розвиток здатності орієнтуватися на власні цінності і переконання зменшує залежність від зовнішньої оцінки та підвищує впевненість у собі.</w:t>
      </w:r>
    </w:p>
    <w:p w14:paraId="76FD9C75" w14:textId="77777777" w:rsidR="00811B6C" w:rsidRPr="003813D0" w:rsidRDefault="00811B6C" w:rsidP="003813D0">
      <w:pPr>
        <w:pStyle w:val="a3"/>
        <w:numPr>
          <w:ilvl w:val="1"/>
          <w:numId w:val="33"/>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Практичне завдання: планування тижня з включенням особистих цілей, прийняття рішень у невеликих життєвих ситуаціях самостійно.</w:t>
      </w:r>
    </w:p>
    <w:p w14:paraId="7A681EF9" w14:textId="77777777" w:rsidR="00811B6C" w:rsidRPr="003813D0" w:rsidRDefault="00811B6C" w:rsidP="003813D0">
      <w:pPr>
        <w:pStyle w:val="a3"/>
        <w:numPr>
          <w:ilvl w:val="0"/>
          <w:numId w:val="33"/>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Розвиток компетентності та наполегливості</w:t>
      </w:r>
    </w:p>
    <w:p w14:paraId="07793B02" w14:textId="77777777" w:rsidR="00811B6C" w:rsidRPr="003813D0" w:rsidRDefault="00811B6C" w:rsidP="003813D0">
      <w:pPr>
        <w:pStyle w:val="a3"/>
        <w:numPr>
          <w:ilvl w:val="1"/>
          <w:numId w:val="33"/>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Підвищення впевненості у власних здібностях через невеликі досяжні завдання.</w:t>
      </w:r>
    </w:p>
    <w:p w14:paraId="50D97BA4" w14:textId="77777777" w:rsidR="00811B6C" w:rsidRPr="003813D0" w:rsidRDefault="00811B6C" w:rsidP="003813D0">
      <w:pPr>
        <w:pStyle w:val="a3"/>
        <w:numPr>
          <w:ilvl w:val="1"/>
          <w:numId w:val="33"/>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Наприклад: вибір певної академічної або творчої мети на тиждень і її систематичне виконання.</w:t>
      </w:r>
    </w:p>
    <w:p w14:paraId="42691A18" w14:textId="77777777" w:rsidR="00811B6C" w:rsidRPr="003813D0" w:rsidRDefault="00811B6C" w:rsidP="003813D0">
      <w:pPr>
        <w:pStyle w:val="3"/>
        <w:spacing w:before="0" w:line="360" w:lineRule="auto"/>
        <w:ind w:firstLine="709"/>
        <w:jc w:val="both"/>
        <w:rPr>
          <w:rFonts w:ascii="Times New Roman" w:hAnsi="Times New Roman" w:cs="Times New Roman"/>
          <w:color w:val="000000" w:themeColor="text1"/>
          <w:sz w:val="28"/>
          <w:szCs w:val="28"/>
        </w:rPr>
      </w:pPr>
      <w:r w:rsidRPr="003813D0">
        <w:rPr>
          <w:rFonts w:ascii="Times New Roman" w:hAnsi="Times New Roman" w:cs="Times New Roman"/>
          <w:color w:val="000000" w:themeColor="text1"/>
          <w:sz w:val="28"/>
          <w:szCs w:val="28"/>
        </w:rPr>
        <w:t>3. Підтримка соціальної взаємодії</w:t>
      </w:r>
    </w:p>
    <w:p w14:paraId="551AEA8D" w14:textId="77777777" w:rsidR="00811B6C" w:rsidRPr="003813D0" w:rsidRDefault="00811B6C" w:rsidP="003813D0">
      <w:pPr>
        <w:pStyle w:val="a3"/>
        <w:numPr>
          <w:ilvl w:val="0"/>
          <w:numId w:val="34"/>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Розвиток позитивних взаємин з оточенням</w:t>
      </w:r>
    </w:p>
    <w:p w14:paraId="04A50947" w14:textId="77777777" w:rsidR="00811B6C" w:rsidRPr="003813D0" w:rsidRDefault="00811B6C" w:rsidP="003813D0">
      <w:pPr>
        <w:pStyle w:val="a3"/>
        <w:numPr>
          <w:ilvl w:val="1"/>
          <w:numId w:val="34"/>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Соціальна підтримка виступає важливим буфером стресу. Рекомендовано підтримувати регулярний контакт з друзями, родиною, наставниками.</w:t>
      </w:r>
    </w:p>
    <w:p w14:paraId="4A61AB67" w14:textId="77777777" w:rsidR="00811B6C" w:rsidRPr="003813D0" w:rsidRDefault="00811B6C" w:rsidP="003813D0">
      <w:pPr>
        <w:pStyle w:val="a3"/>
        <w:numPr>
          <w:ilvl w:val="1"/>
          <w:numId w:val="34"/>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 xml:space="preserve">Практичне завдання: встановлення щотижневого часу для спілкування, участь у волонтерських або групових </w:t>
      </w:r>
      <w:proofErr w:type="spellStart"/>
      <w:r w:rsidRPr="003813D0">
        <w:rPr>
          <w:color w:val="000000" w:themeColor="text1"/>
          <w:sz w:val="28"/>
          <w:szCs w:val="28"/>
        </w:rPr>
        <w:t>активностях</w:t>
      </w:r>
      <w:proofErr w:type="spellEnd"/>
      <w:r w:rsidRPr="003813D0">
        <w:rPr>
          <w:color w:val="000000" w:themeColor="text1"/>
          <w:sz w:val="28"/>
          <w:szCs w:val="28"/>
        </w:rPr>
        <w:t>.</w:t>
      </w:r>
    </w:p>
    <w:p w14:paraId="1FF97A9E" w14:textId="77777777" w:rsidR="00811B6C" w:rsidRPr="003813D0" w:rsidRDefault="00811B6C" w:rsidP="003813D0">
      <w:pPr>
        <w:pStyle w:val="a3"/>
        <w:numPr>
          <w:ilvl w:val="0"/>
          <w:numId w:val="34"/>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Усвідомлене звернення за допомогою</w:t>
      </w:r>
    </w:p>
    <w:p w14:paraId="40E1BDF7" w14:textId="77777777" w:rsidR="00811B6C" w:rsidRPr="003813D0" w:rsidRDefault="00811B6C" w:rsidP="003813D0">
      <w:pPr>
        <w:pStyle w:val="a3"/>
        <w:numPr>
          <w:ilvl w:val="1"/>
          <w:numId w:val="34"/>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Важливо вчитися відкрито просити підтримку, коли виникають складнощі.</w:t>
      </w:r>
    </w:p>
    <w:p w14:paraId="2F4179E8" w14:textId="77777777" w:rsidR="00811B6C" w:rsidRPr="003813D0" w:rsidRDefault="00811B6C" w:rsidP="003813D0">
      <w:pPr>
        <w:pStyle w:val="a3"/>
        <w:numPr>
          <w:ilvl w:val="1"/>
          <w:numId w:val="34"/>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Це знижує навантаження на психіку та сприяє збереженню психологічного благополуччя.</w:t>
      </w:r>
    </w:p>
    <w:p w14:paraId="7DEE9690" w14:textId="77777777" w:rsidR="00811B6C" w:rsidRPr="003813D0" w:rsidRDefault="00811B6C" w:rsidP="003813D0">
      <w:pPr>
        <w:pStyle w:val="3"/>
        <w:spacing w:before="0" w:line="360" w:lineRule="auto"/>
        <w:ind w:firstLine="709"/>
        <w:jc w:val="both"/>
        <w:rPr>
          <w:rFonts w:ascii="Times New Roman" w:hAnsi="Times New Roman" w:cs="Times New Roman"/>
          <w:color w:val="000000" w:themeColor="text1"/>
          <w:sz w:val="28"/>
          <w:szCs w:val="28"/>
        </w:rPr>
      </w:pPr>
      <w:r w:rsidRPr="003813D0">
        <w:rPr>
          <w:rFonts w:ascii="Times New Roman" w:hAnsi="Times New Roman" w:cs="Times New Roman"/>
          <w:color w:val="000000" w:themeColor="text1"/>
          <w:sz w:val="28"/>
          <w:szCs w:val="28"/>
        </w:rPr>
        <w:t>4. Спрямованість на смислові цілі</w:t>
      </w:r>
    </w:p>
    <w:p w14:paraId="451317FC" w14:textId="77777777" w:rsidR="00811B6C" w:rsidRPr="003813D0" w:rsidRDefault="00811B6C" w:rsidP="003813D0">
      <w:pPr>
        <w:pStyle w:val="a3"/>
        <w:numPr>
          <w:ilvl w:val="0"/>
          <w:numId w:val="35"/>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Формування життєвих цілей та смислової спрямованості</w:t>
      </w:r>
    </w:p>
    <w:p w14:paraId="088BFA30" w14:textId="77777777" w:rsidR="00811B6C" w:rsidRPr="003813D0" w:rsidRDefault="00811B6C" w:rsidP="003813D0">
      <w:pPr>
        <w:pStyle w:val="a3"/>
        <w:numPr>
          <w:ilvl w:val="1"/>
          <w:numId w:val="35"/>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Наявність чітких цілей допомагає підтримувати внутрішню мотивацію і позитивний настрій навіть у стресових умовах.</w:t>
      </w:r>
    </w:p>
    <w:p w14:paraId="7D09BC88" w14:textId="77777777" w:rsidR="00811B6C" w:rsidRPr="003813D0" w:rsidRDefault="00811B6C" w:rsidP="003813D0">
      <w:pPr>
        <w:pStyle w:val="a3"/>
        <w:numPr>
          <w:ilvl w:val="1"/>
          <w:numId w:val="35"/>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lastRenderedPageBreak/>
        <w:t>Практична вправа: визначення коротко- та довгострокових цілей у навчанні, особистому розвитку та соціальній сфері.</w:t>
      </w:r>
    </w:p>
    <w:p w14:paraId="799296FA" w14:textId="77777777" w:rsidR="00811B6C" w:rsidRPr="003813D0" w:rsidRDefault="00811B6C" w:rsidP="003813D0">
      <w:pPr>
        <w:pStyle w:val="a3"/>
        <w:numPr>
          <w:ilvl w:val="0"/>
          <w:numId w:val="35"/>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Особистісне зростання через новий досвід</w:t>
      </w:r>
    </w:p>
    <w:p w14:paraId="07B6F27B" w14:textId="77777777" w:rsidR="00811B6C" w:rsidRPr="003813D0" w:rsidRDefault="00811B6C" w:rsidP="003813D0">
      <w:pPr>
        <w:pStyle w:val="a3"/>
        <w:numPr>
          <w:ilvl w:val="1"/>
          <w:numId w:val="35"/>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Студенти можуть сприймати складні умови не лише як загрозу, а й як можливість розвитку гнучкості, компетентності та креативності.</w:t>
      </w:r>
    </w:p>
    <w:p w14:paraId="1080FD54" w14:textId="77777777" w:rsidR="00811B6C" w:rsidRPr="003813D0" w:rsidRDefault="00811B6C" w:rsidP="003813D0">
      <w:pPr>
        <w:pStyle w:val="a3"/>
        <w:numPr>
          <w:ilvl w:val="1"/>
          <w:numId w:val="35"/>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Рекомендація: участь у нових проєктах, тренінгах або групових обговореннях для розвитку навичок адаптації.</w:t>
      </w:r>
    </w:p>
    <w:p w14:paraId="3F832C2C" w14:textId="77777777" w:rsidR="00811B6C" w:rsidRPr="003813D0" w:rsidRDefault="00811B6C" w:rsidP="003813D0">
      <w:pPr>
        <w:pStyle w:val="3"/>
        <w:spacing w:before="0" w:line="360" w:lineRule="auto"/>
        <w:ind w:firstLine="709"/>
        <w:jc w:val="both"/>
        <w:rPr>
          <w:rFonts w:ascii="Times New Roman" w:hAnsi="Times New Roman" w:cs="Times New Roman"/>
          <w:color w:val="000000" w:themeColor="text1"/>
          <w:sz w:val="28"/>
          <w:szCs w:val="28"/>
        </w:rPr>
      </w:pPr>
      <w:r w:rsidRPr="003813D0">
        <w:rPr>
          <w:rFonts w:ascii="Times New Roman" w:hAnsi="Times New Roman" w:cs="Times New Roman"/>
          <w:color w:val="000000" w:themeColor="text1"/>
          <w:sz w:val="28"/>
          <w:szCs w:val="28"/>
        </w:rPr>
        <w:t>5. Профілактика стресових реакцій та підтримка психічного здоров’я</w:t>
      </w:r>
    </w:p>
    <w:p w14:paraId="264277B7" w14:textId="77777777" w:rsidR="00811B6C" w:rsidRPr="003813D0" w:rsidRDefault="00811B6C" w:rsidP="003813D0">
      <w:pPr>
        <w:pStyle w:val="a3"/>
        <w:numPr>
          <w:ilvl w:val="0"/>
          <w:numId w:val="36"/>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Регулярна фізична активність</w:t>
      </w:r>
    </w:p>
    <w:p w14:paraId="5EF77840" w14:textId="77777777" w:rsidR="00811B6C" w:rsidRPr="003813D0" w:rsidRDefault="00811B6C" w:rsidP="003813D0">
      <w:pPr>
        <w:pStyle w:val="a3"/>
        <w:numPr>
          <w:ilvl w:val="1"/>
          <w:numId w:val="36"/>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 xml:space="preserve">Легка або помірна фізична активність знижує рівень тривоги та </w:t>
      </w:r>
      <w:proofErr w:type="spellStart"/>
      <w:r w:rsidRPr="003813D0">
        <w:rPr>
          <w:color w:val="000000" w:themeColor="text1"/>
          <w:sz w:val="28"/>
          <w:szCs w:val="28"/>
        </w:rPr>
        <w:t>депресивності</w:t>
      </w:r>
      <w:proofErr w:type="spellEnd"/>
      <w:r w:rsidRPr="003813D0">
        <w:rPr>
          <w:color w:val="000000" w:themeColor="text1"/>
          <w:sz w:val="28"/>
          <w:szCs w:val="28"/>
        </w:rPr>
        <w:t>, підвищує емоційну стабільність.</w:t>
      </w:r>
    </w:p>
    <w:p w14:paraId="56CD281C" w14:textId="77777777" w:rsidR="00811B6C" w:rsidRPr="003813D0" w:rsidRDefault="00811B6C" w:rsidP="003813D0">
      <w:pPr>
        <w:pStyle w:val="a3"/>
        <w:numPr>
          <w:ilvl w:val="0"/>
          <w:numId w:val="36"/>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 xml:space="preserve">Техніки релаксації та </w:t>
      </w:r>
      <w:proofErr w:type="spellStart"/>
      <w:r w:rsidRPr="003813D0">
        <w:rPr>
          <w:rStyle w:val="a4"/>
          <w:rFonts w:eastAsiaTheme="minorEastAsia"/>
          <w:b w:val="0"/>
          <w:color w:val="000000" w:themeColor="text1"/>
          <w:sz w:val="28"/>
          <w:szCs w:val="28"/>
        </w:rPr>
        <w:t>майндфулнес</w:t>
      </w:r>
      <w:proofErr w:type="spellEnd"/>
    </w:p>
    <w:p w14:paraId="1788937D" w14:textId="77777777" w:rsidR="00811B6C" w:rsidRPr="003813D0" w:rsidRDefault="00811B6C" w:rsidP="003813D0">
      <w:pPr>
        <w:pStyle w:val="a3"/>
        <w:numPr>
          <w:ilvl w:val="1"/>
          <w:numId w:val="36"/>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Виконання щоденних 10–15 хвилин релаксаційних вправ допомагає підтримувати баланс між емоційними та фізичними ресурсами.</w:t>
      </w:r>
    </w:p>
    <w:p w14:paraId="6D8EE9AA" w14:textId="77777777" w:rsidR="00811B6C" w:rsidRPr="003813D0" w:rsidRDefault="00811B6C" w:rsidP="003813D0">
      <w:pPr>
        <w:pStyle w:val="a3"/>
        <w:numPr>
          <w:ilvl w:val="0"/>
          <w:numId w:val="36"/>
        </w:numPr>
        <w:spacing w:before="0" w:beforeAutospacing="0" w:after="0" w:afterAutospacing="0" w:line="360" w:lineRule="auto"/>
        <w:ind w:left="0" w:firstLine="709"/>
        <w:jc w:val="both"/>
        <w:rPr>
          <w:color w:val="000000" w:themeColor="text1"/>
          <w:sz w:val="28"/>
          <w:szCs w:val="28"/>
        </w:rPr>
      </w:pPr>
      <w:r w:rsidRPr="003813D0">
        <w:rPr>
          <w:rStyle w:val="a4"/>
          <w:rFonts w:eastAsiaTheme="minorEastAsia"/>
          <w:b w:val="0"/>
          <w:color w:val="000000" w:themeColor="text1"/>
          <w:sz w:val="28"/>
          <w:szCs w:val="28"/>
        </w:rPr>
        <w:t>Психологічне консультування</w:t>
      </w:r>
    </w:p>
    <w:p w14:paraId="57477B49" w14:textId="77777777" w:rsidR="003813D0" w:rsidRDefault="00811B6C" w:rsidP="003813D0">
      <w:pPr>
        <w:pStyle w:val="a3"/>
        <w:numPr>
          <w:ilvl w:val="1"/>
          <w:numId w:val="36"/>
        </w:numPr>
        <w:spacing w:before="0" w:beforeAutospacing="0" w:after="0" w:afterAutospacing="0" w:line="360" w:lineRule="auto"/>
        <w:ind w:left="0" w:firstLine="709"/>
        <w:jc w:val="both"/>
        <w:rPr>
          <w:color w:val="000000" w:themeColor="text1"/>
          <w:sz w:val="28"/>
          <w:szCs w:val="28"/>
        </w:rPr>
      </w:pPr>
      <w:r w:rsidRPr="003813D0">
        <w:rPr>
          <w:color w:val="000000" w:themeColor="text1"/>
          <w:sz w:val="28"/>
          <w:szCs w:val="28"/>
        </w:rPr>
        <w:t>За потреби, особливо при високому рівні стресу або симптомах тривожності, доцільно звертатися до психолога або психотерапевта.</w:t>
      </w:r>
      <w:r w:rsidR="003813D0">
        <w:rPr>
          <w:color w:val="000000" w:themeColor="text1"/>
          <w:sz w:val="28"/>
          <w:szCs w:val="28"/>
        </w:rPr>
        <w:t xml:space="preserve"> </w:t>
      </w:r>
    </w:p>
    <w:p w14:paraId="65E2364E" w14:textId="1149CCEE" w:rsidR="00811B6C" w:rsidRPr="003813D0" w:rsidRDefault="00811B6C" w:rsidP="003813D0">
      <w:pPr>
        <w:pStyle w:val="a3"/>
        <w:spacing w:before="0" w:beforeAutospacing="0" w:after="0" w:afterAutospacing="0" w:line="360" w:lineRule="auto"/>
        <w:ind w:firstLine="708"/>
        <w:jc w:val="both"/>
        <w:rPr>
          <w:color w:val="000000" w:themeColor="text1"/>
          <w:sz w:val="28"/>
          <w:szCs w:val="28"/>
        </w:rPr>
      </w:pPr>
      <w:r w:rsidRPr="003813D0">
        <w:rPr>
          <w:color w:val="000000" w:themeColor="text1"/>
          <w:sz w:val="28"/>
          <w:szCs w:val="28"/>
        </w:rPr>
        <w:t>Систематичне застосування цих рекомендацій дозволяє формувати та зміцнювати емоційну стійкість, що безпосередньо сприяє підвищенню психологічного благополуччя студентів. Комбінування внутрішніх ресурсів (</w:t>
      </w:r>
      <w:proofErr w:type="spellStart"/>
      <w:r w:rsidRPr="003813D0">
        <w:rPr>
          <w:color w:val="000000" w:themeColor="text1"/>
          <w:sz w:val="28"/>
          <w:szCs w:val="28"/>
        </w:rPr>
        <w:t>самоприйняття</w:t>
      </w:r>
      <w:proofErr w:type="spellEnd"/>
      <w:r w:rsidRPr="003813D0">
        <w:rPr>
          <w:color w:val="000000" w:themeColor="text1"/>
          <w:sz w:val="28"/>
          <w:szCs w:val="28"/>
        </w:rPr>
        <w:t xml:space="preserve">, </w:t>
      </w:r>
      <w:proofErr w:type="spellStart"/>
      <w:r w:rsidRPr="003813D0">
        <w:rPr>
          <w:color w:val="000000" w:themeColor="text1"/>
          <w:sz w:val="28"/>
          <w:szCs w:val="28"/>
        </w:rPr>
        <w:t>резильєнтність</w:t>
      </w:r>
      <w:proofErr w:type="spellEnd"/>
      <w:r w:rsidRPr="003813D0">
        <w:rPr>
          <w:color w:val="000000" w:themeColor="text1"/>
          <w:sz w:val="28"/>
          <w:szCs w:val="28"/>
        </w:rPr>
        <w:t>, когнітивні стратегії), соціальної підтримки та цілеспрямованості забезпечує стійку адаптацію навіть в умовах тривалого стресу, що актуально для молодих дорослих в умовах воєнного середовища.</w:t>
      </w:r>
    </w:p>
    <w:p w14:paraId="4E9921F8" w14:textId="77777777" w:rsidR="00984231" w:rsidRPr="003813D0" w:rsidRDefault="00984231" w:rsidP="003813D0">
      <w:pPr>
        <w:pStyle w:val="a3"/>
        <w:spacing w:before="0" w:beforeAutospacing="0" w:after="0" w:afterAutospacing="0" w:line="360" w:lineRule="auto"/>
        <w:ind w:firstLine="709"/>
        <w:jc w:val="both"/>
        <w:rPr>
          <w:color w:val="000000" w:themeColor="text1"/>
          <w:sz w:val="28"/>
          <w:szCs w:val="28"/>
        </w:rPr>
      </w:pPr>
    </w:p>
    <w:p w14:paraId="6DC50462" w14:textId="04986B46" w:rsidR="00A17960" w:rsidRPr="0065466D" w:rsidRDefault="0065466D" w:rsidP="0065466D">
      <w:pPr>
        <w:pStyle w:val="a3"/>
        <w:spacing w:before="0" w:beforeAutospacing="0" w:after="0" w:afterAutospacing="0" w:line="360" w:lineRule="auto"/>
        <w:ind w:firstLine="709"/>
        <w:jc w:val="both"/>
        <w:rPr>
          <w:b/>
          <w:bCs/>
          <w:color w:val="000000" w:themeColor="text1"/>
          <w:sz w:val="28"/>
          <w:szCs w:val="28"/>
        </w:rPr>
      </w:pPr>
      <w:r>
        <w:rPr>
          <w:b/>
          <w:bCs/>
          <w:color w:val="000000" w:themeColor="text1"/>
          <w:sz w:val="28"/>
          <w:szCs w:val="28"/>
        </w:rPr>
        <w:t>Висновок до 1-го розділу</w:t>
      </w:r>
    </w:p>
    <w:p w14:paraId="2D2DDDC5" w14:textId="44FD9344" w:rsidR="0065466D" w:rsidRPr="0065466D" w:rsidRDefault="0065466D" w:rsidP="0065466D">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Т</w:t>
      </w:r>
      <w:r w:rsidRPr="0065466D">
        <w:rPr>
          <w:color w:val="000000" w:themeColor="text1"/>
          <w:sz w:val="28"/>
          <w:szCs w:val="28"/>
        </w:rPr>
        <w:t xml:space="preserve">еоретичний аналіз проблеми дозволяє зробити висновок, що емоційна стійкість є складним багатовимірним феноменом, який відображає здатність особистості підтримувати внутрішню рівновагу, ефективно регулювати емоційні стани та зберігати психологічну цілісність у ситуаціях підвищеного стресу. Вона </w:t>
      </w:r>
      <w:r w:rsidRPr="0065466D">
        <w:rPr>
          <w:color w:val="000000" w:themeColor="text1"/>
          <w:sz w:val="28"/>
          <w:szCs w:val="28"/>
        </w:rPr>
        <w:lastRenderedPageBreak/>
        <w:t>включає когнітивний, емоційний, мотиваційний та поведінковий компоненти, що забезпечують продуктивність діяльності навіть за екстремальних умов.</w:t>
      </w:r>
    </w:p>
    <w:p w14:paraId="69E8F75B" w14:textId="6B2E7814" w:rsidR="0065466D" w:rsidRPr="0065466D" w:rsidRDefault="0065466D" w:rsidP="0065466D">
      <w:pPr>
        <w:pStyle w:val="a3"/>
        <w:spacing w:before="0" w:beforeAutospacing="0" w:after="0" w:afterAutospacing="0" w:line="360" w:lineRule="auto"/>
        <w:ind w:firstLine="709"/>
        <w:jc w:val="both"/>
        <w:rPr>
          <w:color w:val="000000" w:themeColor="text1"/>
          <w:sz w:val="28"/>
          <w:szCs w:val="28"/>
        </w:rPr>
      </w:pPr>
      <w:r w:rsidRPr="0065466D">
        <w:rPr>
          <w:color w:val="000000" w:themeColor="text1"/>
          <w:sz w:val="28"/>
          <w:szCs w:val="28"/>
        </w:rPr>
        <w:t>Психологічне благополуччя розглядається як інтегральна характеристика позитивного функціонування особистості, що охоплює як суб’єктивне відчуття задоволеності (гедоністичний підхід), так і реалізацію особистісного потенціалу та наявність життєвих цілей (евдемоністичний підхід). В умовах війни благополуччя виступає ключовим показником адаптаційного потенціалу людини.</w:t>
      </w:r>
    </w:p>
    <w:p w14:paraId="71898B46" w14:textId="4E4423AF" w:rsidR="0065466D" w:rsidRPr="0065466D" w:rsidRDefault="0065466D" w:rsidP="0065466D">
      <w:pPr>
        <w:pStyle w:val="a3"/>
        <w:spacing w:before="0" w:beforeAutospacing="0" w:after="0" w:afterAutospacing="0" w:line="360" w:lineRule="auto"/>
        <w:ind w:firstLine="709"/>
        <w:jc w:val="both"/>
        <w:rPr>
          <w:color w:val="000000" w:themeColor="text1"/>
          <w:sz w:val="28"/>
          <w:szCs w:val="28"/>
        </w:rPr>
      </w:pPr>
      <w:r w:rsidRPr="0065466D">
        <w:rPr>
          <w:color w:val="000000" w:themeColor="text1"/>
          <w:sz w:val="28"/>
          <w:szCs w:val="28"/>
        </w:rPr>
        <w:t xml:space="preserve">Встановлено, що емоційна стійкість є фундаментальним ресурсом адаптації в умовах воєнного стану. Вона виконує буферну функцію, знижуючи негативний вплив травматичних подій і запобігаючи виснаженню психіки. Огляд сучасних досліджень підтверджує наявність тісного позитивного взаємозв’язку між досліджуваними феноменами: здатність до емоційної саморегуляції безпосередньо сприяє підвищенню рівня </w:t>
      </w:r>
      <w:proofErr w:type="spellStart"/>
      <w:r w:rsidRPr="0065466D">
        <w:rPr>
          <w:color w:val="000000" w:themeColor="text1"/>
          <w:sz w:val="28"/>
          <w:szCs w:val="28"/>
        </w:rPr>
        <w:t>самоприйняття</w:t>
      </w:r>
      <w:proofErr w:type="spellEnd"/>
      <w:r w:rsidRPr="0065466D">
        <w:rPr>
          <w:color w:val="000000" w:themeColor="text1"/>
          <w:sz w:val="28"/>
          <w:szCs w:val="28"/>
        </w:rPr>
        <w:t>, автономії та життєвої стійкості.</w:t>
      </w:r>
    </w:p>
    <w:p w14:paraId="4527B2ED" w14:textId="2719D61B" w:rsidR="000F36E7" w:rsidRDefault="0065466D" w:rsidP="0065466D">
      <w:pPr>
        <w:pStyle w:val="a3"/>
        <w:spacing w:before="0" w:beforeAutospacing="0" w:after="0" w:afterAutospacing="0" w:line="360" w:lineRule="auto"/>
        <w:ind w:firstLine="709"/>
        <w:jc w:val="both"/>
        <w:rPr>
          <w:color w:val="000000" w:themeColor="text1"/>
          <w:sz w:val="28"/>
          <w:szCs w:val="28"/>
        </w:rPr>
      </w:pPr>
      <w:r w:rsidRPr="0065466D">
        <w:rPr>
          <w:color w:val="000000" w:themeColor="text1"/>
          <w:sz w:val="28"/>
          <w:szCs w:val="28"/>
        </w:rPr>
        <w:t>Ефективність формування емоційної стійкості та підтримки благополуччя залежить від взаємодії внутрішніх чинників (</w:t>
      </w:r>
      <w:proofErr w:type="spellStart"/>
      <w:r w:rsidRPr="0065466D">
        <w:rPr>
          <w:color w:val="000000" w:themeColor="text1"/>
          <w:sz w:val="28"/>
          <w:szCs w:val="28"/>
        </w:rPr>
        <w:t>резильєнтність</w:t>
      </w:r>
      <w:proofErr w:type="spellEnd"/>
      <w:r w:rsidRPr="0065466D">
        <w:rPr>
          <w:color w:val="000000" w:themeColor="text1"/>
          <w:sz w:val="28"/>
          <w:szCs w:val="28"/>
        </w:rPr>
        <w:t xml:space="preserve">, когнітивна переоцінка) та зовнішніх факторів (соціальна підтримка, ціннісні орієнтири). Це створює теоретичне підґрунтя для розгляду емоційної стійкості як значущого </w:t>
      </w:r>
      <w:proofErr w:type="spellStart"/>
      <w:r w:rsidRPr="0065466D">
        <w:rPr>
          <w:color w:val="000000" w:themeColor="text1"/>
          <w:sz w:val="28"/>
          <w:szCs w:val="28"/>
        </w:rPr>
        <w:t>предиктора</w:t>
      </w:r>
      <w:proofErr w:type="spellEnd"/>
      <w:r w:rsidRPr="0065466D">
        <w:rPr>
          <w:color w:val="000000" w:themeColor="text1"/>
          <w:sz w:val="28"/>
          <w:szCs w:val="28"/>
        </w:rPr>
        <w:t xml:space="preserve"> психологічного благополуччя особистості в умовах тривалого стресу</w:t>
      </w:r>
      <w:r>
        <w:rPr>
          <w:color w:val="000000" w:themeColor="text1"/>
          <w:sz w:val="28"/>
          <w:szCs w:val="28"/>
        </w:rPr>
        <w:t>.</w:t>
      </w:r>
    </w:p>
    <w:p w14:paraId="5582898C" w14:textId="77777777" w:rsidR="0065466D" w:rsidRDefault="0065466D">
      <w:pPr>
        <w:rPr>
          <w:rFonts w:ascii="Times New Roman" w:eastAsia="Times New Roman" w:hAnsi="Times New Roman" w:cs="Times New Roman"/>
          <w:color w:val="000000" w:themeColor="text1"/>
          <w:sz w:val="28"/>
          <w:szCs w:val="28"/>
          <w:lang w:eastAsia="uk-UA"/>
        </w:rPr>
      </w:pPr>
      <w:r>
        <w:rPr>
          <w:color w:val="000000" w:themeColor="text1"/>
          <w:sz w:val="28"/>
          <w:szCs w:val="28"/>
        </w:rPr>
        <w:br w:type="page"/>
      </w:r>
    </w:p>
    <w:p w14:paraId="1F8564F2" w14:textId="0BE3B4AD" w:rsidR="00726EE2" w:rsidRDefault="007A56D3" w:rsidP="0065466D">
      <w:pPr>
        <w:pStyle w:val="a3"/>
        <w:spacing w:before="0" w:beforeAutospacing="0" w:after="0" w:afterAutospacing="0" w:line="360" w:lineRule="auto"/>
        <w:jc w:val="center"/>
        <w:rPr>
          <w:b/>
          <w:sz w:val="28"/>
          <w:szCs w:val="28"/>
        </w:rPr>
      </w:pPr>
      <w:r>
        <w:rPr>
          <w:b/>
          <w:sz w:val="28"/>
          <w:szCs w:val="28"/>
        </w:rPr>
        <w:lastRenderedPageBreak/>
        <w:t>Р</w:t>
      </w:r>
      <w:r w:rsidR="00726EE2">
        <w:rPr>
          <w:b/>
          <w:sz w:val="28"/>
          <w:szCs w:val="28"/>
        </w:rPr>
        <w:t>ОЗДІЛ ІІ</w:t>
      </w:r>
      <w:r w:rsidR="00726EE2" w:rsidRPr="007776A8">
        <w:rPr>
          <w:b/>
          <w:sz w:val="28"/>
          <w:szCs w:val="28"/>
        </w:rPr>
        <w:t>. ЕМПІРИЧНЕ ДОСЛІДЖЕННЯ ЕМОЦІЙНОЇ СТІЙКОСТІ ЯК ПРЕДИКТОРА ПСИХОЛОГІЧНОГО БЛАГОПОЛУЧЧЯ ОСОБИСТОСТІ В УМОВАХ ВІЙНИ</w:t>
      </w:r>
    </w:p>
    <w:p w14:paraId="39970B25" w14:textId="77777777" w:rsidR="0065466D" w:rsidRPr="007776A8" w:rsidRDefault="0065466D" w:rsidP="00726EE2">
      <w:pPr>
        <w:pStyle w:val="a3"/>
        <w:spacing w:before="0" w:beforeAutospacing="0" w:after="0" w:afterAutospacing="0" w:line="360" w:lineRule="auto"/>
        <w:ind w:firstLine="709"/>
        <w:jc w:val="both"/>
        <w:rPr>
          <w:b/>
          <w:sz w:val="28"/>
          <w:szCs w:val="28"/>
        </w:rPr>
      </w:pPr>
    </w:p>
    <w:p w14:paraId="2FB677C9" w14:textId="31A1A07F" w:rsidR="00E75B2E" w:rsidRDefault="00330480" w:rsidP="00E75B2E">
      <w:pPr>
        <w:pStyle w:val="a3"/>
        <w:spacing w:before="0" w:beforeAutospacing="0" w:after="0" w:afterAutospacing="0" w:line="360" w:lineRule="auto"/>
        <w:ind w:firstLine="709"/>
        <w:jc w:val="both"/>
        <w:rPr>
          <w:b/>
          <w:color w:val="000000" w:themeColor="text1"/>
          <w:sz w:val="28"/>
          <w:szCs w:val="28"/>
        </w:rPr>
      </w:pPr>
      <w:r>
        <w:rPr>
          <w:b/>
          <w:color w:val="000000" w:themeColor="text1"/>
          <w:sz w:val="28"/>
          <w:szCs w:val="28"/>
        </w:rPr>
        <w:t>2.1. Організація,</w:t>
      </w:r>
      <w:r w:rsidR="00726EE2" w:rsidRPr="00E75B2E">
        <w:rPr>
          <w:b/>
          <w:color w:val="000000" w:themeColor="text1"/>
          <w:sz w:val="28"/>
          <w:szCs w:val="28"/>
        </w:rPr>
        <w:t xml:space="preserve"> методи</w:t>
      </w:r>
      <w:r w:rsidR="008933FD">
        <w:rPr>
          <w:b/>
          <w:color w:val="000000" w:themeColor="text1"/>
          <w:sz w:val="28"/>
          <w:szCs w:val="28"/>
        </w:rPr>
        <w:t>ки</w:t>
      </w:r>
      <w:r w:rsidR="00726EE2" w:rsidRPr="00E75B2E">
        <w:rPr>
          <w:b/>
          <w:color w:val="000000" w:themeColor="text1"/>
          <w:sz w:val="28"/>
          <w:szCs w:val="28"/>
        </w:rPr>
        <w:t xml:space="preserve"> дослідження</w:t>
      </w:r>
      <w:r>
        <w:rPr>
          <w:b/>
          <w:color w:val="000000" w:themeColor="text1"/>
          <w:sz w:val="28"/>
          <w:szCs w:val="28"/>
        </w:rPr>
        <w:t xml:space="preserve"> та опис вибірки</w:t>
      </w:r>
    </w:p>
    <w:p w14:paraId="320C1AF5" w14:textId="3B318EFC" w:rsidR="00F14678" w:rsidRPr="00F14678" w:rsidRDefault="008933FD" w:rsidP="00F14678">
      <w:pPr>
        <w:pStyle w:val="a3"/>
        <w:spacing w:before="0" w:beforeAutospacing="0" w:after="0" w:afterAutospacing="0" w:line="360" w:lineRule="auto"/>
        <w:ind w:firstLine="709"/>
        <w:jc w:val="both"/>
        <w:rPr>
          <w:sz w:val="28"/>
          <w:szCs w:val="28"/>
        </w:rPr>
      </w:pPr>
      <w:r w:rsidRPr="00F14678">
        <w:rPr>
          <w:sz w:val="28"/>
          <w:szCs w:val="28"/>
        </w:rPr>
        <w:t xml:space="preserve">У дослідженні взяли участь </w:t>
      </w:r>
      <w:r w:rsidRPr="00F14678">
        <w:rPr>
          <w:rStyle w:val="a4"/>
          <w:b w:val="0"/>
          <w:sz w:val="28"/>
          <w:szCs w:val="28"/>
        </w:rPr>
        <w:t>50 студентів</w:t>
      </w:r>
      <w:r w:rsidR="00F14678">
        <w:rPr>
          <w:rStyle w:val="a4"/>
          <w:b w:val="0"/>
          <w:sz w:val="28"/>
          <w:szCs w:val="28"/>
        </w:rPr>
        <w:t xml:space="preserve"> різних львівських вишів,</w:t>
      </w:r>
      <w:r w:rsidRPr="00F14678">
        <w:rPr>
          <w:sz w:val="28"/>
          <w:szCs w:val="28"/>
        </w:rPr>
        <w:t xml:space="preserve">  що навчаються на </w:t>
      </w:r>
      <w:r w:rsidRPr="00F14678">
        <w:rPr>
          <w:rStyle w:val="a4"/>
          <w:b w:val="0"/>
          <w:sz w:val="28"/>
          <w:szCs w:val="28"/>
        </w:rPr>
        <w:t>1 та 4 курсах</w:t>
      </w:r>
      <w:r w:rsidRPr="00F14678">
        <w:rPr>
          <w:b/>
          <w:sz w:val="28"/>
          <w:szCs w:val="28"/>
        </w:rPr>
        <w:t>.</w:t>
      </w:r>
      <w:r w:rsidRPr="00F14678">
        <w:rPr>
          <w:sz w:val="28"/>
          <w:szCs w:val="28"/>
        </w:rPr>
        <w:t xml:space="preserve"> С</w:t>
      </w:r>
      <w:r w:rsidR="00F14678" w:rsidRPr="00F14678">
        <w:rPr>
          <w:sz w:val="28"/>
          <w:szCs w:val="28"/>
        </w:rPr>
        <w:t>еред учасників обох курсів було:</w:t>
      </w:r>
    </w:p>
    <w:p w14:paraId="1572FC7A" w14:textId="5656EE3B" w:rsidR="00F14678" w:rsidRPr="00F14678" w:rsidRDefault="00F14678" w:rsidP="00982567">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F14678">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осіб</w:t>
      </w:r>
      <w:r w:rsidRPr="00F14678">
        <w:rPr>
          <w:rFonts w:ascii="Times New Roman" w:eastAsia="Times New Roman" w:hAnsi="Times New Roman" w:cs="Times New Roman"/>
          <w:sz w:val="28"/>
          <w:szCs w:val="28"/>
          <w:lang w:eastAsia="uk-UA"/>
        </w:rPr>
        <w:t xml:space="preserve"> – 1 курс </w:t>
      </w:r>
    </w:p>
    <w:p w14:paraId="774C9521" w14:textId="3A92E24D" w:rsidR="00F14678" w:rsidRPr="00F14678" w:rsidRDefault="00F14678" w:rsidP="00982567">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F14678">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осіб</w:t>
      </w:r>
      <w:r w:rsidRPr="00F14678">
        <w:rPr>
          <w:rFonts w:ascii="Times New Roman" w:eastAsia="Times New Roman" w:hAnsi="Times New Roman" w:cs="Times New Roman"/>
          <w:sz w:val="28"/>
          <w:szCs w:val="28"/>
          <w:lang w:eastAsia="uk-UA"/>
        </w:rPr>
        <w:t xml:space="preserve"> – 4 курс </w:t>
      </w:r>
    </w:p>
    <w:p w14:paraId="500217C3" w14:textId="07B4C356" w:rsidR="00F14678" w:rsidRPr="00F14678" w:rsidRDefault="00A3162F" w:rsidP="00982567">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28</w:t>
      </w:r>
      <w:r w:rsidR="00F14678" w:rsidRPr="00F14678">
        <w:rPr>
          <w:rFonts w:ascii="Times New Roman" w:eastAsia="Times New Roman" w:hAnsi="Times New Roman" w:cs="Times New Roman"/>
          <w:sz w:val="28"/>
          <w:szCs w:val="28"/>
          <w:lang w:eastAsia="uk-UA"/>
        </w:rPr>
        <w:t xml:space="preserve"> жінок </w:t>
      </w:r>
    </w:p>
    <w:p w14:paraId="7B566895" w14:textId="126B92BD" w:rsidR="00F14678" w:rsidRPr="00F14678" w:rsidRDefault="00A3162F" w:rsidP="00982567">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22</w:t>
      </w:r>
      <w:r w:rsidR="00F14678" w:rsidRPr="00F14678">
        <w:rPr>
          <w:rFonts w:ascii="Times New Roman" w:eastAsia="Times New Roman" w:hAnsi="Times New Roman" w:cs="Times New Roman"/>
          <w:sz w:val="28"/>
          <w:szCs w:val="28"/>
          <w:lang w:eastAsia="uk-UA"/>
        </w:rPr>
        <w:t xml:space="preserve"> чоловіків</w:t>
      </w:r>
    </w:p>
    <w:p w14:paraId="0C1A02D8" w14:textId="002BAB93" w:rsidR="008933FD" w:rsidRPr="008933FD" w:rsidRDefault="008933FD" w:rsidP="008933FD">
      <w:pPr>
        <w:pStyle w:val="a3"/>
        <w:spacing w:before="0" w:beforeAutospacing="0" w:after="0" w:afterAutospacing="0" w:line="360" w:lineRule="auto"/>
        <w:ind w:firstLine="709"/>
        <w:jc w:val="both"/>
        <w:rPr>
          <w:sz w:val="28"/>
          <w:szCs w:val="28"/>
        </w:rPr>
      </w:pPr>
      <w:r w:rsidRPr="008933FD">
        <w:rPr>
          <w:sz w:val="28"/>
          <w:szCs w:val="28"/>
        </w:rPr>
        <w:t xml:space="preserve">Вік респондентів коливався від </w:t>
      </w:r>
      <w:r w:rsidRPr="008933FD">
        <w:rPr>
          <w:rStyle w:val="a4"/>
          <w:b w:val="0"/>
          <w:sz w:val="28"/>
          <w:szCs w:val="28"/>
        </w:rPr>
        <w:t>17 до 22 років</w:t>
      </w:r>
      <w:r w:rsidRPr="008933FD">
        <w:rPr>
          <w:b/>
          <w:sz w:val="28"/>
          <w:szCs w:val="28"/>
        </w:rPr>
        <w:t>.</w:t>
      </w:r>
      <w:r w:rsidRPr="008933FD">
        <w:rPr>
          <w:sz w:val="28"/>
          <w:szCs w:val="28"/>
        </w:rPr>
        <w:t xml:space="preserve"> Студенти були добровільно залучені до дослідження, попередньо ознайомлен</w:t>
      </w:r>
      <w:r w:rsidR="00F14678">
        <w:rPr>
          <w:sz w:val="28"/>
          <w:szCs w:val="28"/>
        </w:rPr>
        <w:t>і з його метою та інструкціями.</w:t>
      </w:r>
    </w:p>
    <w:p w14:paraId="5CEBCECA" w14:textId="77777777" w:rsidR="008933FD" w:rsidRPr="008933FD" w:rsidRDefault="008933FD" w:rsidP="008933FD">
      <w:pPr>
        <w:pStyle w:val="a3"/>
        <w:spacing w:before="0" w:beforeAutospacing="0" w:after="0" w:afterAutospacing="0" w:line="360" w:lineRule="auto"/>
        <w:ind w:firstLine="709"/>
        <w:jc w:val="both"/>
        <w:rPr>
          <w:sz w:val="28"/>
          <w:szCs w:val="28"/>
        </w:rPr>
      </w:pPr>
      <w:r w:rsidRPr="008933FD">
        <w:rPr>
          <w:sz w:val="28"/>
          <w:szCs w:val="28"/>
        </w:rPr>
        <w:t xml:space="preserve">Вибірка є </w:t>
      </w:r>
      <w:r w:rsidRPr="008933FD">
        <w:rPr>
          <w:rStyle w:val="a4"/>
          <w:b w:val="0"/>
          <w:sz w:val="28"/>
          <w:szCs w:val="28"/>
        </w:rPr>
        <w:t>цілеспрямованою (</w:t>
      </w:r>
      <w:proofErr w:type="spellStart"/>
      <w:r w:rsidRPr="008933FD">
        <w:rPr>
          <w:rStyle w:val="a4"/>
          <w:b w:val="0"/>
          <w:sz w:val="28"/>
          <w:szCs w:val="28"/>
        </w:rPr>
        <w:t>типово</w:t>
      </w:r>
      <w:proofErr w:type="spellEnd"/>
      <w:r w:rsidRPr="008933FD">
        <w:rPr>
          <w:rStyle w:val="a4"/>
          <w:b w:val="0"/>
          <w:sz w:val="28"/>
          <w:szCs w:val="28"/>
        </w:rPr>
        <w:t xml:space="preserve"> стратифікованою)</w:t>
      </w:r>
      <w:r w:rsidRPr="008933FD">
        <w:rPr>
          <w:b/>
          <w:sz w:val="28"/>
          <w:szCs w:val="28"/>
        </w:rPr>
        <w:t>,</w:t>
      </w:r>
      <w:r w:rsidRPr="008933FD">
        <w:rPr>
          <w:sz w:val="28"/>
          <w:szCs w:val="28"/>
        </w:rPr>
        <w:t xml:space="preserve"> оскільки дослідження передбачало порівняння проявів емоційної стійкості та психологічного благополуччя на різних етапах навчання. Студенти 1 курсу представляють групу молодших, більш </w:t>
      </w:r>
      <w:proofErr w:type="spellStart"/>
      <w:r w:rsidRPr="008933FD">
        <w:rPr>
          <w:sz w:val="28"/>
          <w:szCs w:val="28"/>
        </w:rPr>
        <w:t>адаптаційно</w:t>
      </w:r>
      <w:proofErr w:type="spellEnd"/>
      <w:r w:rsidRPr="008933FD">
        <w:rPr>
          <w:sz w:val="28"/>
          <w:szCs w:val="28"/>
        </w:rPr>
        <w:t xml:space="preserve"> вразливих учасників, тоді як студенти 4 курсу відображають досвідченішу групу з певними сформованими навичками саморегуляції та адаптації до стресових умов навчання та соціальної реальності.</w:t>
      </w:r>
    </w:p>
    <w:p w14:paraId="5D690FAC" w14:textId="0994B633" w:rsidR="008933FD" w:rsidRPr="008933FD" w:rsidRDefault="008933FD" w:rsidP="008933FD">
      <w:pPr>
        <w:pStyle w:val="a3"/>
        <w:spacing w:before="0" w:beforeAutospacing="0" w:after="0" w:afterAutospacing="0" w:line="360" w:lineRule="auto"/>
        <w:ind w:firstLine="709"/>
        <w:jc w:val="both"/>
        <w:rPr>
          <w:sz w:val="28"/>
          <w:szCs w:val="28"/>
        </w:rPr>
      </w:pPr>
      <w:r w:rsidRPr="008933FD">
        <w:rPr>
          <w:sz w:val="28"/>
          <w:szCs w:val="28"/>
        </w:rPr>
        <w:t>Вибірка дозволяє дослідити загальні закономірності взаємозв’язку емоційної стійкості та психологічного благополуччя у студентів молодшого дорослого віку, а також оцінити потенційний вплив навчального досвіду та вікових особливостей на рівень досліджуваних показників.</w:t>
      </w:r>
    </w:p>
    <w:p w14:paraId="1143830A" w14:textId="752F846A" w:rsidR="00E75B2E" w:rsidRPr="00467E42" w:rsidRDefault="00E75B2E" w:rsidP="00E75B2E">
      <w:pPr>
        <w:pStyle w:val="a3"/>
        <w:spacing w:before="0" w:beforeAutospacing="0" w:after="0" w:afterAutospacing="0" w:line="360" w:lineRule="auto"/>
        <w:ind w:firstLine="709"/>
        <w:jc w:val="both"/>
        <w:rPr>
          <w:color w:val="000000" w:themeColor="text1"/>
          <w:sz w:val="28"/>
          <w:szCs w:val="28"/>
        </w:rPr>
      </w:pPr>
      <w:r w:rsidRPr="00467E42">
        <w:rPr>
          <w:color w:val="000000" w:themeColor="text1"/>
          <w:sz w:val="28"/>
          <w:szCs w:val="28"/>
        </w:rPr>
        <w:t>Використані методики:</w:t>
      </w:r>
    </w:p>
    <w:p w14:paraId="362EBCFC" w14:textId="63F76169" w:rsidR="00E75B2E" w:rsidRPr="00467E42" w:rsidRDefault="00E75B2E" w:rsidP="00982567">
      <w:pPr>
        <w:pStyle w:val="a3"/>
        <w:numPr>
          <w:ilvl w:val="0"/>
          <w:numId w:val="8"/>
        </w:numPr>
        <w:spacing w:before="0" w:beforeAutospacing="0" w:after="0" w:afterAutospacing="0" w:line="360" w:lineRule="auto"/>
        <w:ind w:left="0" w:firstLine="709"/>
        <w:jc w:val="both"/>
        <w:rPr>
          <w:color w:val="000000" w:themeColor="text1"/>
          <w:sz w:val="28"/>
          <w:szCs w:val="28"/>
        </w:rPr>
      </w:pPr>
      <w:r w:rsidRPr="00467E42">
        <w:rPr>
          <w:color w:val="000000" w:themeColor="text1"/>
          <w:sz w:val="28"/>
          <w:szCs w:val="28"/>
        </w:rPr>
        <w:t xml:space="preserve">Для вимірювання рівня психологічного благополуччя у дослідженні використано методику </w:t>
      </w:r>
      <w:proofErr w:type="spellStart"/>
      <w:r w:rsidRPr="00467E42">
        <w:rPr>
          <w:rStyle w:val="whitespace-normal"/>
          <w:color w:val="000000" w:themeColor="text1"/>
          <w:sz w:val="28"/>
          <w:szCs w:val="28"/>
        </w:rPr>
        <w:t>Керол</w:t>
      </w:r>
      <w:proofErr w:type="spellEnd"/>
      <w:r w:rsidRPr="00467E42">
        <w:rPr>
          <w:rStyle w:val="whitespace-normal"/>
          <w:color w:val="000000" w:themeColor="text1"/>
          <w:sz w:val="28"/>
          <w:szCs w:val="28"/>
        </w:rPr>
        <w:t xml:space="preserve"> </w:t>
      </w:r>
      <w:proofErr w:type="spellStart"/>
      <w:r w:rsidRPr="00467E42">
        <w:rPr>
          <w:rStyle w:val="whitespace-normal"/>
          <w:color w:val="000000" w:themeColor="text1"/>
          <w:sz w:val="28"/>
          <w:szCs w:val="28"/>
        </w:rPr>
        <w:t>Рифф</w:t>
      </w:r>
      <w:proofErr w:type="spellEnd"/>
      <w:r w:rsidRPr="00467E42">
        <w:rPr>
          <w:color w:val="000000" w:themeColor="text1"/>
          <w:sz w:val="28"/>
          <w:szCs w:val="28"/>
        </w:rPr>
        <w:t xml:space="preserve"> </w:t>
      </w:r>
    </w:p>
    <w:p w14:paraId="2C24B626" w14:textId="49AF3D07" w:rsidR="00E75B2E" w:rsidRPr="00E75B2E" w:rsidRDefault="00E75B2E" w:rsidP="001440D0">
      <w:pPr>
        <w:pStyle w:val="a3"/>
        <w:spacing w:before="0" w:beforeAutospacing="0" w:after="0" w:afterAutospacing="0" w:line="360" w:lineRule="auto"/>
        <w:ind w:firstLine="708"/>
        <w:jc w:val="both"/>
        <w:rPr>
          <w:b/>
          <w:color w:val="000000" w:themeColor="text1"/>
          <w:sz w:val="28"/>
          <w:szCs w:val="28"/>
        </w:rPr>
      </w:pPr>
      <w:r w:rsidRPr="00E75B2E">
        <w:rPr>
          <w:color w:val="000000" w:themeColor="text1"/>
          <w:sz w:val="28"/>
          <w:szCs w:val="28"/>
        </w:rPr>
        <w:t>Згідно з концепцією авторки, психологічне благополуччя включає шість основних компонентів:</w:t>
      </w:r>
    </w:p>
    <w:p w14:paraId="176C9724" w14:textId="77777777" w:rsidR="00E75B2E" w:rsidRPr="00E75B2E" w:rsidRDefault="00E75B2E" w:rsidP="00982567">
      <w:pPr>
        <w:pStyle w:val="a3"/>
        <w:numPr>
          <w:ilvl w:val="0"/>
          <w:numId w:val="4"/>
        </w:numPr>
        <w:spacing w:before="0" w:beforeAutospacing="0" w:after="0" w:afterAutospacing="0" w:line="360" w:lineRule="auto"/>
        <w:ind w:left="0" w:firstLine="709"/>
        <w:jc w:val="both"/>
        <w:rPr>
          <w:b/>
          <w:color w:val="000000" w:themeColor="text1"/>
          <w:sz w:val="28"/>
          <w:szCs w:val="28"/>
        </w:rPr>
      </w:pPr>
      <w:proofErr w:type="spellStart"/>
      <w:r w:rsidRPr="00E75B2E">
        <w:rPr>
          <w:rStyle w:val="a4"/>
          <w:rFonts w:eastAsiaTheme="minorEastAsia"/>
          <w:b w:val="0"/>
          <w:color w:val="000000" w:themeColor="text1"/>
          <w:sz w:val="28"/>
          <w:szCs w:val="28"/>
        </w:rPr>
        <w:t>Самоприйняття</w:t>
      </w:r>
      <w:proofErr w:type="spellEnd"/>
    </w:p>
    <w:p w14:paraId="3BEEF08F" w14:textId="77777777" w:rsidR="00E75B2E" w:rsidRPr="00E75B2E" w:rsidRDefault="00E75B2E" w:rsidP="00982567">
      <w:pPr>
        <w:pStyle w:val="a3"/>
        <w:numPr>
          <w:ilvl w:val="0"/>
          <w:numId w:val="4"/>
        </w:numPr>
        <w:spacing w:before="0" w:beforeAutospacing="0" w:after="0" w:afterAutospacing="0" w:line="360" w:lineRule="auto"/>
        <w:ind w:left="0" w:firstLine="709"/>
        <w:jc w:val="both"/>
        <w:rPr>
          <w:b/>
          <w:color w:val="000000" w:themeColor="text1"/>
          <w:sz w:val="28"/>
          <w:szCs w:val="28"/>
        </w:rPr>
      </w:pPr>
      <w:r w:rsidRPr="00E75B2E">
        <w:rPr>
          <w:rStyle w:val="a4"/>
          <w:rFonts w:eastAsiaTheme="minorEastAsia"/>
          <w:b w:val="0"/>
          <w:color w:val="000000" w:themeColor="text1"/>
          <w:sz w:val="28"/>
          <w:szCs w:val="28"/>
        </w:rPr>
        <w:lastRenderedPageBreak/>
        <w:t>Позитивні стосунки з іншими</w:t>
      </w:r>
    </w:p>
    <w:p w14:paraId="588F656E" w14:textId="77777777" w:rsidR="00E75B2E" w:rsidRPr="00E75B2E" w:rsidRDefault="00E75B2E" w:rsidP="00982567">
      <w:pPr>
        <w:pStyle w:val="a3"/>
        <w:numPr>
          <w:ilvl w:val="0"/>
          <w:numId w:val="4"/>
        </w:numPr>
        <w:spacing w:before="0" w:beforeAutospacing="0" w:after="0" w:afterAutospacing="0" w:line="360" w:lineRule="auto"/>
        <w:ind w:left="0" w:firstLine="709"/>
        <w:jc w:val="both"/>
        <w:rPr>
          <w:b/>
          <w:color w:val="000000" w:themeColor="text1"/>
          <w:sz w:val="28"/>
          <w:szCs w:val="28"/>
        </w:rPr>
      </w:pPr>
      <w:r w:rsidRPr="00E75B2E">
        <w:rPr>
          <w:rStyle w:val="a4"/>
          <w:rFonts w:eastAsiaTheme="minorEastAsia"/>
          <w:b w:val="0"/>
          <w:color w:val="000000" w:themeColor="text1"/>
          <w:sz w:val="28"/>
          <w:szCs w:val="28"/>
        </w:rPr>
        <w:t>Автономія</w:t>
      </w:r>
    </w:p>
    <w:p w14:paraId="103311BE" w14:textId="77777777" w:rsidR="00E75B2E" w:rsidRPr="00E75B2E" w:rsidRDefault="00E75B2E" w:rsidP="00982567">
      <w:pPr>
        <w:pStyle w:val="a3"/>
        <w:numPr>
          <w:ilvl w:val="0"/>
          <w:numId w:val="4"/>
        </w:numPr>
        <w:spacing w:before="0" w:beforeAutospacing="0" w:after="0" w:afterAutospacing="0" w:line="360" w:lineRule="auto"/>
        <w:ind w:left="0" w:firstLine="709"/>
        <w:jc w:val="both"/>
        <w:rPr>
          <w:b/>
          <w:color w:val="000000" w:themeColor="text1"/>
          <w:sz w:val="28"/>
          <w:szCs w:val="28"/>
        </w:rPr>
      </w:pPr>
      <w:r w:rsidRPr="00E75B2E">
        <w:rPr>
          <w:rStyle w:val="a4"/>
          <w:rFonts w:eastAsiaTheme="minorEastAsia"/>
          <w:b w:val="0"/>
          <w:color w:val="000000" w:themeColor="text1"/>
          <w:sz w:val="28"/>
          <w:szCs w:val="28"/>
        </w:rPr>
        <w:t>Управління середовищем</w:t>
      </w:r>
    </w:p>
    <w:p w14:paraId="123C6544" w14:textId="77777777" w:rsidR="00E75B2E" w:rsidRPr="00E75B2E" w:rsidRDefault="00E75B2E" w:rsidP="00982567">
      <w:pPr>
        <w:pStyle w:val="a3"/>
        <w:numPr>
          <w:ilvl w:val="0"/>
          <w:numId w:val="4"/>
        </w:numPr>
        <w:spacing w:before="0" w:beforeAutospacing="0" w:after="0" w:afterAutospacing="0" w:line="360" w:lineRule="auto"/>
        <w:ind w:left="0" w:firstLine="709"/>
        <w:jc w:val="both"/>
        <w:rPr>
          <w:b/>
          <w:color w:val="000000" w:themeColor="text1"/>
          <w:sz w:val="28"/>
          <w:szCs w:val="28"/>
        </w:rPr>
      </w:pPr>
      <w:r w:rsidRPr="00E75B2E">
        <w:rPr>
          <w:rStyle w:val="a4"/>
          <w:rFonts w:eastAsiaTheme="minorEastAsia"/>
          <w:b w:val="0"/>
          <w:color w:val="000000" w:themeColor="text1"/>
          <w:sz w:val="28"/>
          <w:szCs w:val="28"/>
        </w:rPr>
        <w:t>Наявність життєвих цілей</w:t>
      </w:r>
    </w:p>
    <w:p w14:paraId="3205A0DE" w14:textId="113B9775" w:rsidR="00E75B2E" w:rsidRPr="001440D0" w:rsidRDefault="00E75B2E" w:rsidP="00982567">
      <w:pPr>
        <w:pStyle w:val="a3"/>
        <w:numPr>
          <w:ilvl w:val="0"/>
          <w:numId w:val="4"/>
        </w:numPr>
        <w:spacing w:before="0" w:beforeAutospacing="0" w:after="0" w:afterAutospacing="0" w:line="360" w:lineRule="auto"/>
        <w:ind w:left="0" w:firstLine="709"/>
        <w:jc w:val="both"/>
        <w:rPr>
          <w:rStyle w:val="a4"/>
          <w:bCs w:val="0"/>
          <w:color w:val="000000" w:themeColor="text1"/>
          <w:sz w:val="28"/>
          <w:szCs w:val="28"/>
        </w:rPr>
      </w:pPr>
      <w:r w:rsidRPr="00E75B2E">
        <w:rPr>
          <w:rStyle w:val="a4"/>
          <w:rFonts w:eastAsiaTheme="minorEastAsia"/>
          <w:b w:val="0"/>
          <w:color w:val="000000" w:themeColor="text1"/>
          <w:sz w:val="28"/>
          <w:szCs w:val="28"/>
        </w:rPr>
        <w:t>Особистісне зростання</w:t>
      </w:r>
    </w:p>
    <w:p w14:paraId="220E33D4" w14:textId="133A038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 xml:space="preserve">Методика </w:t>
      </w:r>
      <w:proofErr w:type="spellStart"/>
      <w:r w:rsidRPr="001440D0">
        <w:rPr>
          <w:color w:val="000000" w:themeColor="text1"/>
          <w:sz w:val="28"/>
          <w:szCs w:val="28"/>
        </w:rPr>
        <w:t>Керол</w:t>
      </w:r>
      <w:proofErr w:type="spellEnd"/>
      <w:r w:rsidRPr="001440D0">
        <w:rPr>
          <w:color w:val="000000" w:themeColor="text1"/>
          <w:sz w:val="28"/>
          <w:szCs w:val="28"/>
        </w:rPr>
        <w:t xml:space="preserve"> </w:t>
      </w:r>
      <w:proofErr w:type="spellStart"/>
      <w:r w:rsidRPr="001440D0">
        <w:rPr>
          <w:color w:val="000000" w:themeColor="text1"/>
          <w:sz w:val="28"/>
          <w:szCs w:val="28"/>
        </w:rPr>
        <w:t>Рифф</w:t>
      </w:r>
      <w:proofErr w:type="spellEnd"/>
      <w:r w:rsidRPr="001440D0">
        <w:rPr>
          <w:color w:val="000000" w:themeColor="text1"/>
          <w:sz w:val="28"/>
          <w:szCs w:val="28"/>
        </w:rPr>
        <w:t xml:space="preserve"> спрямована на вимірювання психологічного благополуччя в межах евдемоністичного підходу, відповідно до якого благополуччя розглядається як реалізація особистісного потенціалу, смислова наповненість життя та позитивне функціонування особистості.</w:t>
      </w:r>
    </w:p>
    <w:p w14:paraId="15E7027E" w14:textId="1C8B13E4"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Опитувальник містить кілька варіантів та оцінює шість основних компонентів психологічного благополуччя.</w:t>
      </w:r>
    </w:p>
    <w:p w14:paraId="5A575145" w14:textId="77777777"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t>Структура методики</w:t>
      </w:r>
    </w:p>
    <w:p w14:paraId="62D5B86E" w14:textId="77777777" w:rsidR="001440D0" w:rsidRPr="00874820" w:rsidRDefault="001440D0" w:rsidP="001440D0">
      <w:pPr>
        <w:pStyle w:val="a3"/>
        <w:spacing w:before="0" w:beforeAutospacing="0" w:after="0" w:afterAutospacing="0" w:line="360" w:lineRule="auto"/>
        <w:ind w:firstLine="709"/>
        <w:jc w:val="both"/>
        <w:rPr>
          <w:b/>
          <w:color w:val="000000" w:themeColor="text1"/>
          <w:sz w:val="28"/>
          <w:szCs w:val="28"/>
        </w:rPr>
      </w:pPr>
      <w:r w:rsidRPr="001440D0">
        <w:rPr>
          <w:color w:val="000000" w:themeColor="text1"/>
          <w:sz w:val="28"/>
          <w:szCs w:val="28"/>
        </w:rPr>
        <w:t xml:space="preserve">Методика </w:t>
      </w:r>
      <w:r w:rsidRPr="00874820">
        <w:rPr>
          <w:color w:val="000000" w:themeColor="text1"/>
          <w:sz w:val="28"/>
          <w:szCs w:val="28"/>
        </w:rPr>
        <w:t xml:space="preserve">складається з </w:t>
      </w:r>
      <w:r w:rsidRPr="00874820">
        <w:rPr>
          <w:rStyle w:val="a4"/>
          <w:b w:val="0"/>
          <w:color w:val="000000" w:themeColor="text1"/>
          <w:sz w:val="28"/>
          <w:szCs w:val="28"/>
        </w:rPr>
        <w:t>6 шкал</w:t>
      </w:r>
      <w:r w:rsidRPr="00874820">
        <w:rPr>
          <w:b/>
          <w:color w:val="000000" w:themeColor="text1"/>
          <w:sz w:val="28"/>
          <w:szCs w:val="28"/>
        </w:rPr>
        <w:t>:</w:t>
      </w:r>
    </w:p>
    <w:p w14:paraId="7A983D52" w14:textId="18CDD07C"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t xml:space="preserve">1. </w:t>
      </w:r>
      <w:proofErr w:type="spellStart"/>
      <w:r w:rsidRPr="001440D0">
        <w:rPr>
          <w:rFonts w:ascii="Times New Roman" w:hAnsi="Times New Roman" w:cs="Times New Roman"/>
          <w:color w:val="000000" w:themeColor="text1"/>
          <w:sz w:val="28"/>
          <w:szCs w:val="28"/>
        </w:rPr>
        <w:t>Самоприйняття</w:t>
      </w:r>
      <w:proofErr w:type="spellEnd"/>
      <w:r w:rsidRPr="001440D0">
        <w:rPr>
          <w:rFonts w:ascii="Times New Roman" w:hAnsi="Times New Roman" w:cs="Times New Roman"/>
          <w:color w:val="000000" w:themeColor="text1"/>
          <w:sz w:val="28"/>
          <w:szCs w:val="28"/>
        </w:rPr>
        <w:t xml:space="preserve"> </w:t>
      </w:r>
    </w:p>
    <w:p w14:paraId="3D7578E9"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Відображає позитивне ставлення до себе, прийняття власних сильних і слабких сторін, задоволеність минулим життєвим досвідом.</w:t>
      </w:r>
    </w:p>
    <w:p w14:paraId="5EAC61E0"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Особи з високими показниками:</w:t>
      </w:r>
    </w:p>
    <w:p w14:paraId="1633C969" w14:textId="77777777" w:rsidR="001440D0" w:rsidRPr="001440D0" w:rsidRDefault="001440D0" w:rsidP="00982567">
      <w:pPr>
        <w:pStyle w:val="a3"/>
        <w:numPr>
          <w:ilvl w:val="0"/>
          <w:numId w:val="9"/>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мають адекватну самооцінку;</w:t>
      </w:r>
    </w:p>
    <w:p w14:paraId="5BC27E5C" w14:textId="77777777" w:rsidR="001440D0" w:rsidRPr="001440D0" w:rsidRDefault="001440D0" w:rsidP="00982567">
      <w:pPr>
        <w:pStyle w:val="a3"/>
        <w:numPr>
          <w:ilvl w:val="0"/>
          <w:numId w:val="9"/>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приймають власні недоліки;</w:t>
      </w:r>
    </w:p>
    <w:p w14:paraId="4F76789F" w14:textId="77777777" w:rsidR="001440D0" w:rsidRPr="001440D0" w:rsidRDefault="001440D0" w:rsidP="00982567">
      <w:pPr>
        <w:pStyle w:val="a3"/>
        <w:numPr>
          <w:ilvl w:val="0"/>
          <w:numId w:val="9"/>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відчувають внутрішню цілісність.</w:t>
      </w:r>
    </w:p>
    <w:p w14:paraId="0EFE4681"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Низькі показники свідчать про невдоволення собою, самокритичність, внутрішній конфлікт.</w:t>
      </w:r>
    </w:p>
    <w:p w14:paraId="700EDB79" w14:textId="418488E9"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t xml:space="preserve">2. Позитивні взаємини з іншими </w:t>
      </w:r>
    </w:p>
    <w:p w14:paraId="0506AA0C"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 xml:space="preserve">Характеризує здатність будувати теплі, довірливі та </w:t>
      </w:r>
      <w:proofErr w:type="spellStart"/>
      <w:r w:rsidRPr="001440D0">
        <w:rPr>
          <w:color w:val="000000" w:themeColor="text1"/>
          <w:sz w:val="28"/>
          <w:szCs w:val="28"/>
        </w:rPr>
        <w:t>емпатійні</w:t>
      </w:r>
      <w:proofErr w:type="spellEnd"/>
      <w:r w:rsidRPr="001440D0">
        <w:rPr>
          <w:color w:val="000000" w:themeColor="text1"/>
          <w:sz w:val="28"/>
          <w:szCs w:val="28"/>
        </w:rPr>
        <w:t xml:space="preserve"> стосунки.</w:t>
      </w:r>
    </w:p>
    <w:p w14:paraId="6BB62FDA"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Високий рівень:</w:t>
      </w:r>
    </w:p>
    <w:p w14:paraId="47569F74" w14:textId="77777777" w:rsidR="001440D0" w:rsidRPr="001440D0" w:rsidRDefault="001440D0" w:rsidP="00982567">
      <w:pPr>
        <w:pStyle w:val="a3"/>
        <w:numPr>
          <w:ilvl w:val="0"/>
          <w:numId w:val="10"/>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наявність близьких емоційних зв’язків;</w:t>
      </w:r>
    </w:p>
    <w:p w14:paraId="612FF649" w14:textId="77777777" w:rsidR="001440D0" w:rsidRPr="001440D0" w:rsidRDefault="001440D0" w:rsidP="00982567">
      <w:pPr>
        <w:pStyle w:val="a3"/>
        <w:numPr>
          <w:ilvl w:val="0"/>
          <w:numId w:val="10"/>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здатність до співпереживання;</w:t>
      </w:r>
    </w:p>
    <w:p w14:paraId="080843DC" w14:textId="77777777" w:rsidR="001440D0" w:rsidRPr="001440D0" w:rsidRDefault="001440D0" w:rsidP="00982567">
      <w:pPr>
        <w:pStyle w:val="a3"/>
        <w:numPr>
          <w:ilvl w:val="0"/>
          <w:numId w:val="10"/>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довіра до інших.</w:t>
      </w:r>
    </w:p>
    <w:p w14:paraId="402013A2"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Низький рівень може проявлятися у труднощах встановлення контактів, соціальній ізоляції.</w:t>
      </w:r>
    </w:p>
    <w:p w14:paraId="2C18DFD0" w14:textId="214F399B"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lastRenderedPageBreak/>
        <w:t xml:space="preserve">3. Автономія </w:t>
      </w:r>
    </w:p>
    <w:p w14:paraId="514F063A"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Відображає самостійність, незалежність у судженнях та поведінці, здатність протистояти соціальному тиску.</w:t>
      </w:r>
    </w:p>
    <w:p w14:paraId="5FAECCD7"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Особи з високими показниками:</w:t>
      </w:r>
    </w:p>
    <w:p w14:paraId="4FF531EA" w14:textId="77777777" w:rsidR="001440D0" w:rsidRPr="001440D0" w:rsidRDefault="001440D0" w:rsidP="00982567">
      <w:pPr>
        <w:pStyle w:val="a3"/>
        <w:numPr>
          <w:ilvl w:val="0"/>
          <w:numId w:val="11"/>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орієнтуються на власні переконання;</w:t>
      </w:r>
    </w:p>
    <w:p w14:paraId="0C88C7BC" w14:textId="77777777" w:rsidR="001440D0" w:rsidRPr="001440D0" w:rsidRDefault="001440D0" w:rsidP="00982567">
      <w:pPr>
        <w:pStyle w:val="a3"/>
        <w:numPr>
          <w:ilvl w:val="0"/>
          <w:numId w:val="11"/>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демонструють внутрішній локус контролю;</w:t>
      </w:r>
    </w:p>
    <w:p w14:paraId="76633615" w14:textId="77777777" w:rsidR="001440D0" w:rsidRPr="001440D0" w:rsidRDefault="001440D0" w:rsidP="00982567">
      <w:pPr>
        <w:pStyle w:val="a3"/>
        <w:numPr>
          <w:ilvl w:val="0"/>
          <w:numId w:val="11"/>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менш схильні до зовнішнього впливу.</w:t>
      </w:r>
    </w:p>
    <w:p w14:paraId="571ECC12"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 xml:space="preserve">Низький рівень характеризується залежністю від думки інших та </w:t>
      </w:r>
      <w:proofErr w:type="spellStart"/>
      <w:r w:rsidRPr="001440D0">
        <w:rPr>
          <w:color w:val="000000" w:themeColor="text1"/>
          <w:sz w:val="28"/>
          <w:szCs w:val="28"/>
        </w:rPr>
        <w:t>конформністю</w:t>
      </w:r>
      <w:proofErr w:type="spellEnd"/>
      <w:r w:rsidRPr="001440D0">
        <w:rPr>
          <w:color w:val="000000" w:themeColor="text1"/>
          <w:sz w:val="28"/>
          <w:szCs w:val="28"/>
        </w:rPr>
        <w:t>.</w:t>
      </w:r>
    </w:p>
    <w:p w14:paraId="1ABFEFF5" w14:textId="1FF8DC2E"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t xml:space="preserve">4. Управління середовищем </w:t>
      </w:r>
    </w:p>
    <w:p w14:paraId="506556F4"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Показує здатність ефективно організовувати своє життя та використовувати можливості середовища.</w:t>
      </w:r>
    </w:p>
    <w:p w14:paraId="5AC5BD62"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Високі показники свідчать про:</w:t>
      </w:r>
    </w:p>
    <w:p w14:paraId="6EFF4445" w14:textId="77777777" w:rsidR="001440D0" w:rsidRPr="001440D0" w:rsidRDefault="001440D0" w:rsidP="00982567">
      <w:pPr>
        <w:pStyle w:val="a3"/>
        <w:numPr>
          <w:ilvl w:val="0"/>
          <w:numId w:val="12"/>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компетентність у вирішенні життєвих завдань;</w:t>
      </w:r>
    </w:p>
    <w:p w14:paraId="51EB0BF1" w14:textId="77777777" w:rsidR="001440D0" w:rsidRPr="001440D0" w:rsidRDefault="001440D0" w:rsidP="00982567">
      <w:pPr>
        <w:pStyle w:val="a3"/>
        <w:numPr>
          <w:ilvl w:val="0"/>
          <w:numId w:val="12"/>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здатність контролювати обставини;</w:t>
      </w:r>
    </w:p>
    <w:p w14:paraId="41360693" w14:textId="77777777" w:rsidR="001440D0" w:rsidRPr="001440D0" w:rsidRDefault="001440D0" w:rsidP="00982567">
      <w:pPr>
        <w:pStyle w:val="a3"/>
        <w:numPr>
          <w:ilvl w:val="0"/>
          <w:numId w:val="12"/>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адаптивність до змін.</w:t>
      </w:r>
    </w:p>
    <w:p w14:paraId="50A71011"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Низький рівень може означати відчуття безпорадності та труднощі адаптації.</w:t>
      </w:r>
    </w:p>
    <w:p w14:paraId="5188D75A" w14:textId="52DFF3CF"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t xml:space="preserve">5. Наявність життєвих цілей </w:t>
      </w:r>
    </w:p>
    <w:p w14:paraId="09BA6A0C"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Відображає усвідомлення сенсу життя, наявність цілей та життєвої перспективи.</w:t>
      </w:r>
    </w:p>
    <w:p w14:paraId="4F82F360" w14:textId="77777777" w:rsidR="001440D0" w:rsidRPr="00661C7B" w:rsidRDefault="001440D0" w:rsidP="001440D0">
      <w:pPr>
        <w:pStyle w:val="a3"/>
        <w:spacing w:before="0" w:beforeAutospacing="0" w:after="0" w:afterAutospacing="0" w:line="360" w:lineRule="auto"/>
        <w:ind w:firstLine="709"/>
        <w:jc w:val="both"/>
        <w:rPr>
          <w:color w:val="000000" w:themeColor="text1"/>
          <w:sz w:val="28"/>
          <w:szCs w:val="28"/>
          <w:lang w:val="en-US"/>
        </w:rPr>
      </w:pPr>
      <w:r w:rsidRPr="001440D0">
        <w:rPr>
          <w:color w:val="000000" w:themeColor="text1"/>
          <w:sz w:val="28"/>
          <w:szCs w:val="28"/>
        </w:rPr>
        <w:t>Високий рівень:</w:t>
      </w:r>
    </w:p>
    <w:p w14:paraId="6DBF795F" w14:textId="77777777" w:rsidR="001440D0" w:rsidRPr="001440D0" w:rsidRDefault="001440D0" w:rsidP="00982567">
      <w:pPr>
        <w:pStyle w:val="a3"/>
        <w:numPr>
          <w:ilvl w:val="0"/>
          <w:numId w:val="13"/>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наявність чітких життєвих орієнтирів;</w:t>
      </w:r>
    </w:p>
    <w:p w14:paraId="65A026FF" w14:textId="77777777" w:rsidR="001440D0" w:rsidRPr="001440D0" w:rsidRDefault="001440D0" w:rsidP="00982567">
      <w:pPr>
        <w:pStyle w:val="a3"/>
        <w:numPr>
          <w:ilvl w:val="0"/>
          <w:numId w:val="13"/>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відчуття спрямованості майбутнього;</w:t>
      </w:r>
    </w:p>
    <w:p w14:paraId="4C04FDA5" w14:textId="77777777" w:rsidR="001440D0" w:rsidRPr="001440D0" w:rsidRDefault="001440D0" w:rsidP="00982567">
      <w:pPr>
        <w:pStyle w:val="a3"/>
        <w:numPr>
          <w:ilvl w:val="0"/>
          <w:numId w:val="13"/>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смислова наповненість життя.</w:t>
      </w:r>
    </w:p>
    <w:p w14:paraId="76838A31"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Низький рівень пов’язаний із відчуттям порожнечі та дезорієнтації.</w:t>
      </w:r>
    </w:p>
    <w:p w14:paraId="12A53869" w14:textId="1385F37F" w:rsidR="001440D0" w:rsidRPr="001440D0" w:rsidRDefault="001440D0" w:rsidP="001440D0">
      <w:pPr>
        <w:pStyle w:val="3"/>
        <w:spacing w:before="0" w:line="360" w:lineRule="auto"/>
        <w:ind w:firstLine="709"/>
        <w:jc w:val="both"/>
        <w:rPr>
          <w:rFonts w:ascii="Times New Roman" w:hAnsi="Times New Roman" w:cs="Times New Roman"/>
          <w:color w:val="000000" w:themeColor="text1"/>
          <w:sz w:val="28"/>
          <w:szCs w:val="28"/>
        </w:rPr>
      </w:pPr>
      <w:r w:rsidRPr="001440D0">
        <w:rPr>
          <w:rFonts w:ascii="Times New Roman" w:hAnsi="Times New Roman" w:cs="Times New Roman"/>
          <w:color w:val="000000" w:themeColor="text1"/>
          <w:sz w:val="28"/>
          <w:szCs w:val="28"/>
        </w:rPr>
        <w:t xml:space="preserve">6. Особистісне зростання </w:t>
      </w:r>
    </w:p>
    <w:p w14:paraId="6771DFAC"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Характеризує прагнення до саморозвитку та реалізації потенціалу.</w:t>
      </w:r>
    </w:p>
    <w:p w14:paraId="169EA6EC" w14:textId="77777777"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Особи з високими показниками:</w:t>
      </w:r>
    </w:p>
    <w:p w14:paraId="5F76729D" w14:textId="77777777" w:rsidR="001440D0" w:rsidRPr="001440D0" w:rsidRDefault="001440D0" w:rsidP="00982567">
      <w:pPr>
        <w:pStyle w:val="a3"/>
        <w:numPr>
          <w:ilvl w:val="0"/>
          <w:numId w:val="14"/>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відкриті до нового досвіду;</w:t>
      </w:r>
    </w:p>
    <w:p w14:paraId="5E17EACB" w14:textId="77777777" w:rsidR="001440D0" w:rsidRPr="001440D0" w:rsidRDefault="001440D0" w:rsidP="00982567">
      <w:pPr>
        <w:pStyle w:val="a3"/>
        <w:numPr>
          <w:ilvl w:val="0"/>
          <w:numId w:val="14"/>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lastRenderedPageBreak/>
        <w:t>орієнтовані на самовдосконалення;</w:t>
      </w:r>
    </w:p>
    <w:p w14:paraId="56974DF4" w14:textId="77777777" w:rsidR="001440D0" w:rsidRPr="001440D0" w:rsidRDefault="001440D0" w:rsidP="00982567">
      <w:pPr>
        <w:pStyle w:val="a3"/>
        <w:numPr>
          <w:ilvl w:val="0"/>
          <w:numId w:val="14"/>
        </w:numPr>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відчувають власний розвиток.</w:t>
      </w:r>
    </w:p>
    <w:p w14:paraId="362E0B11" w14:textId="1CC2E9A4" w:rsidR="001440D0" w:rsidRPr="001440D0" w:rsidRDefault="001440D0" w:rsidP="001440D0">
      <w:pPr>
        <w:pStyle w:val="a3"/>
        <w:spacing w:before="0" w:beforeAutospacing="0" w:after="0" w:afterAutospacing="0" w:line="360" w:lineRule="auto"/>
        <w:ind w:firstLine="709"/>
        <w:jc w:val="both"/>
        <w:rPr>
          <w:color w:val="000000" w:themeColor="text1"/>
          <w:sz w:val="28"/>
          <w:szCs w:val="28"/>
        </w:rPr>
      </w:pPr>
      <w:r w:rsidRPr="001440D0">
        <w:rPr>
          <w:color w:val="000000" w:themeColor="text1"/>
          <w:sz w:val="28"/>
          <w:szCs w:val="28"/>
        </w:rPr>
        <w:t>Низькі показники можуть свідчити про стагнацію та відсутність мотивації до розвитку.</w:t>
      </w:r>
    </w:p>
    <w:p w14:paraId="7BA023B0"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Обробка результатів передбачає підрахунок балів за кожною шкалою та визначення загального показника психологічного благополуччя. Вищі значення свідчать про вищий рівень психологічного благополуччя особистості.</w:t>
      </w:r>
    </w:p>
    <w:p w14:paraId="6D0CAD5B" w14:textId="3D2FAEB9" w:rsidR="00E75B2E" w:rsidRPr="00467E42" w:rsidRDefault="00E75B2E" w:rsidP="00982567">
      <w:pPr>
        <w:pStyle w:val="a3"/>
        <w:numPr>
          <w:ilvl w:val="0"/>
          <w:numId w:val="8"/>
        </w:numPr>
        <w:spacing w:before="0" w:beforeAutospacing="0" w:after="0" w:afterAutospacing="0" w:line="360" w:lineRule="auto"/>
        <w:ind w:left="0" w:firstLine="709"/>
        <w:jc w:val="both"/>
        <w:rPr>
          <w:color w:val="000000" w:themeColor="text1"/>
          <w:sz w:val="28"/>
          <w:szCs w:val="28"/>
        </w:rPr>
      </w:pPr>
      <w:r w:rsidRPr="00467E42">
        <w:rPr>
          <w:color w:val="000000" w:themeColor="text1"/>
          <w:sz w:val="28"/>
          <w:szCs w:val="28"/>
        </w:rPr>
        <w:t xml:space="preserve">Методика дослідження емоційної стійкості – Шкала </w:t>
      </w:r>
      <w:proofErr w:type="spellStart"/>
      <w:r w:rsidRPr="00467E42">
        <w:rPr>
          <w:color w:val="000000" w:themeColor="text1"/>
          <w:sz w:val="28"/>
          <w:szCs w:val="28"/>
        </w:rPr>
        <w:t>резильєнтності</w:t>
      </w:r>
      <w:proofErr w:type="spellEnd"/>
      <w:r w:rsidRPr="00467E42">
        <w:rPr>
          <w:color w:val="000000" w:themeColor="text1"/>
          <w:sz w:val="28"/>
          <w:szCs w:val="28"/>
        </w:rPr>
        <w:t xml:space="preserve"> </w:t>
      </w:r>
      <w:proofErr w:type="spellStart"/>
      <w:r w:rsidRPr="00467E42">
        <w:rPr>
          <w:color w:val="000000" w:themeColor="text1"/>
          <w:sz w:val="28"/>
          <w:szCs w:val="28"/>
        </w:rPr>
        <w:t>Коннора</w:t>
      </w:r>
      <w:proofErr w:type="spellEnd"/>
      <w:r w:rsidRPr="00467E42">
        <w:rPr>
          <w:color w:val="000000" w:themeColor="text1"/>
          <w:sz w:val="28"/>
          <w:szCs w:val="28"/>
        </w:rPr>
        <w:t>–</w:t>
      </w:r>
      <w:proofErr w:type="spellStart"/>
      <w:r w:rsidRPr="00467E42">
        <w:rPr>
          <w:color w:val="000000" w:themeColor="text1"/>
          <w:sz w:val="28"/>
          <w:szCs w:val="28"/>
        </w:rPr>
        <w:t>Девідсона</w:t>
      </w:r>
      <w:proofErr w:type="spellEnd"/>
      <w:r w:rsidRPr="00467E42">
        <w:rPr>
          <w:color w:val="000000" w:themeColor="text1"/>
          <w:sz w:val="28"/>
          <w:szCs w:val="28"/>
        </w:rPr>
        <w:t xml:space="preserve"> </w:t>
      </w:r>
    </w:p>
    <w:p w14:paraId="1A63766B"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 xml:space="preserve">Для оцінки рівня емоційної стійкості використано шкалу </w:t>
      </w:r>
      <w:proofErr w:type="spellStart"/>
      <w:r w:rsidRPr="00E75B2E">
        <w:rPr>
          <w:color w:val="000000" w:themeColor="text1"/>
          <w:sz w:val="28"/>
          <w:szCs w:val="28"/>
        </w:rPr>
        <w:t>резильєнтності</w:t>
      </w:r>
      <w:proofErr w:type="spellEnd"/>
      <w:r w:rsidRPr="00E75B2E">
        <w:rPr>
          <w:color w:val="000000" w:themeColor="text1"/>
          <w:sz w:val="28"/>
          <w:szCs w:val="28"/>
        </w:rPr>
        <w:t xml:space="preserve"> </w:t>
      </w:r>
      <w:proofErr w:type="spellStart"/>
      <w:r w:rsidRPr="00E75B2E">
        <w:rPr>
          <w:rStyle w:val="whitespace-normal"/>
          <w:color w:val="000000" w:themeColor="text1"/>
          <w:sz w:val="28"/>
          <w:szCs w:val="28"/>
        </w:rPr>
        <w:t>Кетрін</w:t>
      </w:r>
      <w:proofErr w:type="spellEnd"/>
      <w:r w:rsidRPr="00E75B2E">
        <w:rPr>
          <w:rStyle w:val="whitespace-normal"/>
          <w:color w:val="000000" w:themeColor="text1"/>
          <w:sz w:val="28"/>
          <w:szCs w:val="28"/>
        </w:rPr>
        <w:t xml:space="preserve"> </w:t>
      </w:r>
      <w:proofErr w:type="spellStart"/>
      <w:r w:rsidRPr="00E75B2E">
        <w:rPr>
          <w:rStyle w:val="whitespace-normal"/>
          <w:color w:val="000000" w:themeColor="text1"/>
          <w:sz w:val="28"/>
          <w:szCs w:val="28"/>
        </w:rPr>
        <w:t>Коннор</w:t>
      </w:r>
      <w:proofErr w:type="spellEnd"/>
      <w:r w:rsidRPr="00E75B2E">
        <w:rPr>
          <w:color w:val="000000" w:themeColor="text1"/>
          <w:sz w:val="28"/>
          <w:szCs w:val="28"/>
        </w:rPr>
        <w:t xml:space="preserve"> та </w:t>
      </w:r>
      <w:r w:rsidRPr="00E75B2E">
        <w:rPr>
          <w:rStyle w:val="whitespace-normal"/>
          <w:color w:val="000000" w:themeColor="text1"/>
          <w:sz w:val="28"/>
          <w:szCs w:val="28"/>
        </w:rPr>
        <w:t xml:space="preserve">Джонатан </w:t>
      </w:r>
      <w:proofErr w:type="spellStart"/>
      <w:r w:rsidRPr="00E75B2E">
        <w:rPr>
          <w:rStyle w:val="whitespace-normal"/>
          <w:color w:val="000000" w:themeColor="text1"/>
          <w:sz w:val="28"/>
          <w:szCs w:val="28"/>
        </w:rPr>
        <w:t>Девідсон</w:t>
      </w:r>
      <w:proofErr w:type="spellEnd"/>
      <w:r w:rsidRPr="00E75B2E">
        <w:rPr>
          <w:color w:val="000000" w:themeColor="text1"/>
          <w:sz w:val="28"/>
          <w:szCs w:val="28"/>
        </w:rPr>
        <w:t xml:space="preserve"> (</w:t>
      </w:r>
      <w:proofErr w:type="spellStart"/>
      <w:r w:rsidRPr="00E75B2E">
        <w:rPr>
          <w:color w:val="000000" w:themeColor="text1"/>
          <w:sz w:val="28"/>
          <w:szCs w:val="28"/>
        </w:rPr>
        <w:t>Connor</w:t>
      </w:r>
      <w:proofErr w:type="spellEnd"/>
      <w:r w:rsidRPr="00E75B2E">
        <w:rPr>
          <w:color w:val="000000" w:themeColor="text1"/>
          <w:sz w:val="28"/>
          <w:szCs w:val="28"/>
        </w:rPr>
        <w:t>–</w:t>
      </w:r>
      <w:proofErr w:type="spellStart"/>
      <w:r w:rsidRPr="00E75B2E">
        <w:rPr>
          <w:color w:val="000000" w:themeColor="text1"/>
          <w:sz w:val="28"/>
          <w:szCs w:val="28"/>
        </w:rPr>
        <w:t>Davidson</w:t>
      </w:r>
      <w:proofErr w:type="spellEnd"/>
      <w:r w:rsidRPr="00E75B2E">
        <w:rPr>
          <w:color w:val="000000" w:themeColor="text1"/>
          <w:sz w:val="28"/>
          <w:szCs w:val="28"/>
        </w:rPr>
        <w:t xml:space="preserve"> Resilience </w:t>
      </w:r>
      <w:proofErr w:type="spellStart"/>
      <w:r w:rsidRPr="00E75B2E">
        <w:rPr>
          <w:color w:val="000000" w:themeColor="text1"/>
          <w:sz w:val="28"/>
          <w:szCs w:val="28"/>
        </w:rPr>
        <w:t>Scale</w:t>
      </w:r>
      <w:proofErr w:type="spellEnd"/>
      <w:r w:rsidRPr="00E75B2E">
        <w:rPr>
          <w:color w:val="000000" w:themeColor="text1"/>
          <w:sz w:val="28"/>
          <w:szCs w:val="28"/>
        </w:rPr>
        <w:t>, CD-RISC).</w:t>
      </w:r>
    </w:p>
    <w:p w14:paraId="74C2B22C"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 xml:space="preserve">Методика спрямована на вимірювання здатності особистості протистояти стресу, адаптуватися до складних життєвих обставин та відновлюватися після </w:t>
      </w:r>
      <w:proofErr w:type="spellStart"/>
      <w:r w:rsidRPr="00E75B2E">
        <w:rPr>
          <w:color w:val="000000" w:themeColor="text1"/>
          <w:sz w:val="28"/>
          <w:szCs w:val="28"/>
        </w:rPr>
        <w:t>психотравмуючих</w:t>
      </w:r>
      <w:proofErr w:type="spellEnd"/>
      <w:r w:rsidRPr="00E75B2E">
        <w:rPr>
          <w:color w:val="000000" w:themeColor="text1"/>
          <w:sz w:val="28"/>
          <w:szCs w:val="28"/>
        </w:rPr>
        <w:t xml:space="preserve"> подій.</w:t>
      </w:r>
    </w:p>
    <w:p w14:paraId="6C3A30E0"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Опитувальник містить 25 (або 10 у скороченій версії) тверджень, які оцінюються за 5-бальною шкалою. Шкала охоплює такі аспекти:</w:t>
      </w:r>
    </w:p>
    <w:p w14:paraId="0F71FAFD" w14:textId="77777777" w:rsidR="00E75B2E" w:rsidRPr="00E75B2E" w:rsidRDefault="00E75B2E" w:rsidP="00982567">
      <w:pPr>
        <w:pStyle w:val="a3"/>
        <w:numPr>
          <w:ilvl w:val="0"/>
          <w:numId w:val="5"/>
        </w:numPr>
        <w:spacing w:before="0" w:beforeAutospacing="0" w:after="0" w:afterAutospacing="0" w:line="360" w:lineRule="auto"/>
        <w:ind w:left="0" w:firstLine="709"/>
        <w:jc w:val="both"/>
        <w:rPr>
          <w:color w:val="000000" w:themeColor="text1"/>
          <w:sz w:val="28"/>
          <w:szCs w:val="28"/>
        </w:rPr>
      </w:pPr>
      <w:r w:rsidRPr="00E75B2E">
        <w:rPr>
          <w:color w:val="000000" w:themeColor="text1"/>
          <w:sz w:val="28"/>
          <w:szCs w:val="28"/>
        </w:rPr>
        <w:t>наполегливість і витривалість;</w:t>
      </w:r>
    </w:p>
    <w:p w14:paraId="22B667E5" w14:textId="77777777" w:rsidR="00E75B2E" w:rsidRPr="00E75B2E" w:rsidRDefault="00E75B2E" w:rsidP="00982567">
      <w:pPr>
        <w:pStyle w:val="a3"/>
        <w:numPr>
          <w:ilvl w:val="0"/>
          <w:numId w:val="5"/>
        </w:numPr>
        <w:spacing w:before="0" w:beforeAutospacing="0" w:after="0" w:afterAutospacing="0" w:line="360" w:lineRule="auto"/>
        <w:ind w:left="0" w:firstLine="709"/>
        <w:jc w:val="both"/>
        <w:rPr>
          <w:color w:val="000000" w:themeColor="text1"/>
          <w:sz w:val="28"/>
          <w:szCs w:val="28"/>
        </w:rPr>
      </w:pPr>
      <w:r w:rsidRPr="00E75B2E">
        <w:rPr>
          <w:color w:val="000000" w:themeColor="text1"/>
          <w:sz w:val="28"/>
          <w:szCs w:val="28"/>
        </w:rPr>
        <w:t>адаптивність;</w:t>
      </w:r>
    </w:p>
    <w:p w14:paraId="4ABC8792" w14:textId="77777777" w:rsidR="00E75B2E" w:rsidRPr="00E75B2E" w:rsidRDefault="00E75B2E" w:rsidP="00982567">
      <w:pPr>
        <w:pStyle w:val="a3"/>
        <w:numPr>
          <w:ilvl w:val="0"/>
          <w:numId w:val="5"/>
        </w:numPr>
        <w:spacing w:before="0" w:beforeAutospacing="0" w:after="0" w:afterAutospacing="0" w:line="360" w:lineRule="auto"/>
        <w:ind w:left="0" w:firstLine="709"/>
        <w:jc w:val="both"/>
        <w:rPr>
          <w:color w:val="000000" w:themeColor="text1"/>
          <w:sz w:val="28"/>
          <w:szCs w:val="28"/>
        </w:rPr>
      </w:pPr>
      <w:r w:rsidRPr="00E75B2E">
        <w:rPr>
          <w:color w:val="000000" w:themeColor="text1"/>
          <w:sz w:val="28"/>
          <w:szCs w:val="28"/>
        </w:rPr>
        <w:t>віра у власні сили;</w:t>
      </w:r>
    </w:p>
    <w:p w14:paraId="3DA9BB8A" w14:textId="77777777" w:rsidR="00E75B2E" w:rsidRPr="00E75B2E" w:rsidRDefault="00E75B2E" w:rsidP="00982567">
      <w:pPr>
        <w:pStyle w:val="a3"/>
        <w:numPr>
          <w:ilvl w:val="0"/>
          <w:numId w:val="5"/>
        </w:numPr>
        <w:spacing w:before="0" w:beforeAutospacing="0" w:after="0" w:afterAutospacing="0" w:line="360" w:lineRule="auto"/>
        <w:ind w:left="0" w:firstLine="709"/>
        <w:jc w:val="both"/>
        <w:rPr>
          <w:color w:val="000000" w:themeColor="text1"/>
          <w:sz w:val="28"/>
          <w:szCs w:val="28"/>
        </w:rPr>
      </w:pPr>
      <w:r w:rsidRPr="00E75B2E">
        <w:rPr>
          <w:color w:val="000000" w:themeColor="text1"/>
          <w:sz w:val="28"/>
          <w:szCs w:val="28"/>
        </w:rPr>
        <w:t>толерантність до негативних емоцій;</w:t>
      </w:r>
    </w:p>
    <w:p w14:paraId="338C6C42" w14:textId="77777777" w:rsidR="00E75B2E" w:rsidRPr="00E75B2E" w:rsidRDefault="00E75B2E" w:rsidP="00982567">
      <w:pPr>
        <w:pStyle w:val="a3"/>
        <w:numPr>
          <w:ilvl w:val="0"/>
          <w:numId w:val="5"/>
        </w:numPr>
        <w:spacing w:before="0" w:beforeAutospacing="0" w:after="0" w:afterAutospacing="0" w:line="360" w:lineRule="auto"/>
        <w:ind w:left="0" w:firstLine="709"/>
        <w:jc w:val="both"/>
        <w:rPr>
          <w:color w:val="000000" w:themeColor="text1"/>
          <w:sz w:val="28"/>
          <w:szCs w:val="28"/>
        </w:rPr>
      </w:pPr>
      <w:r w:rsidRPr="00E75B2E">
        <w:rPr>
          <w:color w:val="000000" w:themeColor="text1"/>
          <w:sz w:val="28"/>
          <w:szCs w:val="28"/>
        </w:rPr>
        <w:t>здатність зберігати контроль у стресових ситуаціях.</w:t>
      </w:r>
    </w:p>
    <w:p w14:paraId="131F41F6"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Вищий сумарний бал відображає вищий рівень емоційної стійкості.</w:t>
      </w:r>
    </w:p>
    <w:p w14:paraId="39A75138" w14:textId="0D98CE03" w:rsidR="00E75B2E" w:rsidRPr="00467E42" w:rsidRDefault="00E75B2E" w:rsidP="00982567">
      <w:pPr>
        <w:pStyle w:val="a3"/>
        <w:numPr>
          <w:ilvl w:val="0"/>
          <w:numId w:val="8"/>
        </w:numPr>
        <w:spacing w:before="0" w:beforeAutospacing="0" w:after="0" w:afterAutospacing="0" w:line="360" w:lineRule="auto"/>
        <w:ind w:left="0" w:firstLine="709"/>
        <w:jc w:val="both"/>
        <w:rPr>
          <w:color w:val="000000" w:themeColor="text1"/>
          <w:sz w:val="28"/>
          <w:szCs w:val="28"/>
        </w:rPr>
      </w:pPr>
      <w:r w:rsidRPr="00467E42">
        <w:rPr>
          <w:color w:val="000000" w:themeColor="text1"/>
          <w:sz w:val="28"/>
          <w:szCs w:val="28"/>
        </w:rPr>
        <w:t>Методика дослідження емоційної регуляції</w:t>
      </w:r>
      <w:r w:rsidR="00993F65" w:rsidRPr="00467E42">
        <w:rPr>
          <w:color w:val="000000" w:themeColor="text1"/>
          <w:sz w:val="28"/>
          <w:szCs w:val="28"/>
        </w:rPr>
        <w:t xml:space="preserve"> – </w:t>
      </w:r>
      <w:r w:rsidRPr="00467E42">
        <w:rPr>
          <w:color w:val="000000" w:themeColor="text1"/>
          <w:sz w:val="28"/>
          <w:szCs w:val="28"/>
        </w:rPr>
        <w:t>Опитувальник емоційної регуляції (ERQ)</w:t>
      </w:r>
    </w:p>
    <w:p w14:paraId="62E395E7"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 xml:space="preserve">Для дослідження стратегій емоційної регуляції застосовано опитувальник, розроблений </w:t>
      </w:r>
      <w:r w:rsidRPr="00E75B2E">
        <w:rPr>
          <w:rStyle w:val="whitespace-normal"/>
          <w:color w:val="000000" w:themeColor="text1"/>
          <w:sz w:val="28"/>
          <w:szCs w:val="28"/>
        </w:rPr>
        <w:t xml:space="preserve">Джеймс </w:t>
      </w:r>
      <w:proofErr w:type="spellStart"/>
      <w:r w:rsidRPr="00E75B2E">
        <w:rPr>
          <w:rStyle w:val="whitespace-normal"/>
          <w:color w:val="000000" w:themeColor="text1"/>
          <w:sz w:val="28"/>
          <w:szCs w:val="28"/>
        </w:rPr>
        <w:t>Гросс</w:t>
      </w:r>
      <w:proofErr w:type="spellEnd"/>
      <w:r w:rsidRPr="00E75B2E">
        <w:rPr>
          <w:color w:val="000000" w:themeColor="text1"/>
          <w:sz w:val="28"/>
          <w:szCs w:val="28"/>
        </w:rPr>
        <w:t xml:space="preserve"> та </w:t>
      </w:r>
      <w:r w:rsidRPr="00E75B2E">
        <w:rPr>
          <w:rStyle w:val="whitespace-normal"/>
          <w:color w:val="000000" w:themeColor="text1"/>
          <w:sz w:val="28"/>
          <w:szCs w:val="28"/>
        </w:rPr>
        <w:t>Олівер Джон</w:t>
      </w:r>
      <w:r w:rsidRPr="00E75B2E">
        <w:rPr>
          <w:color w:val="000000" w:themeColor="text1"/>
          <w:sz w:val="28"/>
          <w:szCs w:val="28"/>
        </w:rPr>
        <w:t xml:space="preserve"> (</w:t>
      </w:r>
      <w:proofErr w:type="spellStart"/>
      <w:r w:rsidRPr="00E75B2E">
        <w:rPr>
          <w:color w:val="000000" w:themeColor="text1"/>
          <w:sz w:val="28"/>
          <w:szCs w:val="28"/>
        </w:rPr>
        <w:t>Emotion</w:t>
      </w:r>
      <w:proofErr w:type="spellEnd"/>
      <w:r w:rsidRPr="00E75B2E">
        <w:rPr>
          <w:color w:val="000000" w:themeColor="text1"/>
          <w:sz w:val="28"/>
          <w:szCs w:val="28"/>
        </w:rPr>
        <w:t xml:space="preserve"> </w:t>
      </w:r>
      <w:proofErr w:type="spellStart"/>
      <w:r w:rsidRPr="00E75B2E">
        <w:rPr>
          <w:color w:val="000000" w:themeColor="text1"/>
          <w:sz w:val="28"/>
          <w:szCs w:val="28"/>
        </w:rPr>
        <w:t>Regulation</w:t>
      </w:r>
      <w:proofErr w:type="spellEnd"/>
      <w:r w:rsidRPr="00E75B2E">
        <w:rPr>
          <w:color w:val="000000" w:themeColor="text1"/>
          <w:sz w:val="28"/>
          <w:szCs w:val="28"/>
        </w:rPr>
        <w:t xml:space="preserve"> </w:t>
      </w:r>
      <w:proofErr w:type="spellStart"/>
      <w:r w:rsidRPr="00E75B2E">
        <w:rPr>
          <w:color w:val="000000" w:themeColor="text1"/>
          <w:sz w:val="28"/>
          <w:szCs w:val="28"/>
        </w:rPr>
        <w:t>Questionnaire</w:t>
      </w:r>
      <w:proofErr w:type="spellEnd"/>
      <w:r w:rsidRPr="00E75B2E">
        <w:rPr>
          <w:color w:val="000000" w:themeColor="text1"/>
          <w:sz w:val="28"/>
          <w:szCs w:val="28"/>
        </w:rPr>
        <w:t>, ERQ).</w:t>
      </w:r>
    </w:p>
    <w:p w14:paraId="4FFAA079"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Методика вимірює дві основні стратегії регуляції емоцій:</w:t>
      </w:r>
    </w:p>
    <w:p w14:paraId="5CEB2ED4" w14:textId="5864D929" w:rsidR="00E75B2E" w:rsidRPr="00467E42" w:rsidRDefault="00E75B2E" w:rsidP="00982567">
      <w:pPr>
        <w:pStyle w:val="a3"/>
        <w:numPr>
          <w:ilvl w:val="0"/>
          <w:numId w:val="6"/>
        </w:numPr>
        <w:spacing w:before="0" w:beforeAutospacing="0" w:after="0" w:afterAutospacing="0" w:line="360" w:lineRule="auto"/>
        <w:ind w:left="0" w:firstLine="709"/>
        <w:jc w:val="both"/>
        <w:rPr>
          <w:color w:val="000000" w:themeColor="text1"/>
          <w:sz w:val="28"/>
          <w:szCs w:val="28"/>
        </w:rPr>
      </w:pPr>
      <w:r w:rsidRPr="00467E42">
        <w:rPr>
          <w:rStyle w:val="a4"/>
          <w:b w:val="0"/>
          <w:color w:val="000000" w:themeColor="text1"/>
          <w:sz w:val="28"/>
          <w:szCs w:val="28"/>
        </w:rPr>
        <w:lastRenderedPageBreak/>
        <w:t>Когнітивна переоцінка</w:t>
      </w:r>
      <w:r w:rsidRPr="00467E42">
        <w:rPr>
          <w:color w:val="000000" w:themeColor="text1"/>
          <w:sz w:val="28"/>
          <w:szCs w:val="28"/>
        </w:rPr>
        <w:t xml:space="preserve"> </w:t>
      </w:r>
      <w:r w:rsidR="00BA0235">
        <w:rPr>
          <w:color w:val="000000" w:themeColor="text1"/>
          <w:sz w:val="28"/>
          <w:szCs w:val="28"/>
        </w:rPr>
        <w:t>–</w:t>
      </w:r>
      <w:r w:rsidRPr="00467E42">
        <w:rPr>
          <w:color w:val="000000" w:themeColor="text1"/>
          <w:sz w:val="28"/>
          <w:szCs w:val="28"/>
        </w:rPr>
        <w:t xml:space="preserve"> здатність змінювати інтерпретацію ситуації з метою зниження інтенсивності негативних емоцій.</w:t>
      </w:r>
    </w:p>
    <w:p w14:paraId="457051EF" w14:textId="093CF5E6" w:rsidR="00E75B2E" w:rsidRPr="00467E42" w:rsidRDefault="00E75B2E" w:rsidP="00982567">
      <w:pPr>
        <w:pStyle w:val="a3"/>
        <w:numPr>
          <w:ilvl w:val="0"/>
          <w:numId w:val="6"/>
        </w:numPr>
        <w:spacing w:before="0" w:beforeAutospacing="0" w:after="0" w:afterAutospacing="0" w:line="360" w:lineRule="auto"/>
        <w:ind w:left="0" w:firstLine="709"/>
        <w:jc w:val="both"/>
        <w:rPr>
          <w:color w:val="000000" w:themeColor="text1"/>
          <w:sz w:val="28"/>
          <w:szCs w:val="28"/>
        </w:rPr>
      </w:pPr>
      <w:r w:rsidRPr="00467E42">
        <w:rPr>
          <w:rStyle w:val="a4"/>
          <w:b w:val="0"/>
          <w:color w:val="000000" w:themeColor="text1"/>
          <w:sz w:val="28"/>
          <w:szCs w:val="28"/>
        </w:rPr>
        <w:t>Емоційне пригнічення</w:t>
      </w:r>
      <w:r w:rsidRPr="00467E42">
        <w:rPr>
          <w:color w:val="000000" w:themeColor="text1"/>
          <w:sz w:val="28"/>
          <w:szCs w:val="28"/>
        </w:rPr>
        <w:t xml:space="preserve"> </w:t>
      </w:r>
      <w:r w:rsidR="00BA0235">
        <w:rPr>
          <w:color w:val="000000" w:themeColor="text1"/>
          <w:sz w:val="28"/>
          <w:szCs w:val="28"/>
        </w:rPr>
        <w:t>–</w:t>
      </w:r>
      <w:r w:rsidRPr="00467E42">
        <w:rPr>
          <w:color w:val="000000" w:themeColor="text1"/>
          <w:sz w:val="28"/>
          <w:szCs w:val="28"/>
        </w:rPr>
        <w:t xml:space="preserve"> стримування або приховування емоційних проявів.</w:t>
      </w:r>
    </w:p>
    <w:p w14:paraId="01040C47"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Опитувальник містить 10 тверджень, що оцінюються за 7-бальною шкалою.</w:t>
      </w:r>
    </w:p>
    <w:p w14:paraId="761E60B6"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 xml:space="preserve">Високі показники за шкалою когнітивної переоцінки зазвичай пов’язані з вищим психологічним благополуччям, тоді як домінування стратегії пригнічення може корелювати з підвищеним рівнем стресу та зниженням емоційного комфорту. </w:t>
      </w:r>
    </w:p>
    <w:p w14:paraId="6377FEAA" w14:textId="035EFCD0" w:rsidR="003410EC" w:rsidRPr="00467E42" w:rsidRDefault="00E75B2E" w:rsidP="00982567">
      <w:pPr>
        <w:pStyle w:val="a3"/>
        <w:numPr>
          <w:ilvl w:val="0"/>
          <w:numId w:val="8"/>
        </w:numPr>
        <w:spacing w:before="0" w:beforeAutospacing="0" w:after="0" w:afterAutospacing="0" w:line="360" w:lineRule="auto"/>
        <w:ind w:left="0" w:firstLine="709"/>
        <w:jc w:val="both"/>
        <w:rPr>
          <w:color w:val="000000" w:themeColor="text1"/>
          <w:sz w:val="28"/>
          <w:szCs w:val="28"/>
        </w:rPr>
      </w:pPr>
      <w:r w:rsidRPr="00467E42">
        <w:rPr>
          <w:color w:val="000000" w:themeColor="text1"/>
          <w:sz w:val="28"/>
          <w:szCs w:val="28"/>
        </w:rPr>
        <w:t>Методика дослідження життєстійкості</w:t>
      </w:r>
      <w:r w:rsidR="00993F65" w:rsidRPr="00467E42">
        <w:rPr>
          <w:color w:val="000000" w:themeColor="text1"/>
          <w:sz w:val="28"/>
          <w:szCs w:val="28"/>
        </w:rPr>
        <w:t xml:space="preserve"> – </w:t>
      </w:r>
      <w:r w:rsidR="00467E42">
        <w:rPr>
          <w:color w:val="000000" w:themeColor="text1"/>
          <w:sz w:val="28"/>
          <w:szCs w:val="28"/>
        </w:rPr>
        <w:t>т</w:t>
      </w:r>
      <w:r w:rsidRPr="00467E42">
        <w:rPr>
          <w:color w:val="000000" w:themeColor="text1"/>
          <w:sz w:val="28"/>
          <w:szCs w:val="28"/>
        </w:rPr>
        <w:t xml:space="preserve">ест життєстійкості </w:t>
      </w:r>
    </w:p>
    <w:p w14:paraId="319379D4" w14:textId="325434BD" w:rsidR="00E75B2E" w:rsidRPr="003410EC" w:rsidRDefault="00E75B2E" w:rsidP="003410EC">
      <w:pPr>
        <w:pStyle w:val="a3"/>
        <w:spacing w:before="0" w:beforeAutospacing="0" w:after="0" w:afterAutospacing="0" w:line="360" w:lineRule="auto"/>
        <w:ind w:firstLine="708"/>
        <w:jc w:val="both"/>
        <w:rPr>
          <w:color w:val="000000" w:themeColor="text1"/>
          <w:sz w:val="28"/>
          <w:szCs w:val="28"/>
        </w:rPr>
      </w:pPr>
      <w:r w:rsidRPr="003410EC">
        <w:rPr>
          <w:color w:val="000000" w:themeColor="text1"/>
          <w:sz w:val="28"/>
          <w:szCs w:val="28"/>
        </w:rPr>
        <w:t xml:space="preserve">Для оцінки ресурсів адаптації використано концепцію життєстійкості, запропоновану </w:t>
      </w:r>
      <w:r w:rsidRPr="003410EC">
        <w:rPr>
          <w:rStyle w:val="whitespace-normal"/>
          <w:color w:val="000000" w:themeColor="text1"/>
          <w:sz w:val="28"/>
          <w:szCs w:val="28"/>
        </w:rPr>
        <w:t xml:space="preserve">Сальваторе </w:t>
      </w:r>
      <w:proofErr w:type="spellStart"/>
      <w:r w:rsidRPr="003410EC">
        <w:rPr>
          <w:rStyle w:val="whitespace-normal"/>
          <w:color w:val="000000" w:themeColor="text1"/>
          <w:sz w:val="28"/>
          <w:szCs w:val="28"/>
        </w:rPr>
        <w:t>Мадді</w:t>
      </w:r>
      <w:proofErr w:type="spellEnd"/>
      <w:r w:rsidRPr="003410EC">
        <w:rPr>
          <w:color w:val="000000" w:themeColor="text1"/>
          <w:sz w:val="28"/>
          <w:szCs w:val="28"/>
        </w:rPr>
        <w:t xml:space="preserve"> (</w:t>
      </w:r>
      <w:proofErr w:type="spellStart"/>
      <w:r w:rsidRPr="003410EC">
        <w:rPr>
          <w:color w:val="000000" w:themeColor="text1"/>
          <w:sz w:val="28"/>
          <w:szCs w:val="28"/>
        </w:rPr>
        <w:t>Hardiness</w:t>
      </w:r>
      <w:proofErr w:type="spellEnd"/>
      <w:r w:rsidRPr="003410EC">
        <w:rPr>
          <w:color w:val="000000" w:themeColor="text1"/>
          <w:sz w:val="28"/>
          <w:szCs w:val="28"/>
        </w:rPr>
        <w:t xml:space="preserve"> </w:t>
      </w:r>
      <w:proofErr w:type="spellStart"/>
      <w:r w:rsidRPr="003410EC">
        <w:rPr>
          <w:color w:val="000000" w:themeColor="text1"/>
          <w:sz w:val="28"/>
          <w:szCs w:val="28"/>
        </w:rPr>
        <w:t>Survey</w:t>
      </w:r>
      <w:proofErr w:type="spellEnd"/>
      <w:r w:rsidRPr="003410EC">
        <w:rPr>
          <w:color w:val="000000" w:themeColor="text1"/>
          <w:sz w:val="28"/>
          <w:szCs w:val="28"/>
        </w:rPr>
        <w:t>).</w:t>
      </w:r>
    </w:p>
    <w:p w14:paraId="01B57776"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Життєстійкість розглядається як особистісна характеристика, що забезпечує ефективне подолання стресових ситуацій. Вона включає три компоненти:</w:t>
      </w:r>
    </w:p>
    <w:p w14:paraId="29B49B3F" w14:textId="07A94815" w:rsidR="00E75B2E" w:rsidRPr="00467E42" w:rsidRDefault="003410EC" w:rsidP="00982567">
      <w:pPr>
        <w:pStyle w:val="a3"/>
        <w:numPr>
          <w:ilvl w:val="0"/>
          <w:numId w:val="7"/>
        </w:numPr>
        <w:spacing w:before="0" w:beforeAutospacing="0" w:after="0" w:afterAutospacing="0" w:line="360" w:lineRule="auto"/>
        <w:ind w:left="0" w:firstLine="709"/>
        <w:jc w:val="both"/>
        <w:rPr>
          <w:color w:val="000000" w:themeColor="text1"/>
          <w:sz w:val="28"/>
          <w:szCs w:val="28"/>
        </w:rPr>
      </w:pPr>
      <w:r w:rsidRPr="00467E42">
        <w:rPr>
          <w:rStyle w:val="a4"/>
          <w:b w:val="0"/>
          <w:color w:val="000000" w:themeColor="text1"/>
          <w:sz w:val="28"/>
          <w:szCs w:val="28"/>
        </w:rPr>
        <w:t xml:space="preserve">Залученість </w:t>
      </w:r>
      <w:r w:rsidR="00BA0235">
        <w:rPr>
          <w:color w:val="000000" w:themeColor="text1"/>
          <w:sz w:val="28"/>
          <w:szCs w:val="28"/>
        </w:rPr>
        <w:t>–</w:t>
      </w:r>
      <w:r w:rsidR="00E75B2E" w:rsidRPr="00467E42">
        <w:rPr>
          <w:color w:val="000000" w:themeColor="text1"/>
          <w:sz w:val="28"/>
          <w:szCs w:val="28"/>
        </w:rPr>
        <w:t xml:space="preserve"> активна </w:t>
      </w:r>
      <w:proofErr w:type="spellStart"/>
      <w:r w:rsidR="00E75B2E" w:rsidRPr="00467E42">
        <w:rPr>
          <w:color w:val="000000" w:themeColor="text1"/>
          <w:sz w:val="28"/>
          <w:szCs w:val="28"/>
        </w:rPr>
        <w:t>включеність</w:t>
      </w:r>
      <w:proofErr w:type="spellEnd"/>
      <w:r w:rsidR="00E75B2E" w:rsidRPr="00467E42">
        <w:rPr>
          <w:color w:val="000000" w:themeColor="text1"/>
          <w:sz w:val="28"/>
          <w:szCs w:val="28"/>
        </w:rPr>
        <w:t xml:space="preserve"> у життя та діяльність.</w:t>
      </w:r>
    </w:p>
    <w:p w14:paraId="10B48E44" w14:textId="015C42FE" w:rsidR="00E75B2E" w:rsidRPr="00467E42" w:rsidRDefault="003410EC" w:rsidP="00982567">
      <w:pPr>
        <w:pStyle w:val="a3"/>
        <w:numPr>
          <w:ilvl w:val="0"/>
          <w:numId w:val="7"/>
        </w:numPr>
        <w:spacing w:before="0" w:beforeAutospacing="0" w:after="0" w:afterAutospacing="0" w:line="360" w:lineRule="auto"/>
        <w:ind w:left="0" w:firstLine="709"/>
        <w:jc w:val="both"/>
        <w:rPr>
          <w:color w:val="000000" w:themeColor="text1"/>
          <w:sz w:val="28"/>
          <w:szCs w:val="28"/>
        </w:rPr>
      </w:pPr>
      <w:r w:rsidRPr="00467E42">
        <w:rPr>
          <w:rStyle w:val="a4"/>
          <w:b w:val="0"/>
          <w:color w:val="000000" w:themeColor="text1"/>
          <w:sz w:val="28"/>
          <w:szCs w:val="28"/>
        </w:rPr>
        <w:t>Контроль</w:t>
      </w:r>
      <w:r w:rsidR="00E75B2E" w:rsidRPr="00467E42">
        <w:rPr>
          <w:b/>
          <w:color w:val="000000" w:themeColor="text1"/>
          <w:sz w:val="28"/>
          <w:szCs w:val="28"/>
        </w:rPr>
        <w:t xml:space="preserve"> </w:t>
      </w:r>
      <w:r w:rsidR="00BA0235">
        <w:rPr>
          <w:b/>
          <w:color w:val="000000" w:themeColor="text1"/>
          <w:sz w:val="28"/>
          <w:szCs w:val="28"/>
        </w:rPr>
        <w:t>–</w:t>
      </w:r>
      <w:r w:rsidR="00E75B2E" w:rsidRPr="00467E42">
        <w:rPr>
          <w:b/>
          <w:color w:val="000000" w:themeColor="text1"/>
          <w:sz w:val="28"/>
          <w:szCs w:val="28"/>
        </w:rPr>
        <w:t xml:space="preserve"> </w:t>
      </w:r>
      <w:r w:rsidR="00E75B2E" w:rsidRPr="00467E42">
        <w:rPr>
          <w:color w:val="000000" w:themeColor="text1"/>
          <w:sz w:val="28"/>
          <w:szCs w:val="28"/>
        </w:rPr>
        <w:t>переконання у здатності впливати на події.</w:t>
      </w:r>
    </w:p>
    <w:p w14:paraId="79C29107" w14:textId="73919F08" w:rsidR="00E75B2E" w:rsidRPr="00E75B2E" w:rsidRDefault="003410EC" w:rsidP="00982567">
      <w:pPr>
        <w:pStyle w:val="a3"/>
        <w:numPr>
          <w:ilvl w:val="0"/>
          <w:numId w:val="7"/>
        </w:numPr>
        <w:spacing w:before="0" w:beforeAutospacing="0" w:after="0" w:afterAutospacing="0" w:line="360" w:lineRule="auto"/>
        <w:ind w:left="0" w:firstLine="709"/>
        <w:jc w:val="both"/>
        <w:rPr>
          <w:color w:val="000000" w:themeColor="text1"/>
          <w:sz w:val="28"/>
          <w:szCs w:val="28"/>
        </w:rPr>
      </w:pPr>
      <w:r w:rsidRPr="00467E42">
        <w:rPr>
          <w:rStyle w:val="a4"/>
          <w:b w:val="0"/>
          <w:color w:val="000000" w:themeColor="text1"/>
          <w:sz w:val="28"/>
          <w:szCs w:val="28"/>
        </w:rPr>
        <w:t>Прийняття виклику</w:t>
      </w:r>
      <w:r>
        <w:rPr>
          <w:rStyle w:val="a4"/>
          <w:color w:val="000000" w:themeColor="text1"/>
          <w:sz w:val="28"/>
          <w:szCs w:val="28"/>
        </w:rPr>
        <w:t xml:space="preserve"> </w:t>
      </w:r>
      <w:r w:rsidR="00BA0235">
        <w:rPr>
          <w:color w:val="000000" w:themeColor="text1"/>
          <w:sz w:val="28"/>
          <w:szCs w:val="28"/>
        </w:rPr>
        <w:t>–</w:t>
      </w:r>
      <w:r w:rsidR="00E75B2E" w:rsidRPr="00E75B2E">
        <w:rPr>
          <w:color w:val="000000" w:themeColor="text1"/>
          <w:sz w:val="28"/>
          <w:szCs w:val="28"/>
        </w:rPr>
        <w:t xml:space="preserve"> сприйняття труднощів як можливостей для розвитку.</w:t>
      </w:r>
    </w:p>
    <w:p w14:paraId="3842C0F0"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 xml:space="preserve">Методика містить набір тверджень, що оцінюються за шкалою </w:t>
      </w:r>
      <w:proofErr w:type="spellStart"/>
      <w:r w:rsidRPr="00E75B2E">
        <w:rPr>
          <w:color w:val="000000" w:themeColor="text1"/>
          <w:sz w:val="28"/>
          <w:szCs w:val="28"/>
        </w:rPr>
        <w:t>Лайкерта</w:t>
      </w:r>
      <w:proofErr w:type="spellEnd"/>
      <w:r w:rsidRPr="00E75B2E">
        <w:rPr>
          <w:color w:val="000000" w:themeColor="text1"/>
          <w:sz w:val="28"/>
          <w:szCs w:val="28"/>
        </w:rPr>
        <w:t xml:space="preserve">. Обчислюється загальний показник життєстійкості та окремі </w:t>
      </w:r>
      <w:proofErr w:type="spellStart"/>
      <w:r w:rsidRPr="00E75B2E">
        <w:rPr>
          <w:color w:val="000000" w:themeColor="text1"/>
          <w:sz w:val="28"/>
          <w:szCs w:val="28"/>
        </w:rPr>
        <w:t>субшкали</w:t>
      </w:r>
      <w:proofErr w:type="spellEnd"/>
      <w:r w:rsidRPr="00E75B2E">
        <w:rPr>
          <w:color w:val="000000" w:themeColor="text1"/>
          <w:sz w:val="28"/>
          <w:szCs w:val="28"/>
        </w:rPr>
        <w:t>.</w:t>
      </w:r>
    </w:p>
    <w:p w14:paraId="73F099B7" w14:textId="77777777" w:rsidR="00E75B2E" w:rsidRPr="00E75B2E" w:rsidRDefault="00E75B2E" w:rsidP="001440D0">
      <w:pPr>
        <w:pStyle w:val="a3"/>
        <w:spacing w:before="0" w:beforeAutospacing="0" w:after="0" w:afterAutospacing="0" w:line="360" w:lineRule="auto"/>
        <w:ind w:firstLine="709"/>
        <w:jc w:val="both"/>
        <w:rPr>
          <w:color w:val="000000" w:themeColor="text1"/>
          <w:sz w:val="28"/>
          <w:szCs w:val="28"/>
        </w:rPr>
      </w:pPr>
      <w:r w:rsidRPr="00E75B2E">
        <w:rPr>
          <w:color w:val="000000" w:themeColor="text1"/>
          <w:sz w:val="28"/>
          <w:szCs w:val="28"/>
        </w:rPr>
        <w:t>Вищі показники свідчать про сформовану систему особистісних ресурсів, що сприяють психологічній адаптації в умовах стресу та війни.</w:t>
      </w:r>
    </w:p>
    <w:p w14:paraId="75DD3C9E" w14:textId="0C07DE45" w:rsidR="00A17960" w:rsidRPr="0011756B" w:rsidRDefault="00A17960" w:rsidP="00E75B2E">
      <w:pPr>
        <w:pStyle w:val="a3"/>
        <w:spacing w:before="0" w:beforeAutospacing="0" w:after="0" w:afterAutospacing="0" w:line="360" w:lineRule="auto"/>
        <w:jc w:val="both"/>
        <w:rPr>
          <w:b/>
          <w:color w:val="000000" w:themeColor="text1"/>
          <w:sz w:val="28"/>
          <w:szCs w:val="28"/>
        </w:rPr>
      </w:pPr>
    </w:p>
    <w:p w14:paraId="005D66E3" w14:textId="77777777" w:rsidR="00661C7B" w:rsidRPr="0011756B" w:rsidRDefault="00661C7B" w:rsidP="0011756B">
      <w:pPr>
        <w:pStyle w:val="a3"/>
        <w:spacing w:before="0" w:beforeAutospacing="0" w:after="0" w:afterAutospacing="0" w:line="360" w:lineRule="auto"/>
        <w:ind w:firstLine="709"/>
        <w:jc w:val="both"/>
        <w:rPr>
          <w:b/>
          <w:color w:val="000000" w:themeColor="text1"/>
          <w:sz w:val="28"/>
          <w:szCs w:val="28"/>
        </w:rPr>
      </w:pPr>
      <w:r w:rsidRPr="0011756B">
        <w:rPr>
          <w:b/>
          <w:color w:val="000000" w:themeColor="text1"/>
          <w:sz w:val="28"/>
          <w:szCs w:val="28"/>
        </w:rPr>
        <w:t xml:space="preserve">2.2. </w:t>
      </w:r>
      <w:r w:rsidRPr="0011756B">
        <w:rPr>
          <w:rStyle w:val="HTML"/>
          <w:rFonts w:ascii="Times New Roman" w:eastAsia="Calibri" w:hAnsi="Times New Roman" w:cs="Times New Roman"/>
          <w:b/>
          <w:color w:val="000000" w:themeColor="text1"/>
          <w:sz w:val="28"/>
          <w:szCs w:val="28"/>
        </w:rPr>
        <w:t>Аналіз та інтерпретація результатів емпіричного дослідження</w:t>
      </w:r>
      <w:r w:rsidRPr="0011756B">
        <w:rPr>
          <w:b/>
          <w:color w:val="000000" w:themeColor="text1"/>
          <w:sz w:val="28"/>
          <w:szCs w:val="28"/>
        </w:rPr>
        <w:t xml:space="preserve"> </w:t>
      </w:r>
    </w:p>
    <w:p w14:paraId="5F12B2C0" w14:textId="6ADAF680"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У дослідженні взяли участь 50 студентів 1 та 4 курсів. Аналіз отриманих результатів дозволив оцінити рівень психологічного благополуччя, емоційної стійкості, життєстійкості та особливості емоційної регуляції досліджуваних.</w:t>
      </w:r>
    </w:p>
    <w:p w14:paraId="6B605BA5" w14:textId="77777777" w:rsidR="0011756B" w:rsidRPr="0011756B" w:rsidRDefault="0011756B" w:rsidP="0011756B">
      <w:pPr>
        <w:pStyle w:val="2"/>
        <w:spacing w:before="0" w:beforeAutospacing="0" w:after="0" w:afterAutospacing="0" w:line="360" w:lineRule="auto"/>
        <w:ind w:firstLine="709"/>
        <w:jc w:val="both"/>
        <w:rPr>
          <w:b w:val="0"/>
          <w:color w:val="000000" w:themeColor="text1"/>
          <w:sz w:val="28"/>
          <w:szCs w:val="28"/>
        </w:rPr>
      </w:pPr>
      <w:r w:rsidRPr="0011756B">
        <w:rPr>
          <w:b w:val="0"/>
          <w:color w:val="000000" w:themeColor="text1"/>
          <w:sz w:val="28"/>
          <w:szCs w:val="28"/>
        </w:rPr>
        <w:t xml:space="preserve">Психологічне благополуччя (методика К. </w:t>
      </w:r>
      <w:proofErr w:type="spellStart"/>
      <w:r w:rsidRPr="0011756B">
        <w:rPr>
          <w:b w:val="0"/>
          <w:color w:val="000000" w:themeColor="text1"/>
          <w:sz w:val="28"/>
          <w:szCs w:val="28"/>
        </w:rPr>
        <w:t>Рифф</w:t>
      </w:r>
      <w:proofErr w:type="spellEnd"/>
      <w:r w:rsidRPr="0011756B">
        <w:rPr>
          <w:b w:val="0"/>
          <w:color w:val="000000" w:themeColor="text1"/>
          <w:sz w:val="28"/>
          <w:szCs w:val="28"/>
        </w:rPr>
        <w:t>)</w:t>
      </w:r>
    </w:p>
    <w:p w14:paraId="6AA8B85C" w14:textId="22EB494E"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lastRenderedPageBreak/>
        <w:t xml:space="preserve">Середній інтегральний показник психологічного благополуччя у вибірці становив </w:t>
      </w:r>
      <w:r>
        <w:rPr>
          <w:rStyle w:val="a4"/>
          <w:b w:val="0"/>
          <w:color w:val="000000" w:themeColor="text1"/>
          <w:sz w:val="28"/>
          <w:szCs w:val="28"/>
        </w:rPr>
        <w:t>4,23 бали</w:t>
      </w:r>
      <w:r w:rsidRPr="0011756B">
        <w:rPr>
          <w:color w:val="000000" w:themeColor="text1"/>
          <w:sz w:val="28"/>
          <w:szCs w:val="28"/>
        </w:rPr>
        <w:t xml:space="preserve"> (за шкалою 1–6), що відповідає середньому рівню з тенденцією до підвищеного.</w:t>
      </w:r>
    </w:p>
    <w:p w14:paraId="65B57F28" w14:textId="20F34FC3"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Аналіз окремих шкал показав такі середні значення</w:t>
      </w:r>
      <w:r w:rsidR="003410EC">
        <w:rPr>
          <w:color w:val="000000" w:themeColor="text1"/>
          <w:sz w:val="28"/>
          <w:szCs w:val="28"/>
        </w:rPr>
        <w:t xml:space="preserve"> (рис 2.1)</w:t>
      </w:r>
      <w:r w:rsidRPr="0011756B">
        <w:rPr>
          <w:color w:val="000000" w:themeColor="text1"/>
          <w:sz w:val="28"/>
          <w:szCs w:val="28"/>
        </w:rPr>
        <w:t>:</w:t>
      </w:r>
    </w:p>
    <w:p w14:paraId="7EDC0449" w14:textId="6C5ED816" w:rsidR="0011756B" w:rsidRPr="0011756B" w:rsidRDefault="0011756B" w:rsidP="00982567">
      <w:pPr>
        <w:pStyle w:val="a3"/>
        <w:numPr>
          <w:ilvl w:val="0"/>
          <w:numId w:val="16"/>
        </w:numPr>
        <w:spacing w:before="0" w:beforeAutospacing="0" w:after="0" w:afterAutospacing="0" w:line="360" w:lineRule="auto"/>
        <w:ind w:left="0" w:firstLine="709"/>
        <w:jc w:val="both"/>
        <w:rPr>
          <w:color w:val="000000" w:themeColor="text1"/>
          <w:sz w:val="28"/>
          <w:szCs w:val="28"/>
        </w:rPr>
      </w:pPr>
      <w:proofErr w:type="spellStart"/>
      <w:r w:rsidRPr="0011756B">
        <w:rPr>
          <w:color w:val="000000" w:themeColor="text1"/>
          <w:sz w:val="28"/>
          <w:szCs w:val="28"/>
        </w:rPr>
        <w:t>Самоприйняття</w:t>
      </w:r>
      <w:proofErr w:type="spellEnd"/>
      <w:r w:rsidRPr="0011756B">
        <w:rPr>
          <w:color w:val="000000" w:themeColor="text1"/>
          <w:sz w:val="28"/>
          <w:szCs w:val="28"/>
        </w:rPr>
        <w:t xml:space="preserve">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4,2</w:t>
      </w:r>
    </w:p>
    <w:p w14:paraId="599D4DCB" w14:textId="1F40239A" w:rsidR="0011756B" w:rsidRPr="0011756B" w:rsidRDefault="0011756B" w:rsidP="00982567">
      <w:pPr>
        <w:pStyle w:val="a3"/>
        <w:numPr>
          <w:ilvl w:val="0"/>
          <w:numId w:val="16"/>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Позитивні взаємини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4,5</w:t>
      </w:r>
    </w:p>
    <w:p w14:paraId="02BE4688" w14:textId="4703E4F7" w:rsidR="0011756B" w:rsidRPr="0011756B" w:rsidRDefault="0011756B" w:rsidP="00982567">
      <w:pPr>
        <w:pStyle w:val="a3"/>
        <w:numPr>
          <w:ilvl w:val="0"/>
          <w:numId w:val="16"/>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Автономія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4,0</w:t>
      </w:r>
    </w:p>
    <w:p w14:paraId="58A48474" w14:textId="229DA6A0" w:rsidR="0011756B" w:rsidRPr="0011756B" w:rsidRDefault="0011756B" w:rsidP="00982567">
      <w:pPr>
        <w:pStyle w:val="a3"/>
        <w:numPr>
          <w:ilvl w:val="0"/>
          <w:numId w:val="16"/>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Управління середовищем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3,8</w:t>
      </w:r>
    </w:p>
    <w:p w14:paraId="3A7A4710" w14:textId="55548ACA" w:rsidR="0011756B" w:rsidRPr="0011756B" w:rsidRDefault="0011756B" w:rsidP="00982567">
      <w:pPr>
        <w:pStyle w:val="a3"/>
        <w:numPr>
          <w:ilvl w:val="0"/>
          <w:numId w:val="16"/>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Цілі в житті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4,3</w:t>
      </w:r>
    </w:p>
    <w:p w14:paraId="0004F108" w14:textId="3E994505" w:rsidR="0011756B" w:rsidRPr="0011756B" w:rsidRDefault="0011756B" w:rsidP="00982567">
      <w:pPr>
        <w:pStyle w:val="a3"/>
        <w:numPr>
          <w:ilvl w:val="0"/>
          <w:numId w:val="16"/>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Особистісне зростання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4,6</w:t>
      </w:r>
    </w:p>
    <w:p w14:paraId="589F6691"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Найвищий показник зафіксовано за шкалою </w:t>
      </w:r>
      <w:r w:rsidRPr="0011756B">
        <w:rPr>
          <w:rStyle w:val="a4"/>
          <w:b w:val="0"/>
          <w:color w:val="000000" w:themeColor="text1"/>
          <w:sz w:val="28"/>
          <w:szCs w:val="28"/>
        </w:rPr>
        <w:t>особистісного зростання (4,6)</w:t>
      </w:r>
      <w:r w:rsidRPr="0011756B">
        <w:rPr>
          <w:color w:val="000000" w:themeColor="text1"/>
          <w:sz w:val="28"/>
          <w:szCs w:val="28"/>
        </w:rPr>
        <w:t>, що свідчить про орієнтацію студентів на розвиток та самореалізацію навіть в умовах воєнного стресу. Високими також є показники позитивних взаємин (4,5), що вказує на значущість соціальної підтримки.</w:t>
      </w:r>
    </w:p>
    <w:p w14:paraId="40A7695A" w14:textId="4A2849C1" w:rsid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Найнижчим виявився показник </w:t>
      </w:r>
      <w:r w:rsidRPr="0011756B">
        <w:rPr>
          <w:rStyle w:val="a4"/>
          <w:b w:val="0"/>
          <w:color w:val="000000" w:themeColor="text1"/>
          <w:sz w:val="28"/>
          <w:szCs w:val="28"/>
        </w:rPr>
        <w:t>управління середовищем (3,8)</w:t>
      </w:r>
      <w:r w:rsidRPr="0011756B">
        <w:rPr>
          <w:color w:val="000000" w:themeColor="text1"/>
          <w:sz w:val="28"/>
          <w:szCs w:val="28"/>
        </w:rPr>
        <w:t>, що може відображати відчуття нестабільності та зниження контролю над зовнішніми обставинами в умовах війни.</w:t>
      </w:r>
    </w:p>
    <w:p w14:paraId="06A25C90" w14:textId="77777777" w:rsidR="00F70223" w:rsidRDefault="00F70223" w:rsidP="0011756B">
      <w:pPr>
        <w:pStyle w:val="a3"/>
        <w:spacing w:before="0" w:beforeAutospacing="0" w:after="0" w:afterAutospacing="0" w:line="360" w:lineRule="auto"/>
        <w:ind w:firstLine="709"/>
        <w:jc w:val="both"/>
        <w:rPr>
          <w:color w:val="000000" w:themeColor="text1"/>
          <w:sz w:val="28"/>
          <w:szCs w:val="28"/>
        </w:rPr>
      </w:pPr>
    </w:p>
    <w:p w14:paraId="577E8114" w14:textId="3BB2F207" w:rsidR="003410EC" w:rsidRDefault="003410EC" w:rsidP="005C0D77">
      <w:pPr>
        <w:pStyle w:val="a3"/>
        <w:spacing w:before="0" w:beforeAutospacing="0" w:after="0" w:afterAutospacing="0" w:line="360" w:lineRule="auto"/>
        <w:jc w:val="center"/>
        <w:rPr>
          <w:color w:val="000000" w:themeColor="text1"/>
          <w:sz w:val="28"/>
          <w:szCs w:val="28"/>
        </w:rPr>
      </w:pPr>
      <w:r>
        <w:rPr>
          <w:noProof/>
        </w:rPr>
        <w:drawing>
          <wp:inline distT="0" distB="0" distL="0" distR="0" wp14:anchorId="26817AD0" wp14:editId="24278530">
            <wp:extent cx="4572000" cy="2743200"/>
            <wp:effectExtent l="0" t="0" r="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AFBDCAB" w14:textId="7458E2BE" w:rsidR="003410EC" w:rsidRDefault="003410EC" w:rsidP="005C0D77">
      <w:pPr>
        <w:pStyle w:val="a3"/>
        <w:spacing w:before="0" w:beforeAutospacing="0" w:after="0" w:afterAutospacing="0" w:line="360" w:lineRule="auto"/>
        <w:ind w:firstLine="709"/>
        <w:jc w:val="center"/>
        <w:rPr>
          <w:color w:val="000000" w:themeColor="text1"/>
          <w:sz w:val="28"/>
          <w:szCs w:val="28"/>
        </w:rPr>
      </w:pPr>
      <w:r>
        <w:rPr>
          <w:color w:val="000000" w:themeColor="text1"/>
          <w:sz w:val="28"/>
          <w:szCs w:val="28"/>
        </w:rPr>
        <w:t>Рис.2.1. Шкали психологічного благополуччя</w:t>
      </w:r>
    </w:p>
    <w:p w14:paraId="65FBD872" w14:textId="77777777" w:rsidR="00AC5F95" w:rsidRDefault="00AC5F95" w:rsidP="00AC5F95">
      <w:pPr>
        <w:spacing w:after="0" w:line="360" w:lineRule="auto"/>
        <w:ind w:firstLine="709"/>
        <w:jc w:val="both"/>
        <w:rPr>
          <w:rFonts w:ascii="Times New Roman" w:eastAsia="Times New Roman" w:hAnsi="Times New Roman" w:cs="Times New Roman"/>
          <w:sz w:val="28"/>
          <w:szCs w:val="28"/>
          <w:lang w:eastAsia="uk-UA"/>
        </w:rPr>
      </w:pPr>
    </w:p>
    <w:p w14:paraId="0B9A4A74" w14:textId="71BC75B0" w:rsidR="00AC5F95" w:rsidRPr="00AC5F95" w:rsidRDefault="00AC5F95" w:rsidP="00AC5F95">
      <w:pPr>
        <w:spacing w:after="0" w:line="360" w:lineRule="auto"/>
        <w:ind w:firstLine="709"/>
        <w:jc w:val="both"/>
        <w:rPr>
          <w:rFonts w:ascii="Times New Roman" w:eastAsia="Times New Roman" w:hAnsi="Times New Roman" w:cs="Times New Roman"/>
          <w:sz w:val="28"/>
          <w:szCs w:val="28"/>
          <w:lang w:eastAsia="uk-UA"/>
        </w:rPr>
      </w:pPr>
      <w:r w:rsidRPr="00AC5F95">
        <w:rPr>
          <w:rFonts w:ascii="Times New Roman" w:eastAsia="Times New Roman" w:hAnsi="Times New Roman" w:cs="Times New Roman"/>
          <w:sz w:val="28"/>
          <w:szCs w:val="28"/>
          <w:lang w:eastAsia="uk-UA"/>
        </w:rPr>
        <w:lastRenderedPageBreak/>
        <w:t>Отже, результати дослідження свідчать про загалом достатній рівень психологічного благополуччя студентів, що проявляється у збереженні позитивного ставлення до себе, наявності підтримуючих міжособистісних зв’язків та орієнтації на особистісний розвиток. Найбільш вираженими компонентами є позитивні взаємини та особистісне зростання, що вказує на значну роль соціальної підтримки й внутрішнього потенціалу розвитку в умовах воєнного стресу. Водночас дещо знижене відчуття керованості середовищем відображає об’єктивний вплив нестабільних зовнішніх обставин. Загалом структура благополуччя демонструє збереження адаптаційних ресурсів та смислової спрямованості особистості навіть в умовах тривалого стресу.</w:t>
      </w:r>
    </w:p>
    <w:p w14:paraId="5D7550E3" w14:textId="20886B0C"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Методика дослідження емоційної стійкості – Шкала </w:t>
      </w:r>
      <w:proofErr w:type="spellStart"/>
      <w:r w:rsidRPr="0011756B">
        <w:rPr>
          <w:color w:val="000000" w:themeColor="text1"/>
          <w:sz w:val="28"/>
          <w:szCs w:val="28"/>
        </w:rPr>
        <w:t>резильєнтності</w:t>
      </w:r>
      <w:proofErr w:type="spellEnd"/>
      <w:r w:rsidRPr="0011756B">
        <w:rPr>
          <w:color w:val="000000" w:themeColor="text1"/>
          <w:sz w:val="28"/>
          <w:szCs w:val="28"/>
        </w:rPr>
        <w:t xml:space="preserve"> </w:t>
      </w:r>
      <w:proofErr w:type="spellStart"/>
      <w:r w:rsidRPr="0011756B">
        <w:rPr>
          <w:color w:val="000000" w:themeColor="text1"/>
          <w:sz w:val="28"/>
          <w:szCs w:val="28"/>
        </w:rPr>
        <w:t>Коннора</w:t>
      </w:r>
      <w:proofErr w:type="spellEnd"/>
      <w:r w:rsidRPr="0011756B">
        <w:rPr>
          <w:color w:val="000000" w:themeColor="text1"/>
          <w:sz w:val="28"/>
          <w:szCs w:val="28"/>
        </w:rPr>
        <w:t>–</w:t>
      </w:r>
      <w:proofErr w:type="spellStart"/>
      <w:r w:rsidRPr="0011756B">
        <w:rPr>
          <w:color w:val="000000" w:themeColor="text1"/>
          <w:sz w:val="28"/>
          <w:szCs w:val="28"/>
        </w:rPr>
        <w:t>Девідсона</w:t>
      </w:r>
      <w:proofErr w:type="spellEnd"/>
      <w:r w:rsidRPr="0011756B">
        <w:rPr>
          <w:color w:val="000000" w:themeColor="text1"/>
          <w:sz w:val="28"/>
          <w:szCs w:val="28"/>
        </w:rPr>
        <w:t xml:space="preserve"> (CD-RISC)</w:t>
      </w:r>
    </w:p>
    <w:p w14:paraId="32A37954"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Середній загальний показник емоційної стійкості склав </w:t>
      </w:r>
      <w:r w:rsidRPr="0011756B">
        <w:rPr>
          <w:rStyle w:val="a4"/>
          <w:b w:val="0"/>
          <w:color w:val="000000" w:themeColor="text1"/>
          <w:sz w:val="28"/>
          <w:szCs w:val="28"/>
        </w:rPr>
        <w:t>68 балів зі 100 можливих</w:t>
      </w:r>
      <w:r w:rsidRPr="0011756B">
        <w:rPr>
          <w:color w:val="000000" w:themeColor="text1"/>
          <w:sz w:val="28"/>
          <w:szCs w:val="28"/>
        </w:rPr>
        <w:t>, що відповідає середньому рівню.</w:t>
      </w:r>
    </w:p>
    <w:p w14:paraId="44724D01" w14:textId="348731B0"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Середні значення за факторами</w:t>
      </w:r>
      <w:r w:rsidR="00F70223">
        <w:rPr>
          <w:color w:val="000000" w:themeColor="text1"/>
          <w:sz w:val="28"/>
          <w:szCs w:val="28"/>
        </w:rPr>
        <w:t xml:space="preserve"> (рис.2.2)</w:t>
      </w:r>
      <w:r w:rsidRPr="0011756B">
        <w:rPr>
          <w:color w:val="000000" w:themeColor="text1"/>
          <w:sz w:val="28"/>
          <w:szCs w:val="28"/>
        </w:rPr>
        <w:t>:</w:t>
      </w:r>
    </w:p>
    <w:p w14:paraId="7000EFC2" w14:textId="3B1AD777" w:rsidR="0011756B" w:rsidRPr="0011756B" w:rsidRDefault="0011756B" w:rsidP="00982567">
      <w:pPr>
        <w:pStyle w:val="a3"/>
        <w:numPr>
          <w:ilvl w:val="0"/>
          <w:numId w:val="17"/>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Компетентність і наполегливість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3,9</w:t>
      </w:r>
    </w:p>
    <w:p w14:paraId="6EFAE1DB" w14:textId="2461AD32" w:rsidR="0011756B" w:rsidRPr="0011756B" w:rsidRDefault="0011756B" w:rsidP="00982567">
      <w:pPr>
        <w:pStyle w:val="a3"/>
        <w:numPr>
          <w:ilvl w:val="0"/>
          <w:numId w:val="17"/>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Толерантність до стресу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3,7</w:t>
      </w:r>
    </w:p>
    <w:p w14:paraId="29B77C7B" w14:textId="35B45301" w:rsidR="0011756B" w:rsidRPr="0011756B" w:rsidRDefault="0011756B" w:rsidP="00982567">
      <w:pPr>
        <w:pStyle w:val="a3"/>
        <w:numPr>
          <w:ilvl w:val="0"/>
          <w:numId w:val="17"/>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Позитивне прийняття змін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4,1</w:t>
      </w:r>
    </w:p>
    <w:p w14:paraId="7F2F4023" w14:textId="134E22B9" w:rsidR="0011756B" w:rsidRPr="0011756B" w:rsidRDefault="0011756B" w:rsidP="00982567">
      <w:pPr>
        <w:pStyle w:val="a3"/>
        <w:numPr>
          <w:ilvl w:val="0"/>
          <w:numId w:val="17"/>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Контроль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3,6</w:t>
      </w:r>
    </w:p>
    <w:p w14:paraId="52BC8D87" w14:textId="3175D509" w:rsidR="0011756B" w:rsidRPr="00F70223" w:rsidRDefault="0011756B" w:rsidP="00982567">
      <w:pPr>
        <w:pStyle w:val="a3"/>
        <w:numPr>
          <w:ilvl w:val="0"/>
          <w:numId w:val="17"/>
        </w:numPr>
        <w:spacing w:before="0" w:beforeAutospacing="0" w:after="0" w:afterAutospacing="0" w:line="360" w:lineRule="auto"/>
        <w:ind w:left="0" w:firstLine="709"/>
        <w:jc w:val="both"/>
        <w:rPr>
          <w:rStyle w:val="a4"/>
          <w:b w:val="0"/>
          <w:bCs w:val="0"/>
          <w:color w:val="000000" w:themeColor="text1"/>
          <w:sz w:val="28"/>
          <w:szCs w:val="28"/>
        </w:rPr>
      </w:pPr>
      <w:r w:rsidRPr="0011756B">
        <w:rPr>
          <w:color w:val="000000" w:themeColor="text1"/>
          <w:sz w:val="28"/>
          <w:szCs w:val="28"/>
        </w:rPr>
        <w:t xml:space="preserve">Духовність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4,2</w:t>
      </w:r>
    </w:p>
    <w:p w14:paraId="00C244AB" w14:textId="11AFA4DB" w:rsidR="00F70223" w:rsidRDefault="00F70223" w:rsidP="00F70223">
      <w:pPr>
        <w:pStyle w:val="a3"/>
        <w:spacing w:before="0" w:beforeAutospacing="0" w:after="0" w:afterAutospacing="0" w:line="360" w:lineRule="auto"/>
        <w:jc w:val="center"/>
        <w:rPr>
          <w:color w:val="000000" w:themeColor="text1"/>
          <w:sz w:val="28"/>
          <w:szCs w:val="28"/>
        </w:rPr>
      </w:pPr>
      <w:r>
        <w:rPr>
          <w:noProof/>
        </w:rPr>
        <w:drawing>
          <wp:inline distT="0" distB="0" distL="0" distR="0" wp14:anchorId="46667ABD" wp14:editId="21F9809F">
            <wp:extent cx="4572000" cy="2743200"/>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A54295F" w14:textId="4D5DCD32" w:rsidR="00F70223" w:rsidRDefault="00F70223" w:rsidP="005C0D77">
      <w:pPr>
        <w:pStyle w:val="a3"/>
        <w:spacing w:before="0" w:beforeAutospacing="0" w:after="0" w:afterAutospacing="0" w:line="360" w:lineRule="auto"/>
        <w:jc w:val="center"/>
        <w:rPr>
          <w:color w:val="000000" w:themeColor="text1"/>
          <w:sz w:val="28"/>
          <w:szCs w:val="28"/>
        </w:rPr>
      </w:pPr>
      <w:r>
        <w:rPr>
          <w:color w:val="000000" w:themeColor="text1"/>
          <w:sz w:val="28"/>
          <w:szCs w:val="28"/>
        </w:rPr>
        <w:lastRenderedPageBreak/>
        <w:t xml:space="preserve">Рис.2.2. Показники </w:t>
      </w:r>
      <w:r w:rsidR="00145E5F">
        <w:rPr>
          <w:color w:val="000000" w:themeColor="text1"/>
          <w:sz w:val="28"/>
          <w:szCs w:val="28"/>
        </w:rPr>
        <w:t>емоційної стійкості</w:t>
      </w:r>
    </w:p>
    <w:p w14:paraId="438E13DE" w14:textId="77777777" w:rsidR="00CD0FAB" w:rsidRDefault="0011756B" w:rsidP="00CD0FA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Найвищий показник зафіксовано за шкалою духовності (4,2), що може свідчити про опору на внутрішні переконання та смислові орієнтири як ресурс подолання стресу.</w:t>
      </w:r>
    </w:p>
    <w:p w14:paraId="6474875E" w14:textId="03F0AF9F" w:rsidR="00CD0FAB" w:rsidRPr="00CD0FAB" w:rsidRDefault="00CD0FAB" w:rsidP="00CD0FAB">
      <w:pPr>
        <w:pStyle w:val="a3"/>
        <w:spacing w:before="0" w:beforeAutospacing="0" w:after="0" w:afterAutospacing="0" w:line="360" w:lineRule="auto"/>
        <w:ind w:firstLine="709"/>
        <w:jc w:val="both"/>
        <w:rPr>
          <w:color w:val="000000" w:themeColor="text1"/>
          <w:sz w:val="28"/>
          <w:szCs w:val="28"/>
        </w:rPr>
      </w:pPr>
      <w:r w:rsidRPr="00CD0FAB">
        <w:rPr>
          <w:sz w:val="28"/>
          <w:szCs w:val="28"/>
        </w:rPr>
        <w:t xml:space="preserve">Отже, результати дослідження емоційної стійкості свідчать про наявність у студентів сформованих, але ще не повністю стабілізованих адаптаційних ресурсів. Вони демонструють здатність зберігати наполегливість, приймати зміни та знаходити внутрішні опори, зокрема у </w:t>
      </w:r>
      <w:proofErr w:type="spellStart"/>
      <w:r w:rsidRPr="00CD0FAB">
        <w:rPr>
          <w:sz w:val="28"/>
          <w:szCs w:val="28"/>
        </w:rPr>
        <w:t>ціннісно</w:t>
      </w:r>
      <w:proofErr w:type="spellEnd"/>
      <w:r w:rsidRPr="00CD0FAB">
        <w:rPr>
          <w:sz w:val="28"/>
          <w:szCs w:val="28"/>
        </w:rPr>
        <w:t>-смисловій сфері. Водночас відносно менш виражене відчуття контролю та толерантності до стресу відображає вплив тривалої соціальної напруги та воєнної невизначеності. Загалом структура показників підтверджує, що студенти володіють потенціалом до подолання труднощів, проте їхня емоційна стійкість функціонує в умовах підвищеного навантаження та потребує подальшої підтримки й розвитку.</w:t>
      </w:r>
    </w:p>
    <w:p w14:paraId="285E8C4F" w14:textId="68B59344"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Методика дослідження життєстійкост</w:t>
      </w:r>
      <w:r w:rsidR="00A91781">
        <w:rPr>
          <w:color w:val="000000" w:themeColor="text1"/>
          <w:sz w:val="28"/>
          <w:szCs w:val="28"/>
        </w:rPr>
        <w:t>і – т</w:t>
      </w:r>
      <w:r w:rsidR="00A750D6">
        <w:rPr>
          <w:color w:val="000000" w:themeColor="text1"/>
          <w:sz w:val="28"/>
          <w:szCs w:val="28"/>
        </w:rPr>
        <w:t>ест життєстійкості.</w:t>
      </w:r>
    </w:p>
    <w:p w14:paraId="714526E9"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Середній загальний показник життєстійкості становив </w:t>
      </w:r>
      <w:r w:rsidRPr="0011756B">
        <w:rPr>
          <w:rStyle w:val="a4"/>
          <w:b w:val="0"/>
          <w:color w:val="000000" w:themeColor="text1"/>
          <w:sz w:val="28"/>
          <w:szCs w:val="28"/>
        </w:rPr>
        <w:t>90 балів</w:t>
      </w:r>
      <w:r w:rsidRPr="0011756B">
        <w:rPr>
          <w:color w:val="000000" w:themeColor="text1"/>
          <w:sz w:val="28"/>
          <w:szCs w:val="28"/>
        </w:rPr>
        <w:t>, що відповідає 75% від максимально можливого значення.</w:t>
      </w:r>
    </w:p>
    <w:p w14:paraId="04F2AE10" w14:textId="0BFFA911"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Показники за шкалами</w:t>
      </w:r>
      <w:r w:rsidR="00CD600C">
        <w:rPr>
          <w:color w:val="000000" w:themeColor="text1"/>
          <w:sz w:val="28"/>
          <w:szCs w:val="28"/>
        </w:rPr>
        <w:t xml:space="preserve"> (рис.2.3)</w:t>
      </w:r>
      <w:r w:rsidRPr="0011756B">
        <w:rPr>
          <w:color w:val="000000" w:themeColor="text1"/>
          <w:sz w:val="28"/>
          <w:szCs w:val="28"/>
        </w:rPr>
        <w:t>:</w:t>
      </w:r>
    </w:p>
    <w:p w14:paraId="6D0C4133" w14:textId="490C8DCB" w:rsidR="0011756B" w:rsidRPr="0011756B" w:rsidRDefault="0011756B" w:rsidP="00982567">
      <w:pPr>
        <w:pStyle w:val="a3"/>
        <w:numPr>
          <w:ilvl w:val="0"/>
          <w:numId w:val="18"/>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Залученість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32</w:t>
      </w:r>
    </w:p>
    <w:p w14:paraId="0A2E33DF" w14:textId="37A596D2" w:rsidR="0011756B" w:rsidRPr="0011756B" w:rsidRDefault="0011756B" w:rsidP="00982567">
      <w:pPr>
        <w:pStyle w:val="a3"/>
        <w:numPr>
          <w:ilvl w:val="0"/>
          <w:numId w:val="18"/>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Контроль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28</w:t>
      </w:r>
    </w:p>
    <w:p w14:paraId="2988ACAF" w14:textId="6843A8B1" w:rsidR="0011756B" w:rsidRPr="00CD600C" w:rsidRDefault="0011756B" w:rsidP="00982567">
      <w:pPr>
        <w:pStyle w:val="a3"/>
        <w:numPr>
          <w:ilvl w:val="0"/>
          <w:numId w:val="18"/>
        </w:numPr>
        <w:spacing w:before="0" w:beforeAutospacing="0" w:after="0" w:afterAutospacing="0" w:line="360" w:lineRule="auto"/>
        <w:ind w:left="0" w:firstLine="709"/>
        <w:jc w:val="both"/>
        <w:rPr>
          <w:rStyle w:val="a4"/>
          <w:b w:val="0"/>
          <w:bCs w:val="0"/>
          <w:color w:val="000000" w:themeColor="text1"/>
          <w:sz w:val="28"/>
          <w:szCs w:val="28"/>
        </w:rPr>
      </w:pPr>
      <w:r w:rsidRPr="0011756B">
        <w:rPr>
          <w:color w:val="000000" w:themeColor="text1"/>
          <w:sz w:val="28"/>
          <w:szCs w:val="28"/>
        </w:rPr>
        <w:t xml:space="preserve">Прийняття виклику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30</w:t>
      </w:r>
    </w:p>
    <w:p w14:paraId="114BF192" w14:textId="34861128" w:rsidR="00CD600C" w:rsidRDefault="00CD600C" w:rsidP="005C0D77">
      <w:pPr>
        <w:pStyle w:val="a3"/>
        <w:spacing w:before="0" w:beforeAutospacing="0" w:after="0" w:afterAutospacing="0" w:line="360" w:lineRule="auto"/>
        <w:jc w:val="center"/>
        <w:rPr>
          <w:color w:val="000000" w:themeColor="text1"/>
          <w:sz w:val="28"/>
          <w:szCs w:val="28"/>
        </w:rPr>
      </w:pPr>
      <w:r>
        <w:rPr>
          <w:noProof/>
        </w:rPr>
        <w:drawing>
          <wp:inline distT="0" distB="0" distL="0" distR="0" wp14:anchorId="151397B0" wp14:editId="52D4A1FD">
            <wp:extent cx="5346915" cy="2595966"/>
            <wp:effectExtent l="0" t="0" r="6350" b="1397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88B610" w14:textId="4BBD420C" w:rsidR="00CD600C" w:rsidRDefault="00CD600C" w:rsidP="005C0D77">
      <w:pPr>
        <w:pStyle w:val="a3"/>
        <w:spacing w:before="0" w:beforeAutospacing="0" w:after="0" w:afterAutospacing="0" w:line="360" w:lineRule="auto"/>
        <w:jc w:val="center"/>
        <w:rPr>
          <w:color w:val="000000" w:themeColor="text1"/>
          <w:sz w:val="28"/>
          <w:szCs w:val="28"/>
        </w:rPr>
      </w:pPr>
      <w:r>
        <w:rPr>
          <w:color w:val="000000" w:themeColor="text1"/>
          <w:sz w:val="28"/>
          <w:szCs w:val="28"/>
        </w:rPr>
        <w:t xml:space="preserve">Рис.2.3. Шкали </w:t>
      </w:r>
      <w:r w:rsidRPr="0011756B">
        <w:rPr>
          <w:color w:val="000000" w:themeColor="text1"/>
          <w:sz w:val="28"/>
          <w:szCs w:val="28"/>
        </w:rPr>
        <w:t>життєстійкост</w:t>
      </w:r>
      <w:r>
        <w:rPr>
          <w:color w:val="000000" w:themeColor="text1"/>
          <w:sz w:val="28"/>
          <w:szCs w:val="28"/>
        </w:rPr>
        <w:t>і</w:t>
      </w:r>
    </w:p>
    <w:p w14:paraId="452E870D" w14:textId="4F4D5435" w:rsid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lastRenderedPageBreak/>
        <w:t xml:space="preserve">Найменш вираженим компонентом є контроль, що узгоджується з даними за шкалою управління середовищем у методиці </w:t>
      </w:r>
      <w:proofErr w:type="spellStart"/>
      <w:r w:rsidRPr="0011756B">
        <w:rPr>
          <w:color w:val="000000" w:themeColor="text1"/>
          <w:sz w:val="28"/>
          <w:szCs w:val="28"/>
        </w:rPr>
        <w:t>Рифф</w:t>
      </w:r>
      <w:proofErr w:type="spellEnd"/>
      <w:r w:rsidRPr="0011756B">
        <w:rPr>
          <w:color w:val="000000" w:themeColor="text1"/>
          <w:sz w:val="28"/>
          <w:szCs w:val="28"/>
        </w:rPr>
        <w:t>.</w:t>
      </w:r>
    </w:p>
    <w:p w14:paraId="384005BC" w14:textId="77777777" w:rsidR="00A750D6" w:rsidRPr="00D2523B" w:rsidRDefault="00A750D6" w:rsidP="00A750D6">
      <w:pPr>
        <w:spacing w:after="0" w:line="360" w:lineRule="auto"/>
        <w:ind w:firstLine="709"/>
        <w:jc w:val="both"/>
        <w:rPr>
          <w:rFonts w:ascii="Times New Roman" w:eastAsia="Times New Roman" w:hAnsi="Times New Roman" w:cs="Times New Roman"/>
          <w:sz w:val="28"/>
          <w:szCs w:val="28"/>
          <w:lang w:eastAsia="uk-UA"/>
        </w:rPr>
      </w:pPr>
      <w:r w:rsidRPr="00D2523B">
        <w:rPr>
          <w:rFonts w:ascii="Times New Roman" w:eastAsia="Times New Roman" w:hAnsi="Times New Roman" w:cs="Times New Roman"/>
          <w:sz w:val="28"/>
          <w:szCs w:val="28"/>
          <w:lang w:eastAsia="uk-UA"/>
        </w:rPr>
        <w:t xml:space="preserve">Отже, результати дослідження життєстійкості свідчать про достатній рівень сформованості внутрішніх переконань, що забезпечують активну позицію особистості щодо життєвих труднощів. Студенти загалом демонструють </w:t>
      </w:r>
      <w:proofErr w:type="spellStart"/>
      <w:r w:rsidRPr="00D2523B">
        <w:rPr>
          <w:rFonts w:ascii="Times New Roman" w:eastAsia="Times New Roman" w:hAnsi="Times New Roman" w:cs="Times New Roman"/>
          <w:sz w:val="28"/>
          <w:szCs w:val="28"/>
          <w:lang w:eastAsia="uk-UA"/>
        </w:rPr>
        <w:t>включеність</w:t>
      </w:r>
      <w:proofErr w:type="spellEnd"/>
      <w:r w:rsidRPr="00D2523B">
        <w:rPr>
          <w:rFonts w:ascii="Times New Roman" w:eastAsia="Times New Roman" w:hAnsi="Times New Roman" w:cs="Times New Roman"/>
          <w:sz w:val="28"/>
          <w:szCs w:val="28"/>
          <w:lang w:eastAsia="uk-UA"/>
        </w:rPr>
        <w:t xml:space="preserve"> у власне життя, здатність сприймати труднощі як певний виклик та можливість розвитку. Водночас компонент контролю є менш вираженим, що відображає специфіку переживання сучасних обставин та зниження суб’єктивного відчуття впливу на події. У цілому структура життєстійкості підтверджує наявність адаптаційного потенціалу, який підтримує психологічну стабільність і сприяє збереженню внутрішньої активності навіть в умовах воєнної нестабільності.</w:t>
      </w:r>
    </w:p>
    <w:p w14:paraId="63A3D5CE" w14:textId="049E6355"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Методика дослідження емоційної регуляції – </w:t>
      </w:r>
      <w:r w:rsidR="005C15AC">
        <w:rPr>
          <w:color w:val="000000" w:themeColor="text1"/>
          <w:sz w:val="28"/>
          <w:szCs w:val="28"/>
        </w:rPr>
        <w:t>о</w:t>
      </w:r>
      <w:r w:rsidRPr="0011756B">
        <w:rPr>
          <w:color w:val="000000" w:themeColor="text1"/>
          <w:sz w:val="28"/>
          <w:szCs w:val="28"/>
        </w:rPr>
        <w:t>питувальник емоційної регуляції (ERQ)</w:t>
      </w:r>
    </w:p>
    <w:p w14:paraId="25EC580B"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Середній показник когнітивної переоцінки становив </w:t>
      </w:r>
      <w:r w:rsidRPr="0011756B">
        <w:rPr>
          <w:rStyle w:val="a4"/>
          <w:b w:val="0"/>
          <w:color w:val="000000" w:themeColor="text1"/>
          <w:sz w:val="28"/>
          <w:szCs w:val="28"/>
        </w:rPr>
        <w:t xml:space="preserve">4,4 </w:t>
      </w:r>
      <w:proofErr w:type="spellStart"/>
      <w:r w:rsidRPr="0011756B">
        <w:rPr>
          <w:rStyle w:val="a4"/>
          <w:b w:val="0"/>
          <w:color w:val="000000" w:themeColor="text1"/>
          <w:sz w:val="28"/>
          <w:szCs w:val="28"/>
        </w:rPr>
        <w:t>бала</w:t>
      </w:r>
      <w:proofErr w:type="spellEnd"/>
      <w:r w:rsidRPr="0011756B">
        <w:rPr>
          <w:color w:val="000000" w:themeColor="text1"/>
          <w:sz w:val="28"/>
          <w:szCs w:val="28"/>
        </w:rPr>
        <w:t>, що свідчить про достатньо часте використання адаптивної стратегії регуляції емоцій.</w:t>
      </w:r>
    </w:p>
    <w:p w14:paraId="76FA76A2" w14:textId="7CF72E82" w:rsid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Середній показник пригнічення емоцій </w:t>
      </w:r>
      <w:r w:rsidR="00BA0235">
        <w:rPr>
          <w:color w:val="000000" w:themeColor="text1"/>
          <w:sz w:val="28"/>
          <w:szCs w:val="28"/>
        </w:rPr>
        <w:t>–</w:t>
      </w:r>
      <w:r w:rsidRPr="0011756B">
        <w:rPr>
          <w:color w:val="000000" w:themeColor="text1"/>
          <w:sz w:val="28"/>
          <w:szCs w:val="28"/>
        </w:rPr>
        <w:t xml:space="preserve"> </w:t>
      </w:r>
      <w:r w:rsidRPr="0011756B">
        <w:rPr>
          <w:rStyle w:val="a4"/>
          <w:b w:val="0"/>
          <w:color w:val="000000" w:themeColor="text1"/>
          <w:sz w:val="28"/>
          <w:szCs w:val="28"/>
        </w:rPr>
        <w:t>3,1</w:t>
      </w:r>
      <w:r w:rsidRPr="0011756B">
        <w:rPr>
          <w:color w:val="000000" w:themeColor="text1"/>
          <w:sz w:val="28"/>
          <w:szCs w:val="28"/>
        </w:rPr>
        <w:t>, що відповідає помірному рівню використання цієї стратегії</w:t>
      </w:r>
      <w:r w:rsidR="00E939FF">
        <w:rPr>
          <w:color w:val="000000" w:themeColor="text1"/>
          <w:sz w:val="28"/>
          <w:szCs w:val="28"/>
        </w:rPr>
        <w:t xml:space="preserve"> (рис.2.4)</w:t>
      </w:r>
      <w:r w:rsidRPr="0011756B">
        <w:rPr>
          <w:color w:val="000000" w:themeColor="text1"/>
          <w:sz w:val="28"/>
          <w:szCs w:val="28"/>
        </w:rPr>
        <w:t>.</w:t>
      </w:r>
    </w:p>
    <w:p w14:paraId="72705451" w14:textId="4DE2A8FF" w:rsidR="00E939FF" w:rsidRDefault="00E939FF" w:rsidP="0011756B">
      <w:pPr>
        <w:pStyle w:val="a3"/>
        <w:spacing w:before="0" w:beforeAutospacing="0" w:after="0" w:afterAutospacing="0" w:line="360" w:lineRule="auto"/>
        <w:ind w:firstLine="709"/>
        <w:jc w:val="both"/>
        <w:rPr>
          <w:color w:val="000000" w:themeColor="text1"/>
          <w:sz w:val="28"/>
          <w:szCs w:val="28"/>
        </w:rPr>
      </w:pPr>
    </w:p>
    <w:p w14:paraId="0B7A19C1" w14:textId="576D6BA3" w:rsidR="00E939FF" w:rsidRDefault="00E939FF" w:rsidP="005C0D77">
      <w:pPr>
        <w:pStyle w:val="a3"/>
        <w:spacing w:before="0" w:beforeAutospacing="0" w:after="0" w:afterAutospacing="0" w:line="360" w:lineRule="auto"/>
        <w:jc w:val="center"/>
        <w:rPr>
          <w:color w:val="000000" w:themeColor="text1"/>
          <w:sz w:val="28"/>
          <w:szCs w:val="28"/>
        </w:rPr>
      </w:pPr>
      <w:r>
        <w:rPr>
          <w:noProof/>
        </w:rPr>
        <w:drawing>
          <wp:inline distT="0" distB="0" distL="0" distR="0" wp14:anchorId="0D1B1BF2" wp14:editId="32E1835A">
            <wp:extent cx="5284922" cy="2743200"/>
            <wp:effectExtent l="0" t="0" r="11430" b="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C73B43" w14:textId="7EF226BC" w:rsidR="00E939FF" w:rsidRPr="00440A36" w:rsidRDefault="00E939FF" w:rsidP="005C0D77">
      <w:pPr>
        <w:pStyle w:val="a3"/>
        <w:spacing w:before="0" w:beforeAutospacing="0" w:after="0" w:afterAutospacing="0" w:line="360" w:lineRule="auto"/>
        <w:ind w:firstLine="709"/>
        <w:jc w:val="center"/>
        <w:rPr>
          <w:color w:val="000000" w:themeColor="text1"/>
          <w:sz w:val="28"/>
          <w:szCs w:val="28"/>
        </w:rPr>
      </w:pPr>
      <w:r w:rsidRPr="00440A36">
        <w:rPr>
          <w:color w:val="000000" w:themeColor="text1"/>
          <w:sz w:val="28"/>
          <w:szCs w:val="28"/>
        </w:rPr>
        <w:t>Рис.2.4. Шкали емоційної регуляції</w:t>
      </w:r>
    </w:p>
    <w:p w14:paraId="52509154"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lastRenderedPageBreak/>
        <w:t>Отже, студенти частіше застосовують конструктивні способи регуляції емоцій.</w:t>
      </w:r>
    </w:p>
    <w:p w14:paraId="456A53CC" w14:textId="4C731C7E"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Методика ERQ дозволила дослідити особливості використання студентами двох стратегій емоційної регуляції: когнітивної переоцінки та емоційного пригнічення.</w:t>
      </w:r>
    </w:p>
    <w:p w14:paraId="565C5FD0"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Отриманий середній показник (4,4 за 7-бальною шкалою) свідчить про достатньо часте використання студентами стратегії когнітивної переоцінки. Це означає, що більшість учасників дослідження схильні змінювати інтерпретацію складних або стресових ситуацій з метою зниження їх емоційної інтенсивності.</w:t>
      </w:r>
    </w:p>
    <w:p w14:paraId="30D49A89"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Психологічно це проявляється у здатності:</w:t>
      </w:r>
    </w:p>
    <w:p w14:paraId="673949CA" w14:textId="77777777" w:rsidR="0011756B" w:rsidRPr="0011756B" w:rsidRDefault="0011756B" w:rsidP="00982567">
      <w:pPr>
        <w:pStyle w:val="a3"/>
        <w:numPr>
          <w:ilvl w:val="0"/>
          <w:numId w:val="19"/>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переосмислювати негативні події;</w:t>
      </w:r>
    </w:p>
    <w:p w14:paraId="1BD0CA4A" w14:textId="77777777" w:rsidR="0011756B" w:rsidRPr="0011756B" w:rsidRDefault="0011756B" w:rsidP="00982567">
      <w:pPr>
        <w:pStyle w:val="a3"/>
        <w:numPr>
          <w:ilvl w:val="0"/>
          <w:numId w:val="19"/>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шукати альтернативні пояснення ситуації;</w:t>
      </w:r>
    </w:p>
    <w:p w14:paraId="33ED2EAF" w14:textId="77777777" w:rsidR="0011756B" w:rsidRPr="0011756B" w:rsidRDefault="0011756B" w:rsidP="00982567">
      <w:pPr>
        <w:pStyle w:val="a3"/>
        <w:numPr>
          <w:ilvl w:val="0"/>
          <w:numId w:val="19"/>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бачити у складнощах потенціал розвитку;</w:t>
      </w:r>
    </w:p>
    <w:p w14:paraId="2D24B316" w14:textId="77777777" w:rsidR="0011756B" w:rsidRPr="0011756B" w:rsidRDefault="0011756B" w:rsidP="00982567">
      <w:pPr>
        <w:pStyle w:val="a3"/>
        <w:numPr>
          <w:ilvl w:val="0"/>
          <w:numId w:val="19"/>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зменшувати </w:t>
      </w:r>
      <w:proofErr w:type="spellStart"/>
      <w:r w:rsidRPr="0011756B">
        <w:rPr>
          <w:color w:val="000000" w:themeColor="text1"/>
          <w:sz w:val="28"/>
          <w:szCs w:val="28"/>
        </w:rPr>
        <w:t>катастрофізацію</w:t>
      </w:r>
      <w:proofErr w:type="spellEnd"/>
      <w:r w:rsidRPr="0011756B">
        <w:rPr>
          <w:color w:val="000000" w:themeColor="text1"/>
          <w:sz w:val="28"/>
          <w:szCs w:val="28"/>
        </w:rPr>
        <w:t xml:space="preserve"> подій.</w:t>
      </w:r>
    </w:p>
    <w:p w14:paraId="73F71FB7" w14:textId="620672C5"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 xml:space="preserve">В умовах війни така стратегія має особливе значення, оскільки дозволяє знизити рівень тривожності та емоційного напруження. </w:t>
      </w:r>
    </w:p>
    <w:p w14:paraId="6A88AFAE"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Студенти, які активно використовують когнітивну переоцінку, демонструють:</w:t>
      </w:r>
    </w:p>
    <w:p w14:paraId="18C89E53" w14:textId="77777777" w:rsidR="0011756B" w:rsidRPr="0011756B" w:rsidRDefault="0011756B" w:rsidP="00982567">
      <w:pPr>
        <w:pStyle w:val="a3"/>
        <w:numPr>
          <w:ilvl w:val="0"/>
          <w:numId w:val="20"/>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 xml:space="preserve">вищий рівень </w:t>
      </w:r>
      <w:proofErr w:type="spellStart"/>
      <w:r w:rsidRPr="0011756B">
        <w:rPr>
          <w:color w:val="000000" w:themeColor="text1"/>
          <w:sz w:val="28"/>
          <w:szCs w:val="28"/>
        </w:rPr>
        <w:t>самоприйняття</w:t>
      </w:r>
      <w:proofErr w:type="spellEnd"/>
      <w:r w:rsidRPr="0011756B">
        <w:rPr>
          <w:color w:val="000000" w:themeColor="text1"/>
          <w:sz w:val="28"/>
          <w:szCs w:val="28"/>
        </w:rPr>
        <w:t>;</w:t>
      </w:r>
    </w:p>
    <w:p w14:paraId="636E9025" w14:textId="77777777" w:rsidR="0011756B" w:rsidRPr="0011756B" w:rsidRDefault="0011756B" w:rsidP="00982567">
      <w:pPr>
        <w:pStyle w:val="a3"/>
        <w:numPr>
          <w:ilvl w:val="0"/>
          <w:numId w:val="20"/>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більш виражене особистісне зростання;</w:t>
      </w:r>
    </w:p>
    <w:p w14:paraId="239CCBE9" w14:textId="77777777" w:rsidR="0011756B" w:rsidRPr="0011756B" w:rsidRDefault="0011756B" w:rsidP="00982567">
      <w:pPr>
        <w:pStyle w:val="a3"/>
        <w:numPr>
          <w:ilvl w:val="0"/>
          <w:numId w:val="20"/>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більш чіткі життєві цілі.</w:t>
      </w:r>
    </w:p>
    <w:p w14:paraId="514775C5"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Це свідчить про те, що переоцінка виступає важливим когнітивним механізмом підтримки внутрішньої стабільності.</w:t>
      </w:r>
    </w:p>
    <w:p w14:paraId="243BA33E" w14:textId="34BF4016" w:rsidR="0011756B" w:rsidRPr="0011756B" w:rsidRDefault="0011756B" w:rsidP="0011756B">
      <w:pPr>
        <w:pStyle w:val="3"/>
        <w:spacing w:before="0" w:line="360" w:lineRule="auto"/>
        <w:ind w:firstLine="709"/>
        <w:jc w:val="both"/>
        <w:rPr>
          <w:rFonts w:ascii="Times New Roman" w:hAnsi="Times New Roman" w:cs="Times New Roman"/>
          <w:color w:val="000000" w:themeColor="text1"/>
          <w:sz w:val="28"/>
          <w:szCs w:val="28"/>
        </w:rPr>
      </w:pPr>
      <w:r w:rsidRPr="0011756B">
        <w:rPr>
          <w:rFonts w:ascii="Times New Roman" w:hAnsi="Times New Roman" w:cs="Times New Roman"/>
          <w:color w:val="000000" w:themeColor="text1"/>
          <w:sz w:val="28"/>
          <w:szCs w:val="28"/>
        </w:rPr>
        <w:t xml:space="preserve">Емоційне пригнічення </w:t>
      </w:r>
      <w:r w:rsidR="00BA0235">
        <w:rPr>
          <w:rFonts w:ascii="Times New Roman" w:hAnsi="Times New Roman" w:cs="Times New Roman"/>
          <w:color w:val="000000" w:themeColor="text1"/>
          <w:sz w:val="28"/>
          <w:szCs w:val="28"/>
        </w:rPr>
        <w:t>–</w:t>
      </w:r>
      <w:r w:rsidRPr="0011756B">
        <w:rPr>
          <w:rFonts w:ascii="Times New Roman" w:hAnsi="Times New Roman" w:cs="Times New Roman"/>
          <w:color w:val="000000" w:themeColor="text1"/>
          <w:sz w:val="28"/>
          <w:szCs w:val="28"/>
        </w:rPr>
        <w:t xml:space="preserve"> 3,1 </w:t>
      </w:r>
      <w:proofErr w:type="spellStart"/>
      <w:r w:rsidRPr="0011756B">
        <w:rPr>
          <w:rFonts w:ascii="Times New Roman" w:hAnsi="Times New Roman" w:cs="Times New Roman"/>
          <w:color w:val="000000" w:themeColor="text1"/>
          <w:sz w:val="28"/>
          <w:szCs w:val="28"/>
        </w:rPr>
        <w:t>бала</w:t>
      </w:r>
      <w:proofErr w:type="spellEnd"/>
    </w:p>
    <w:p w14:paraId="1EF257EB"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Середній показник пригнічення емоцій (3,1) відповідає помірному рівню використання цієї стратегії. Це означає, що студенти іноді стримують зовнішні прояви своїх емоцій, проте не роблять цього систематично.</w:t>
      </w:r>
    </w:p>
    <w:p w14:paraId="52239668"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Пригнічення передбачає контроль над експресією емоцій уже після їх виникнення. Воно не зменшує внутрішню інтенсивність переживання, а лише обмежує його зовнішнє вираження.</w:t>
      </w:r>
    </w:p>
    <w:p w14:paraId="3A4DEAEC" w14:textId="3048FBCB"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lastRenderedPageBreak/>
        <w:t xml:space="preserve">Помірний рівень пригнічення можна розглядати як нормативний для студентського віку. </w:t>
      </w:r>
    </w:p>
    <w:p w14:paraId="5A3A4317"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Студенти з вищим рівнем пригнічення частіше демонструють:</w:t>
      </w:r>
    </w:p>
    <w:p w14:paraId="082C9DA7" w14:textId="77777777" w:rsidR="0011756B" w:rsidRPr="0011756B" w:rsidRDefault="0011756B" w:rsidP="00982567">
      <w:pPr>
        <w:pStyle w:val="a3"/>
        <w:numPr>
          <w:ilvl w:val="0"/>
          <w:numId w:val="21"/>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нижчі показники позитивних взаємин;</w:t>
      </w:r>
    </w:p>
    <w:p w14:paraId="32A8D068" w14:textId="77777777" w:rsidR="0011756B" w:rsidRPr="0011756B" w:rsidRDefault="0011756B" w:rsidP="00982567">
      <w:pPr>
        <w:pStyle w:val="a3"/>
        <w:numPr>
          <w:ilvl w:val="0"/>
          <w:numId w:val="21"/>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знижене відчуття автономії;</w:t>
      </w:r>
    </w:p>
    <w:p w14:paraId="114FFD3A" w14:textId="77777777" w:rsidR="0011756B" w:rsidRPr="0011756B" w:rsidRDefault="0011756B" w:rsidP="00982567">
      <w:pPr>
        <w:pStyle w:val="a3"/>
        <w:numPr>
          <w:ilvl w:val="0"/>
          <w:numId w:val="21"/>
        </w:numPr>
        <w:spacing w:before="0" w:beforeAutospacing="0" w:after="0" w:afterAutospacing="0" w:line="360" w:lineRule="auto"/>
        <w:ind w:left="0" w:firstLine="709"/>
        <w:jc w:val="both"/>
        <w:rPr>
          <w:color w:val="000000" w:themeColor="text1"/>
          <w:sz w:val="28"/>
          <w:szCs w:val="28"/>
        </w:rPr>
      </w:pPr>
      <w:r w:rsidRPr="0011756B">
        <w:rPr>
          <w:color w:val="000000" w:themeColor="text1"/>
          <w:sz w:val="28"/>
          <w:szCs w:val="28"/>
        </w:rPr>
        <w:t>підвищене внутрішнє напруження.</w:t>
      </w:r>
    </w:p>
    <w:p w14:paraId="795C095F" w14:textId="77777777"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color w:val="000000" w:themeColor="text1"/>
          <w:sz w:val="28"/>
          <w:szCs w:val="28"/>
        </w:rPr>
        <w:t>В умовах воєнного стресу пригнічення може виконувати короткочасну захисну функцію, однак при тривалому використанні воно здатне спричиняти емоційне виснаження.</w:t>
      </w:r>
    </w:p>
    <w:p w14:paraId="38CCF3FA" w14:textId="032007AC" w:rsidR="0011756B" w:rsidRPr="0011756B" w:rsidRDefault="0011756B" w:rsidP="0011756B">
      <w:pPr>
        <w:pStyle w:val="a3"/>
        <w:spacing w:before="0" w:beforeAutospacing="0" w:after="0" w:afterAutospacing="0" w:line="360" w:lineRule="auto"/>
        <w:ind w:firstLine="709"/>
        <w:jc w:val="both"/>
        <w:rPr>
          <w:color w:val="000000" w:themeColor="text1"/>
          <w:sz w:val="28"/>
          <w:szCs w:val="28"/>
        </w:rPr>
      </w:pPr>
      <w:r w:rsidRPr="0011756B">
        <w:rPr>
          <w:sz w:val="28"/>
          <w:szCs w:val="28"/>
        </w:rPr>
        <w:t>Отримані результати свідчать, що когнітивна переоцінка використов</w:t>
      </w:r>
      <w:r w:rsidR="00420D42">
        <w:rPr>
          <w:sz w:val="28"/>
          <w:szCs w:val="28"/>
        </w:rPr>
        <w:t xml:space="preserve">ується частіше, ніж пригнічення. </w:t>
      </w:r>
      <w:r w:rsidRPr="0011756B">
        <w:rPr>
          <w:sz w:val="28"/>
          <w:szCs w:val="28"/>
        </w:rPr>
        <w:t>Це є позитивним показником адаптаційного потенціалу вибірки.</w:t>
      </w:r>
    </w:p>
    <w:p w14:paraId="346E0233" w14:textId="2DBCA32E" w:rsidR="0011756B" w:rsidRPr="0072099F" w:rsidRDefault="0011756B" w:rsidP="0072099F">
      <w:pPr>
        <w:pStyle w:val="a3"/>
        <w:spacing w:before="0" w:beforeAutospacing="0" w:after="0" w:afterAutospacing="0" w:line="360" w:lineRule="auto"/>
        <w:ind w:firstLine="709"/>
        <w:jc w:val="both"/>
        <w:rPr>
          <w:color w:val="000000" w:themeColor="text1"/>
          <w:sz w:val="28"/>
          <w:szCs w:val="28"/>
        </w:rPr>
      </w:pPr>
      <w:r w:rsidRPr="0011756B">
        <w:rPr>
          <w:sz w:val="28"/>
          <w:szCs w:val="28"/>
        </w:rPr>
        <w:t xml:space="preserve">Співвідношення цих стратегій вказує на домінування когнітивного способу регуляції над </w:t>
      </w:r>
      <w:proofErr w:type="spellStart"/>
      <w:r w:rsidRPr="0011756B">
        <w:rPr>
          <w:sz w:val="28"/>
          <w:szCs w:val="28"/>
        </w:rPr>
        <w:t>поведінково</w:t>
      </w:r>
      <w:proofErr w:type="spellEnd"/>
      <w:r w:rsidRPr="0011756B">
        <w:rPr>
          <w:sz w:val="28"/>
          <w:szCs w:val="28"/>
        </w:rPr>
        <w:t xml:space="preserve">-експресивним. Така структура є більш </w:t>
      </w:r>
      <w:r w:rsidRPr="0072099F">
        <w:rPr>
          <w:sz w:val="28"/>
          <w:szCs w:val="28"/>
        </w:rPr>
        <w:t>сприятливою для довготривалого збереження психологічного благополуччя.</w:t>
      </w:r>
    </w:p>
    <w:p w14:paraId="00404B77" w14:textId="77777777" w:rsidR="0011756B" w:rsidRPr="0072099F" w:rsidRDefault="0011756B" w:rsidP="0072099F">
      <w:pPr>
        <w:pStyle w:val="a3"/>
        <w:spacing w:before="0" w:beforeAutospacing="0" w:after="0" w:afterAutospacing="0" w:line="360" w:lineRule="auto"/>
        <w:ind w:firstLine="709"/>
        <w:jc w:val="both"/>
        <w:rPr>
          <w:sz w:val="28"/>
          <w:szCs w:val="28"/>
        </w:rPr>
      </w:pPr>
      <w:r w:rsidRPr="0072099F">
        <w:rPr>
          <w:sz w:val="28"/>
          <w:szCs w:val="28"/>
        </w:rPr>
        <w:t>Студенти 4 курсу частіше використовують когнітивну переоцінку (4,7) порівняно зі студентами 1 курсу (4,1). Це може свідчити про формування більш зрілих механізмів саморегуляції з віком.</w:t>
      </w:r>
    </w:p>
    <w:p w14:paraId="49068C1F" w14:textId="77777777" w:rsidR="009D2E75" w:rsidRPr="009D2E75" w:rsidRDefault="0011756B" w:rsidP="009D2E75">
      <w:pPr>
        <w:pStyle w:val="a3"/>
        <w:spacing w:before="0" w:beforeAutospacing="0" w:after="0" w:afterAutospacing="0" w:line="360" w:lineRule="auto"/>
        <w:ind w:firstLine="709"/>
        <w:jc w:val="both"/>
        <w:rPr>
          <w:sz w:val="28"/>
          <w:szCs w:val="28"/>
        </w:rPr>
      </w:pPr>
      <w:r w:rsidRPr="0072099F">
        <w:rPr>
          <w:sz w:val="28"/>
          <w:szCs w:val="28"/>
        </w:rPr>
        <w:t xml:space="preserve">Пригнічення у студентів 1 курсу дещо вище, що може бути пов’язано з </w:t>
      </w:r>
      <w:r w:rsidRPr="009D2E75">
        <w:rPr>
          <w:sz w:val="28"/>
          <w:szCs w:val="28"/>
        </w:rPr>
        <w:t>адаптаційним стресом на початку навчання.</w:t>
      </w:r>
    </w:p>
    <w:p w14:paraId="1EED118F" w14:textId="367710D2" w:rsidR="009D2E75" w:rsidRDefault="009D2E75" w:rsidP="009D2E75">
      <w:pPr>
        <w:pStyle w:val="a3"/>
        <w:spacing w:before="0" w:beforeAutospacing="0" w:after="0" w:afterAutospacing="0" w:line="360" w:lineRule="auto"/>
        <w:ind w:firstLine="709"/>
        <w:jc w:val="both"/>
        <w:rPr>
          <w:sz w:val="28"/>
          <w:szCs w:val="28"/>
        </w:rPr>
      </w:pPr>
      <w:r w:rsidRPr="009D2E75">
        <w:rPr>
          <w:sz w:val="28"/>
          <w:szCs w:val="28"/>
        </w:rPr>
        <w:t>Провівш</w:t>
      </w:r>
      <w:r w:rsidR="0030729D">
        <w:rPr>
          <w:sz w:val="28"/>
          <w:szCs w:val="28"/>
        </w:rPr>
        <w:t>и порівняльний аналіз за статтю</w:t>
      </w:r>
      <w:r w:rsidRPr="009D2E75">
        <w:rPr>
          <w:sz w:val="28"/>
          <w:szCs w:val="28"/>
        </w:rPr>
        <w:t xml:space="preserve">, ми отримали наступні результати. У дослідженні взяли участь </w:t>
      </w:r>
      <w:r w:rsidR="0072099F" w:rsidRPr="009D2E75">
        <w:rPr>
          <w:sz w:val="28"/>
          <w:szCs w:val="28"/>
        </w:rPr>
        <w:t>28 жінок (56%) та 22 чоловіки (44%). Проведений аналіз дозволив виявити певні гендерні відмінності у показниках психологічного благополуччя, емоційної стійкості, життєстійкості та стратегій емоційної регуляції.</w:t>
      </w:r>
      <w:r>
        <w:rPr>
          <w:sz w:val="28"/>
          <w:szCs w:val="28"/>
        </w:rPr>
        <w:t xml:space="preserve"> </w:t>
      </w:r>
    </w:p>
    <w:p w14:paraId="6135E270" w14:textId="47B6D7C5" w:rsidR="009D2E75" w:rsidRDefault="009D2E75" w:rsidP="009D2E75">
      <w:pPr>
        <w:pStyle w:val="a3"/>
        <w:spacing w:before="0" w:beforeAutospacing="0" w:after="0" w:afterAutospacing="0" w:line="360" w:lineRule="auto"/>
        <w:ind w:firstLine="709"/>
        <w:jc w:val="both"/>
        <w:rPr>
          <w:color w:val="000000" w:themeColor="text1"/>
          <w:sz w:val="28"/>
          <w:szCs w:val="28"/>
        </w:rPr>
      </w:pPr>
      <w:r w:rsidRPr="009D2E75">
        <w:rPr>
          <w:sz w:val="28"/>
          <w:szCs w:val="28"/>
        </w:rPr>
        <w:t>За методикою психологічного</w:t>
      </w:r>
      <w:r w:rsidR="0072099F" w:rsidRPr="009D2E75">
        <w:rPr>
          <w:sz w:val="28"/>
          <w:szCs w:val="28"/>
        </w:rPr>
        <w:t xml:space="preserve"> благополуччя (методика К. </w:t>
      </w:r>
      <w:proofErr w:type="spellStart"/>
      <w:r w:rsidR="0072099F" w:rsidRPr="009D2E75">
        <w:rPr>
          <w:sz w:val="28"/>
          <w:szCs w:val="28"/>
        </w:rPr>
        <w:t>Рифф</w:t>
      </w:r>
      <w:proofErr w:type="spellEnd"/>
      <w:r w:rsidR="0072099F" w:rsidRPr="009D2E75">
        <w:rPr>
          <w:sz w:val="28"/>
          <w:szCs w:val="28"/>
        </w:rPr>
        <w:t>)</w:t>
      </w:r>
      <w:r w:rsidRPr="009D2E75">
        <w:rPr>
          <w:sz w:val="28"/>
          <w:szCs w:val="28"/>
        </w:rPr>
        <w:t xml:space="preserve">, </w:t>
      </w:r>
      <w:r w:rsidR="00A66BB5">
        <w:rPr>
          <w:sz w:val="28"/>
          <w:szCs w:val="28"/>
        </w:rPr>
        <w:t>ж</w:t>
      </w:r>
      <w:r w:rsidR="0072099F" w:rsidRPr="009D2E75">
        <w:rPr>
          <w:color w:val="000000" w:themeColor="text1"/>
          <w:sz w:val="28"/>
          <w:szCs w:val="28"/>
        </w:rPr>
        <w:t xml:space="preserve">інки продемонстрували дещо вищий рівень загального психологічного благополуччя. Це може свідчити про більш розвинену </w:t>
      </w:r>
      <w:proofErr w:type="spellStart"/>
      <w:r w:rsidR="0072099F" w:rsidRPr="009D2E75">
        <w:rPr>
          <w:color w:val="000000" w:themeColor="text1"/>
          <w:sz w:val="28"/>
          <w:szCs w:val="28"/>
        </w:rPr>
        <w:t>рефлексивність</w:t>
      </w:r>
      <w:proofErr w:type="spellEnd"/>
      <w:r w:rsidR="0072099F" w:rsidRPr="009D2E75">
        <w:rPr>
          <w:color w:val="000000" w:themeColor="text1"/>
          <w:sz w:val="28"/>
          <w:szCs w:val="28"/>
        </w:rPr>
        <w:t xml:space="preserve">, усвідомлення власних переживань та соціальну </w:t>
      </w:r>
      <w:proofErr w:type="spellStart"/>
      <w:r w:rsidR="0072099F" w:rsidRPr="009D2E75">
        <w:rPr>
          <w:color w:val="000000" w:themeColor="text1"/>
          <w:sz w:val="28"/>
          <w:szCs w:val="28"/>
        </w:rPr>
        <w:t>включеність</w:t>
      </w:r>
      <w:proofErr w:type="spellEnd"/>
      <w:r w:rsidR="0072099F" w:rsidRPr="009D2E75">
        <w:rPr>
          <w:color w:val="000000" w:themeColor="text1"/>
          <w:sz w:val="28"/>
          <w:szCs w:val="28"/>
        </w:rPr>
        <w:t xml:space="preserve">. Чоловіки при цьому демонструють </w:t>
      </w:r>
      <w:r w:rsidR="0072099F" w:rsidRPr="009D2E75">
        <w:rPr>
          <w:color w:val="000000" w:themeColor="text1"/>
          <w:sz w:val="28"/>
          <w:szCs w:val="28"/>
        </w:rPr>
        <w:lastRenderedPageBreak/>
        <w:t>достатній, але менш виражений рівень інтегрован</w:t>
      </w:r>
      <w:r>
        <w:rPr>
          <w:color w:val="000000" w:themeColor="text1"/>
          <w:sz w:val="28"/>
          <w:szCs w:val="28"/>
        </w:rPr>
        <w:t>ості позитивного функціонування</w:t>
      </w:r>
      <w:r w:rsidR="00A66BB5">
        <w:rPr>
          <w:color w:val="000000" w:themeColor="text1"/>
          <w:sz w:val="28"/>
          <w:szCs w:val="28"/>
        </w:rPr>
        <w:t xml:space="preserve"> (рис.2.5)</w:t>
      </w:r>
      <w:r>
        <w:rPr>
          <w:color w:val="000000" w:themeColor="text1"/>
          <w:sz w:val="28"/>
          <w:szCs w:val="28"/>
        </w:rPr>
        <w:t>.</w:t>
      </w:r>
      <w:r w:rsidR="0072099F" w:rsidRPr="009D2E75">
        <w:rPr>
          <w:color w:val="000000" w:themeColor="text1"/>
          <w:sz w:val="28"/>
          <w:szCs w:val="28"/>
        </w:rPr>
        <w:t xml:space="preserve"> </w:t>
      </w:r>
    </w:p>
    <w:p w14:paraId="33729F85" w14:textId="3E08DDB3" w:rsidR="0072099F" w:rsidRPr="009D2E75" w:rsidRDefault="0072099F" w:rsidP="00C676AC">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Автономія</w:t>
      </w:r>
      <w:r w:rsidR="009D2E75">
        <w:rPr>
          <w:color w:val="000000" w:themeColor="text1"/>
          <w:sz w:val="28"/>
          <w:szCs w:val="28"/>
        </w:rPr>
        <w:t>:</w:t>
      </w:r>
      <w:r w:rsidR="00C676AC">
        <w:rPr>
          <w:color w:val="000000" w:themeColor="text1"/>
          <w:sz w:val="28"/>
          <w:szCs w:val="28"/>
        </w:rPr>
        <w:t xml:space="preserve"> ж</w:t>
      </w:r>
      <w:r w:rsidRPr="009D2E75">
        <w:rPr>
          <w:color w:val="000000" w:themeColor="text1"/>
          <w:sz w:val="28"/>
          <w:szCs w:val="28"/>
        </w:rPr>
        <w:t>інки – 62</w:t>
      </w:r>
      <w:r w:rsidR="00C676AC">
        <w:rPr>
          <w:color w:val="000000" w:themeColor="text1"/>
          <w:sz w:val="28"/>
          <w:szCs w:val="28"/>
        </w:rPr>
        <w:t>, чо</w:t>
      </w:r>
      <w:r w:rsidRPr="009D2E75">
        <w:rPr>
          <w:color w:val="000000" w:themeColor="text1"/>
          <w:sz w:val="28"/>
          <w:szCs w:val="28"/>
        </w:rPr>
        <w:t>ловіки – 68</w:t>
      </w:r>
      <w:r w:rsidR="00C676AC">
        <w:rPr>
          <w:color w:val="000000" w:themeColor="text1"/>
          <w:sz w:val="28"/>
          <w:szCs w:val="28"/>
        </w:rPr>
        <w:t>.</w:t>
      </w:r>
    </w:p>
    <w:p w14:paraId="4F5E761A" w14:textId="77777777"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Чоловіки мають вищі показники автономії, що означає більшу незалежність у судженнях та меншу залежність від соціального схвалення. Вони схильні приймати рішення самостійно, орієнтуючись на внутрішні переконання.</w:t>
      </w:r>
    </w:p>
    <w:p w14:paraId="5DC9B5F7" w14:textId="77777777" w:rsid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Жінки мають помірний рівень автономії, що може відображати більшу чутливість до соціального контексту та міжособистісних очікувань.</w:t>
      </w:r>
    </w:p>
    <w:p w14:paraId="0B04B854" w14:textId="1285E0EE" w:rsidR="0072099F" w:rsidRPr="009D2E75" w:rsidRDefault="0072099F" w:rsidP="00C676AC">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Позитивні стосунки з іншими</w:t>
      </w:r>
      <w:r w:rsidR="009D2E75">
        <w:rPr>
          <w:color w:val="000000" w:themeColor="text1"/>
          <w:sz w:val="28"/>
          <w:szCs w:val="28"/>
        </w:rPr>
        <w:t>:</w:t>
      </w:r>
      <w:r w:rsidR="00C676AC">
        <w:rPr>
          <w:color w:val="000000" w:themeColor="text1"/>
          <w:sz w:val="28"/>
          <w:szCs w:val="28"/>
        </w:rPr>
        <w:t xml:space="preserve"> ж</w:t>
      </w:r>
      <w:r w:rsidRPr="009D2E75">
        <w:rPr>
          <w:color w:val="000000" w:themeColor="text1"/>
          <w:sz w:val="28"/>
          <w:szCs w:val="28"/>
        </w:rPr>
        <w:t>інки – 70</w:t>
      </w:r>
      <w:r w:rsidR="00C676AC">
        <w:rPr>
          <w:color w:val="000000" w:themeColor="text1"/>
          <w:sz w:val="28"/>
          <w:szCs w:val="28"/>
        </w:rPr>
        <w:t>, чо</w:t>
      </w:r>
      <w:r w:rsidRPr="009D2E75">
        <w:rPr>
          <w:color w:val="000000" w:themeColor="text1"/>
          <w:sz w:val="28"/>
          <w:szCs w:val="28"/>
        </w:rPr>
        <w:t>ловіки – 61</w:t>
      </w:r>
    </w:p>
    <w:p w14:paraId="4F2033C0" w14:textId="77777777"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 xml:space="preserve">Жінки демонструють значно вищий рівень якості міжособистісних взаємин. Це означає більшу </w:t>
      </w:r>
      <w:proofErr w:type="spellStart"/>
      <w:r w:rsidRPr="009D2E75">
        <w:rPr>
          <w:color w:val="000000" w:themeColor="text1"/>
          <w:sz w:val="28"/>
          <w:szCs w:val="28"/>
        </w:rPr>
        <w:t>емпатійність</w:t>
      </w:r>
      <w:proofErr w:type="spellEnd"/>
      <w:r w:rsidRPr="009D2E75">
        <w:rPr>
          <w:color w:val="000000" w:themeColor="text1"/>
          <w:sz w:val="28"/>
          <w:szCs w:val="28"/>
        </w:rPr>
        <w:t>, здатність до глибоких контактів та емоційної близькості.</w:t>
      </w:r>
    </w:p>
    <w:p w14:paraId="216E204C" w14:textId="77777777"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У чоловіків показник нижчий, що може свідчити про менш виражену орієнтацію на емоційну взаємодію або більшу стриманість у прояві почуттів.</w:t>
      </w:r>
    </w:p>
    <w:p w14:paraId="5661E5FA" w14:textId="59C68A38" w:rsidR="0072099F" w:rsidRPr="009D2E75" w:rsidRDefault="0072099F" w:rsidP="00C676AC">
      <w:pPr>
        <w:pStyle w:val="3"/>
        <w:spacing w:before="0" w:line="360" w:lineRule="auto"/>
        <w:ind w:firstLine="709"/>
        <w:jc w:val="both"/>
        <w:rPr>
          <w:rFonts w:ascii="Times New Roman" w:hAnsi="Times New Roman" w:cs="Times New Roman"/>
          <w:color w:val="000000" w:themeColor="text1"/>
          <w:sz w:val="28"/>
          <w:szCs w:val="28"/>
        </w:rPr>
      </w:pPr>
      <w:proofErr w:type="spellStart"/>
      <w:r w:rsidRPr="009D2E75">
        <w:rPr>
          <w:rFonts w:ascii="Times New Roman" w:hAnsi="Times New Roman" w:cs="Times New Roman"/>
          <w:color w:val="000000" w:themeColor="text1"/>
          <w:sz w:val="28"/>
          <w:szCs w:val="28"/>
        </w:rPr>
        <w:t>Самоприйняття</w:t>
      </w:r>
      <w:proofErr w:type="spellEnd"/>
      <w:r w:rsidR="009D2E75">
        <w:rPr>
          <w:rFonts w:ascii="Times New Roman" w:hAnsi="Times New Roman" w:cs="Times New Roman"/>
          <w:color w:val="000000" w:themeColor="text1"/>
          <w:sz w:val="28"/>
          <w:szCs w:val="28"/>
        </w:rPr>
        <w:t>:</w:t>
      </w:r>
      <w:r w:rsidR="00C676AC">
        <w:rPr>
          <w:rFonts w:ascii="Times New Roman" w:hAnsi="Times New Roman" w:cs="Times New Roman"/>
          <w:color w:val="000000" w:themeColor="text1"/>
          <w:sz w:val="28"/>
          <w:szCs w:val="28"/>
        </w:rPr>
        <w:t xml:space="preserve"> ж</w:t>
      </w:r>
      <w:r w:rsidRPr="009D2E75">
        <w:rPr>
          <w:rFonts w:ascii="Times New Roman" w:hAnsi="Times New Roman" w:cs="Times New Roman"/>
          <w:color w:val="000000" w:themeColor="text1"/>
          <w:sz w:val="28"/>
          <w:szCs w:val="28"/>
        </w:rPr>
        <w:t>інки – 64</w:t>
      </w:r>
      <w:r w:rsidR="00C676AC">
        <w:rPr>
          <w:rFonts w:ascii="Times New Roman" w:hAnsi="Times New Roman" w:cs="Times New Roman"/>
          <w:color w:val="000000" w:themeColor="text1"/>
          <w:sz w:val="28"/>
          <w:szCs w:val="28"/>
        </w:rPr>
        <w:t>, ч</w:t>
      </w:r>
      <w:r w:rsidRPr="009D2E75">
        <w:rPr>
          <w:rFonts w:ascii="Times New Roman" w:hAnsi="Times New Roman" w:cs="Times New Roman"/>
          <w:color w:val="000000" w:themeColor="text1"/>
          <w:sz w:val="28"/>
          <w:szCs w:val="28"/>
        </w:rPr>
        <w:t>оловіки – 66</w:t>
      </w:r>
    </w:p>
    <w:p w14:paraId="04C09EA9" w14:textId="4CBCC896"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Обидві групи демонструють відносно стабільне ставлення до себе, прийняття власних сильних і слабких сторін.</w:t>
      </w:r>
    </w:p>
    <w:p w14:paraId="5C6EBC8C" w14:textId="3CB7F662" w:rsidR="0072099F" w:rsidRPr="009D2E75" w:rsidRDefault="0072099F" w:rsidP="00C676AC">
      <w:pPr>
        <w:pStyle w:val="3"/>
        <w:spacing w:before="0" w:line="360" w:lineRule="auto"/>
        <w:ind w:firstLine="709"/>
        <w:jc w:val="both"/>
        <w:rPr>
          <w:rFonts w:ascii="Times New Roman" w:hAnsi="Times New Roman" w:cs="Times New Roman"/>
          <w:color w:val="000000" w:themeColor="text1"/>
          <w:sz w:val="28"/>
          <w:szCs w:val="28"/>
        </w:rPr>
      </w:pPr>
      <w:r w:rsidRPr="009D2E75">
        <w:rPr>
          <w:rFonts w:ascii="Times New Roman" w:hAnsi="Times New Roman" w:cs="Times New Roman"/>
          <w:color w:val="000000" w:themeColor="text1"/>
          <w:sz w:val="28"/>
          <w:szCs w:val="28"/>
        </w:rPr>
        <w:t>Управління середовищем</w:t>
      </w:r>
      <w:r w:rsidR="009D2E75">
        <w:rPr>
          <w:rFonts w:ascii="Times New Roman" w:hAnsi="Times New Roman" w:cs="Times New Roman"/>
          <w:color w:val="000000" w:themeColor="text1"/>
          <w:sz w:val="28"/>
          <w:szCs w:val="28"/>
        </w:rPr>
        <w:t>:</w:t>
      </w:r>
      <w:r w:rsidR="00C676AC">
        <w:rPr>
          <w:rFonts w:ascii="Times New Roman" w:hAnsi="Times New Roman" w:cs="Times New Roman"/>
          <w:color w:val="000000" w:themeColor="text1"/>
          <w:sz w:val="28"/>
          <w:szCs w:val="28"/>
        </w:rPr>
        <w:t xml:space="preserve"> ж</w:t>
      </w:r>
      <w:r w:rsidRPr="009D2E75">
        <w:rPr>
          <w:rFonts w:ascii="Times New Roman" w:hAnsi="Times New Roman" w:cs="Times New Roman"/>
          <w:color w:val="000000" w:themeColor="text1"/>
          <w:sz w:val="28"/>
          <w:szCs w:val="28"/>
        </w:rPr>
        <w:t>інки – 63</w:t>
      </w:r>
      <w:r w:rsidR="00C676AC">
        <w:rPr>
          <w:rFonts w:ascii="Times New Roman" w:hAnsi="Times New Roman" w:cs="Times New Roman"/>
          <w:color w:val="000000" w:themeColor="text1"/>
          <w:sz w:val="28"/>
          <w:szCs w:val="28"/>
        </w:rPr>
        <w:t>, ч</w:t>
      </w:r>
      <w:r w:rsidRPr="009D2E75">
        <w:rPr>
          <w:rFonts w:ascii="Times New Roman" w:hAnsi="Times New Roman" w:cs="Times New Roman"/>
          <w:color w:val="000000" w:themeColor="text1"/>
          <w:sz w:val="28"/>
          <w:szCs w:val="28"/>
        </w:rPr>
        <w:t>оловіки – 67</w:t>
      </w:r>
    </w:p>
    <w:p w14:paraId="1F441F21" w14:textId="77777777"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Чоловіки мають вищий рівень відчуття контролю над життєвими обставинами. Це може означати більшу впевненість у власній ефективності.</w:t>
      </w:r>
    </w:p>
    <w:p w14:paraId="3CC95B16" w14:textId="09A16AA5" w:rsidR="0072099F" w:rsidRPr="009D2E75" w:rsidRDefault="0072099F" w:rsidP="00C676AC">
      <w:pPr>
        <w:pStyle w:val="3"/>
        <w:spacing w:before="0" w:line="360" w:lineRule="auto"/>
        <w:ind w:firstLine="709"/>
        <w:jc w:val="both"/>
        <w:rPr>
          <w:rFonts w:ascii="Times New Roman" w:hAnsi="Times New Roman" w:cs="Times New Roman"/>
          <w:color w:val="000000" w:themeColor="text1"/>
          <w:sz w:val="28"/>
          <w:szCs w:val="28"/>
        </w:rPr>
      </w:pPr>
      <w:r w:rsidRPr="009D2E75">
        <w:rPr>
          <w:rFonts w:ascii="Times New Roman" w:hAnsi="Times New Roman" w:cs="Times New Roman"/>
          <w:color w:val="000000" w:themeColor="text1"/>
          <w:sz w:val="28"/>
          <w:szCs w:val="28"/>
        </w:rPr>
        <w:t>Мета в житті</w:t>
      </w:r>
      <w:r w:rsidR="009D2E75">
        <w:rPr>
          <w:rFonts w:ascii="Times New Roman" w:hAnsi="Times New Roman" w:cs="Times New Roman"/>
          <w:color w:val="000000" w:themeColor="text1"/>
          <w:sz w:val="28"/>
          <w:szCs w:val="28"/>
        </w:rPr>
        <w:t>:</w:t>
      </w:r>
      <w:r w:rsidR="00C676AC">
        <w:rPr>
          <w:rFonts w:ascii="Times New Roman" w:hAnsi="Times New Roman" w:cs="Times New Roman"/>
          <w:color w:val="000000" w:themeColor="text1"/>
          <w:sz w:val="28"/>
          <w:szCs w:val="28"/>
        </w:rPr>
        <w:t xml:space="preserve"> ж</w:t>
      </w:r>
      <w:r w:rsidRPr="009D2E75">
        <w:rPr>
          <w:rFonts w:ascii="Times New Roman" w:hAnsi="Times New Roman" w:cs="Times New Roman"/>
          <w:color w:val="000000" w:themeColor="text1"/>
          <w:sz w:val="28"/>
          <w:szCs w:val="28"/>
        </w:rPr>
        <w:t>інки – 66</w:t>
      </w:r>
      <w:r w:rsidR="00C676AC">
        <w:rPr>
          <w:rFonts w:ascii="Times New Roman" w:hAnsi="Times New Roman" w:cs="Times New Roman"/>
          <w:color w:val="000000" w:themeColor="text1"/>
          <w:sz w:val="28"/>
          <w:szCs w:val="28"/>
        </w:rPr>
        <w:t>, ч</w:t>
      </w:r>
      <w:r w:rsidRPr="009D2E75">
        <w:rPr>
          <w:rFonts w:ascii="Times New Roman" w:hAnsi="Times New Roman" w:cs="Times New Roman"/>
          <w:color w:val="000000" w:themeColor="text1"/>
          <w:sz w:val="28"/>
          <w:szCs w:val="28"/>
        </w:rPr>
        <w:t>оловіки – 64</w:t>
      </w:r>
    </w:p>
    <w:p w14:paraId="13B831B0" w14:textId="77777777"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Показники практично однакові. Обидві групи мають достатньо сформоване бачення життєвих перспектив.</w:t>
      </w:r>
    </w:p>
    <w:p w14:paraId="3DB5CE18" w14:textId="6DBAFB9C" w:rsidR="0072099F" w:rsidRPr="009D2E75" w:rsidRDefault="0072099F" w:rsidP="00C676AC">
      <w:pPr>
        <w:pStyle w:val="3"/>
        <w:spacing w:before="0" w:line="360" w:lineRule="auto"/>
        <w:ind w:firstLine="709"/>
        <w:jc w:val="both"/>
        <w:rPr>
          <w:rFonts w:ascii="Times New Roman" w:hAnsi="Times New Roman" w:cs="Times New Roman"/>
          <w:color w:val="000000" w:themeColor="text1"/>
          <w:sz w:val="28"/>
          <w:szCs w:val="28"/>
        </w:rPr>
      </w:pPr>
      <w:r w:rsidRPr="009D2E75">
        <w:rPr>
          <w:rFonts w:ascii="Times New Roman" w:hAnsi="Times New Roman" w:cs="Times New Roman"/>
          <w:color w:val="000000" w:themeColor="text1"/>
          <w:sz w:val="28"/>
          <w:szCs w:val="28"/>
        </w:rPr>
        <w:t>Особистісне зростання</w:t>
      </w:r>
      <w:r w:rsidR="009D2E75">
        <w:rPr>
          <w:rFonts w:ascii="Times New Roman" w:hAnsi="Times New Roman" w:cs="Times New Roman"/>
          <w:color w:val="000000" w:themeColor="text1"/>
          <w:sz w:val="28"/>
          <w:szCs w:val="28"/>
        </w:rPr>
        <w:t>:</w:t>
      </w:r>
      <w:r w:rsidR="00C676AC">
        <w:rPr>
          <w:rFonts w:ascii="Times New Roman" w:hAnsi="Times New Roman" w:cs="Times New Roman"/>
          <w:color w:val="000000" w:themeColor="text1"/>
          <w:sz w:val="28"/>
          <w:szCs w:val="28"/>
        </w:rPr>
        <w:t xml:space="preserve"> ж</w:t>
      </w:r>
      <w:r w:rsidRPr="009D2E75">
        <w:rPr>
          <w:rFonts w:ascii="Times New Roman" w:hAnsi="Times New Roman" w:cs="Times New Roman"/>
          <w:color w:val="000000" w:themeColor="text1"/>
          <w:sz w:val="28"/>
          <w:szCs w:val="28"/>
        </w:rPr>
        <w:t>інки – 67</w:t>
      </w:r>
      <w:r w:rsidR="00C676AC">
        <w:rPr>
          <w:rFonts w:ascii="Times New Roman" w:hAnsi="Times New Roman" w:cs="Times New Roman"/>
          <w:color w:val="000000" w:themeColor="text1"/>
          <w:sz w:val="28"/>
          <w:szCs w:val="28"/>
        </w:rPr>
        <w:t>, ч</w:t>
      </w:r>
      <w:r w:rsidRPr="009D2E75">
        <w:rPr>
          <w:rFonts w:ascii="Times New Roman" w:hAnsi="Times New Roman" w:cs="Times New Roman"/>
          <w:color w:val="000000" w:themeColor="text1"/>
          <w:sz w:val="28"/>
          <w:szCs w:val="28"/>
        </w:rPr>
        <w:t>оловіки – 62</w:t>
      </w:r>
    </w:p>
    <w:p w14:paraId="02B05021" w14:textId="77777777" w:rsidR="0072099F" w:rsidRPr="009D2E75" w:rsidRDefault="0072099F" w:rsidP="009D2E75">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Жінки частіше орієнтовані на саморозвиток та внутрішні зміни.</w:t>
      </w:r>
    </w:p>
    <w:p w14:paraId="39E1DD69" w14:textId="134B6365" w:rsidR="00C676AC" w:rsidRDefault="0072099F" w:rsidP="00C676AC">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Жінки більше реалізують соціально-емоційну складову благополуччя (стосунки, зростання), тоді як чоловіки – автономну та інструментальну (контроль, незалежність).</w:t>
      </w:r>
    </w:p>
    <w:p w14:paraId="4E30E0CC" w14:textId="0B671223" w:rsidR="00A66BB5" w:rsidRDefault="00A66BB5" w:rsidP="00C676AC">
      <w:pPr>
        <w:pStyle w:val="a3"/>
        <w:spacing w:before="0" w:beforeAutospacing="0" w:after="0" w:afterAutospacing="0" w:line="360" w:lineRule="auto"/>
        <w:ind w:firstLine="709"/>
        <w:jc w:val="both"/>
        <w:rPr>
          <w:color w:val="000000" w:themeColor="text1"/>
          <w:sz w:val="28"/>
          <w:szCs w:val="28"/>
        </w:rPr>
      </w:pPr>
    </w:p>
    <w:p w14:paraId="0C2F88BF" w14:textId="2B379872" w:rsidR="00A66BB5" w:rsidRDefault="00A66BB5" w:rsidP="005C0D77">
      <w:pPr>
        <w:pStyle w:val="a3"/>
        <w:spacing w:before="0" w:beforeAutospacing="0" w:after="0" w:afterAutospacing="0" w:line="360" w:lineRule="auto"/>
        <w:jc w:val="center"/>
        <w:rPr>
          <w:color w:val="000000" w:themeColor="text1"/>
          <w:sz w:val="28"/>
          <w:szCs w:val="28"/>
        </w:rPr>
      </w:pPr>
      <w:r>
        <w:rPr>
          <w:noProof/>
        </w:rPr>
        <w:lastRenderedPageBreak/>
        <w:drawing>
          <wp:inline distT="0" distB="0" distL="0" distR="0" wp14:anchorId="74BB00F3" wp14:editId="7512BA75">
            <wp:extent cx="5075694" cy="3727342"/>
            <wp:effectExtent l="0" t="0" r="10795" b="6985"/>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EE0289B" w14:textId="16D0B944" w:rsidR="00A66BB5" w:rsidRDefault="00A66BB5" w:rsidP="005C0D77">
      <w:pPr>
        <w:pStyle w:val="a3"/>
        <w:spacing w:before="0" w:beforeAutospacing="0" w:after="0" w:afterAutospacing="0" w:line="360" w:lineRule="auto"/>
        <w:jc w:val="center"/>
        <w:rPr>
          <w:color w:val="000000" w:themeColor="text1"/>
          <w:sz w:val="28"/>
          <w:szCs w:val="28"/>
        </w:rPr>
      </w:pPr>
      <w:r>
        <w:rPr>
          <w:color w:val="000000" w:themeColor="text1"/>
          <w:sz w:val="28"/>
          <w:szCs w:val="28"/>
        </w:rPr>
        <w:t>Рис.2.5</w:t>
      </w:r>
      <w:r w:rsidR="00667F19">
        <w:rPr>
          <w:color w:val="000000" w:themeColor="text1"/>
          <w:sz w:val="28"/>
          <w:szCs w:val="28"/>
        </w:rPr>
        <w:t xml:space="preserve"> Порівняння середніх значень</w:t>
      </w:r>
      <w:r w:rsidR="00C201D0">
        <w:rPr>
          <w:color w:val="000000" w:themeColor="text1"/>
          <w:sz w:val="28"/>
          <w:szCs w:val="28"/>
        </w:rPr>
        <w:t xml:space="preserve"> психологічного благополуччя</w:t>
      </w:r>
      <w:r w:rsidR="00667F19">
        <w:rPr>
          <w:color w:val="000000" w:themeColor="text1"/>
          <w:sz w:val="28"/>
          <w:szCs w:val="28"/>
        </w:rPr>
        <w:t xml:space="preserve"> у жінок та чоловіків</w:t>
      </w:r>
    </w:p>
    <w:p w14:paraId="326AD8C6" w14:textId="77777777" w:rsidR="00667F19" w:rsidRDefault="00667F19" w:rsidP="00C676AC">
      <w:pPr>
        <w:pStyle w:val="a3"/>
        <w:spacing w:before="0" w:beforeAutospacing="0" w:after="0" w:afterAutospacing="0" w:line="360" w:lineRule="auto"/>
        <w:ind w:firstLine="709"/>
        <w:jc w:val="both"/>
        <w:rPr>
          <w:color w:val="000000" w:themeColor="text1"/>
          <w:sz w:val="28"/>
          <w:szCs w:val="28"/>
        </w:rPr>
      </w:pPr>
    </w:p>
    <w:p w14:paraId="25A22B8B" w14:textId="068CE971" w:rsidR="0072099F" w:rsidRDefault="00C676AC"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За методикою емоційної стійкості CD-RISC, ми отримали наступні результати:</w:t>
      </w:r>
      <w:r>
        <w:rPr>
          <w:color w:val="000000" w:themeColor="text1"/>
          <w:sz w:val="28"/>
          <w:szCs w:val="28"/>
        </w:rPr>
        <w:t xml:space="preserve"> ж</w:t>
      </w:r>
      <w:r w:rsidR="0072099F" w:rsidRPr="00C676AC">
        <w:rPr>
          <w:color w:val="000000" w:themeColor="text1"/>
          <w:sz w:val="28"/>
          <w:szCs w:val="28"/>
        </w:rPr>
        <w:t>інки – 68 балів</w:t>
      </w:r>
      <w:r>
        <w:rPr>
          <w:color w:val="000000" w:themeColor="text1"/>
          <w:sz w:val="28"/>
          <w:szCs w:val="28"/>
        </w:rPr>
        <w:t>, ч</w:t>
      </w:r>
      <w:r w:rsidR="0072099F" w:rsidRPr="00C676AC">
        <w:rPr>
          <w:color w:val="000000" w:themeColor="text1"/>
          <w:sz w:val="28"/>
          <w:szCs w:val="28"/>
        </w:rPr>
        <w:t>оловіки – 74 бали</w:t>
      </w:r>
      <w:r w:rsidR="009F34E6">
        <w:rPr>
          <w:color w:val="000000" w:themeColor="text1"/>
          <w:sz w:val="28"/>
          <w:szCs w:val="28"/>
        </w:rPr>
        <w:t xml:space="preserve"> (рис.2.6)</w:t>
      </w:r>
    </w:p>
    <w:p w14:paraId="66E43DC9" w14:textId="3D3B538F" w:rsidR="009F34E6" w:rsidRDefault="009F34E6" w:rsidP="00C676AC">
      <w:pPr>
        <w:pStyle w:val="a3"/>
        <w:spacing w:before="0" w:beforeAutospacing="0" w:after="0" w:afterAutospacing="0" w:line="360" w:lineRule="auto"/>
        <w:ind w:firstLine="709"/>
        <w:jc w:val="both"/>
        <w:rPr>
          <w:color w:val="000000" w:themeColor="text1"/>
          <w:sz w:val="28"/>
          <w:szCs w:val="28"/>
        </w:rPr>
      </w:pPr>
    </w:p>
    <w:p w14:paraId="51907CA2" w14:textId="77777777" w:rsidR="009F34E6" w:rsidRDefault="009F34E6" w:rsidP="005C0D77">
      <w:pPr>
        <w:pStyle w:val="a3"/>
        <w:spacing w:before="0" w:beforeAutospacing="0" w:after="0" w:afterAutospacing="0" w:line="360" w:lineRule="auto"/>
        <w:jc w:val="center"/>
        <w:rPr>
          <w:color w:val="000000" w:themeColor="text1"/>
          <w:sz w:val="28"/>
          <w:szCs w:val="28"/>
        </w:rPr>
      </w:pPr>
      <w:r>
        <w:rPr>
          <w:noProof/>
        </w:rPr>
        <w:drawing>
          <wp:inline distT="0" distB="0" distL="0" distR="0" wp14:anchorId="38936048" wp14:editId="6A8812D6">
            <wp:extent cx="4572000" cy="2743200"/>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015AB6" w14:textId="48C08CED" w:rsidR="009F34E6" w:rsidRDefault="009F34E6" w:rsidP="005C0D77">
      <w:pPr>
        <w:pStyle w:val="a3"/>
        <w:spacing w:before="0" w:beforeAutospacing="0" w:after="0" w:afterAutospacing="0" w:line="360" w:lineRule="auto"/>
        <w:jc w:val="center"/>
        <w:rPr>
          <w:color w:val="000000" w:themeColor="text1"/>
          <w:sz w:val="28"/>
          <w:szCs w:val="28"/>
        </w:rPr>
      </w:pPr>
      <w:r>
        <w:rPr>
          <w:color w:val="000000" w:themeColor="text1"/>
          <w:sz w:val="28"/>
          <w:szCs w:val="28"/>
        </w:rPr>
        <w:t>Рис.2.6 Порівняння емоційної стійкості серед жінок і чоловіків</w:t>
      </w:r>
    </w:p>
    <w:p w14:paraId="596D446B"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lastRenderedPageBreak/>
        <w:t xml:space="preserve">Чоловіки демонструють вищий рівень </w:t>
      </w:r>
      <w:proofErr w:type="spellStart"/>
      <w:r w:rsidRPr="00C676AC">
        <w:rPr>
          <w:color w:val="000000" w:themeColor="text1"/>
          <w:sz w:val="28"/>
          <w:szCs w:val="28"/>
        </w:rPr>
        <w:t>резильєнтності</w:t>
      </w:r>
      <w:proofErr w:type="spellEnd"/>
      <w:r w:rsidRPr="00C676AC">
        <w:rPr>
          <w:color w:val="000000" w:themeColor="text1"/>
          <w:sz w:val="28"/>
          <w:szCs w:val="28"/>
        </w:rPr>
        <w:t>. Це означає більшу здатність швидко відновлюватися після труднощів, зберігати внутрішню стабільність у кризових умовах.</w:t>
      </w:r>
    </w:p>
    <w:p w14:paraId="4FE69D4E"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Жінки мають середній рівень емоційної стійкості, що свідчить про адаптивність, однак з більшою емоційною чутливістю до стресу.</w:t>
      </w:r>
    </w:p>
    <w:p w14:paraId="5D2D8A68" w14:textId="066775C7" w:rsidR="0072099F"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 xml:space="preserve">Це може пояснюватися </w:t>
      </w:r>
      <w:proofErr w:type="spellStart"/>
      <w:r w:rsidRPr="00C676AC">
        <w:rPr>
          <w:color w:val="000000" w:themeColor="text1"/>
          <w:sz w:val="28"/>
          <w:szCs w:val="28"/>
        </w:rPr>
        <w:t>соціалізаційними</w:t>
      </w:r>
      <w:proofErr w:type="spellEnd"/>
      <w:r w:rsidRPr="00C676AC">
        <w:rPr>
          <w:color w:val="000000" w:themeColor="text1"/>
          <w:sz w:val="28"/>
          <w:szCs w:val="28"/>
        </w:rPr>
        <w:t xml:space="preserve"> особливостями: чоловіки частіше орієнтовані на поведінкову активність у стресі, жінки – на переживання та рефлексію.</w:t>
      </w:r>
      <w:r w:rsidR="00C676AC">
        <w:rPr>
          <w:color w:val="000000" w:themeColor="text1"/>
          <w:sz w:val="28"/>
          <w:szCs w:val="28"/>
        </w:rPr>
        <w:t xml:space="preserve"> </w:t>
      </w:r>
    </w:p>
    <w:p w14:paraId="777E8D7B" w14:textId="261232AC" w:rsidR="0072099F" w:rsidRPr="00C676AC" w:rsidRDefault="00C676AC"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За методикою</w:t>
      </w:r>
      <w:r w:rsidRPr="00BA0235">
        <w:rPr>
          <w:color w:val="000000" w:themeColor="text1"/>
          <w:sz w:val="28"/>
          <w:szCs w:val="28"/>
          <w:lang w:val="ru-RU"/>
        </w:rPr>
        <w:t xml:space="preserve"> </w:t>
      </w:r>
      <w:r w:rsidRPr="00C676AC">
        <w:rPr>
          <w:color w:val="000000" w:themeColor="text1"/>
          <w:sz w:val="28"/>
          <w:szCs w:val="28"/>
          <w:lang w:val="en-US"/>
        </w:rPr>
        <w:t>ERQ</w:t>
      </w:r>
      <w:r w:rsidRPr="00C676AC">
        <w:rPr>
          <w:color w:val="000000" w:themeColor="text1"/>
          <w:sz w:val="28"/>
          <w:szCs w:val="28"/>
        </w:rPr>
        <w:t>, а саме життєстійкість, з</w:t>
      </w:r>
      <w:r w:rsidR="0072099F" w:rsidRPr="00C676AC">
        <w:rPr>
          <w:color w:val="000000" w:themeColor="text1"/>
          <w:sz w:val="28"/>
          <w:szCs w:val="28"/>
        </w:rPr>
        <w:t>агальний показник:</w:t>
      </w:r>
      <w:r>
        <w:rPr>
          <w:color w:val="000000" w:themeColor="text1"/>
          <w:sz w:val="28"/>
          <w:szCs w:val="28"/>
        </w:rPr>
        <w:t xml:space="preserve"> ж</w:t>
      </w:r>
      <w:r w:rsidR="0072099F" w:rsidRPr="00C676AC">
        <w:rPr>
          <w:color w:val="000000" w:themeColor="text1"/>
          <w:sz w:val="28"/>
          <w:szCs w:val="28"/>
        </w:rPr>
        <w:t>інки – 81</w:t>
      </w:r>
      <w:r>
        <w:rPr>
          <w:color w:val="000000" w:themeColor="text1"/>
          <w:sz w:val="28"/>
          <w:szCs w:val="28"/>
        </w:rPr>
        <w:t>, ч</w:t>
      </w:r>
      <w:r w:rsidR="0072099F" w:rsidRPr="00C676AC">
        <w:rPr>
          <w:color w:val="000000" w:themeColor="text1"/>
          <w:sz w:val="28"/>
          <w:szCs w:val="28"/>
        </w:rPr>
        <w:t>оловіки – 88</w:t>
      </w:r>
      <w:r w:rsidR="004F1546">
        <w:rPr>
          <w:color w:val="000000" w:themeColor="text1"/>
          <w:sz w:val="28"/>
          <w:szCs w:val="28"/>
        </w:rPr>
        <w:t xml:space="preserve"> (рис.2.7)</w:t>
      </w:r>
    </w:p>
    <w:p w14:paraId="055DE912" w14:textId="77777777" w:rsidR="00C676AC"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Чоловіки демонструють вищий рівень життєстійкості.</w:t>
      </w:r>
    </w:p>
    <w:p w14:paraId="78A9C201" w14:textId="2F356124"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Залученість</w:t>
      </w:r>
      <w:r w:rsidR="00C676AC" w:rsidRPr="00C676AC">
        <w:rPr>
          <w:color w:val="000000" w:themeColor="text1"/>
          <w:sz w:val="28"/>
          <w:szCs w:val="28"/>
        </w:rPr>
        <w:t>:</w:t>
      </w:r>
      <w:r w:rsidR="00C676AC">
        <w:rPr>
          <w:color w:val="000000" w:themeColor="text1"/>
          <w:sz w:val="28"/>
          <w:szCs w:val="28"/>
        </w:rPr>
        <w:t xml:space="preserve"> ж</w:t>
      </w:r>
      <w:r w:rsidRPr="00C676AC">
        <w:rPr>
          <w:color w:val="000000" w:themeColor="text1"/>
          <w:sz w:val="28"/>
          <w:szCs w:val="28"/>
        </w:rPr>
        <w:t>інки – 29</w:t>
      </w:r>
      <w:r w:rsidR="00C676AC">
        <w:rPr>
          <w:color w:val="000000" w:themeColor="text1"/>
          <w:sz w:val="28"/>
          <w:szCs w:val="28"/>
        </w:rPr>
        <w:t>, ч</w:t>
      </w:r>
      <w:r w:rsidRPr="00C676AC">
        <w:rPr>
          <w:color w:val="000000" w:themeColor="text1"/>
          <w:sz w:val="28"/>
          <w:szCs w:val="28"/>
        </w:rPr>
        <w:t>оловіки – 31</w:t>
      </w:r>
    </w:p>
    <w:p w14:paraId="238499E6"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Чоловіки дещо більше включені у діяльність навіть за умов труднощів.</w:t>
      </w:r>
    </w:p>
    <w:p w14:paraId="27837CB8" w14:textId="00FA4EDB" w:rsidR="0072099F" w:rsidRPr="00C676AC" w:rsidRDefault="0072099F" w:rsidP="00C676AC">
      <w:pPr>
        <w:pStyle w:val="3"/>
        <w:spacing w:before="0" w:line="360" w:lineRule="auto"/>
        <w:ind w:firstLine="709"/>
        <w:jc w:val="both"/>
        <w:rPr>
          <w:rFonts w:ascii="Times New Roman" w:hAnsi="Times New Roman" w:cs="Times New Roman"/>
          <w:color w:val="000000" w:themeColor="text1"/>
          <w:sz w:val="28"/>
          <w:szCs w:val="28"/>
        </w:rPr>
      </w:pPr>
      <w:r w:rsidRPr="00C676AC">
        <w:rPr>
          <w:rFonts w:ascii="Times New Roman" w:hAnsi="Times New Roman" w:cs="Times New Roman"/>
          <w:color w:val="000000" w:themeColor="text1"/>
          <w:sz w:val="28"/>
          <w:szCs w:val="28"/>
        </w:rPr>
        <w:t>Контроль</w:t>
      </w:r>
      <w:r w:rsidR="00C676AC" w:rsidRPr="00C676AC">
        <w:rPr>
          <w:rFonts w:ascii="Times New Roman" w:hAnsi="Times New Roman" w:cs="Times New Roman"/>
          <w:color w:val="000000" w:themeColor="text1"/>
          <w:sz w:val="28"/>
          <w:szCs w:val="28"/>
        </w:rPr>
        <w:t>:</w:t>
      </w:r>
      <w:r w:rsidR="00C676AC">
        <w:rPr>
          <w:rFonts w:ascii="Times New Roman" w:hAnsi="Times New Roman" w:cs="Times New Roman"/>
          <w:color w:val="000000" w:themeColor="text1"/>
          <w:sz w:val="28"/>
          <w:szCs w:val="28"/>
        </w:rPr>
        <w:t xml:space="preserve"> ж</w:t>
      </w:r>
      <w:r w:rsidRPr="00C676AC">
        <w:rPr>
          <w:rFonts w:ascii="Times New Roman" w:hAnsi="Times New Roman" w:cs="Times New Roman"/>
          <w:color w:val="000000" w:themeColor="text1"/>
          <w:sz w:val="28"/>
          <w:szCs w:val="28"/>
        </w:rPr>
        <w:t>інки – 26</w:t>
      </w:r>
      <w:r w:rsidR="00C676AC">
        <w:rPr>
          <w:rFonts w:ascii="Times New Roman" w:hAnsi="Times New Roman" w:cs="Times New Roman"/>
          <w:color w:val="000000" w:themeColor="text1"/>
          <w:sz w:val="28"/>
          <w:szCs w:val="28"/>
        </w:rPr>
        <w:t>, ч</w:t>
      </w:r>
      <w:r w:rsidRPr="00C676AC">
        <w:rPr>
          <w:rFonts w:ascii="Times New Roman" w:hAnsi="Times New Roman" w:cs="Times New Roman"/>
          <w:color w:val="000000" w:themeColor="text1"/>
          <w:sz w:val="28"/>
          <w:szCs w:val="28"/>
        </w:rPr>
        <w:t>оловіки – 30</w:t>
      </w:r>
    </w:p>
    <w:p w14:paraId="7A546340"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Відмінність суттєва. Чоловіки частіше відчувають вплив на події життя.</w:t>
      </w:r>
    </w:p>
    <w:p w14:paraId="6988A309" w14:textId="2B1B3723" w:rsidR="0072099F" w:rsidRDefault="00C676AC" w:rsidP="00C676AC">
      <w:pPr>
        <w:pStyle w:val="3"/>
        <w:spacing w:before="0" w:line="360" w:lineRule="auto"/>
        <w:ind w:firstLine="709"/>
        <w:jc w:val="both"/>
        <w:rPr>
          <w:rFonts w:ascii="Times New Roman" w:hAnsi="Times New Roman" w:cs="Times New Roman"/>
          <w:color w:val="000000" w:themeColor="text1"/>
          <w:sz w:val="28"/>
          <w:szCs w:val="28"/>
        </w:rPr>
      </w:pPr>
      <w:r w:rsidRPr="00C676AC">
        <w:rPr>
          <w:rFonts w:ascii="Times New Roman" w:hAnsi="Times New Roman" w:cs="Times New Roman"/>
          <w:color w:val="000000" w:themeColor="text1"/>
          <w:sz w:val="28"/>
          <w:szCs w:val="28"/>
        </w:rPr>
        <w:t>П</w:t>
      </w:r>
      <w:r w:rsidR="0072099F" w:rsidRPr="00C676AC">
        <w:rPr>
          <w:rFonts w:ascii="Times New Roman" w:hAnsi="Times New Roman" w:cs="Times New Roman"/>
          <w:color w:val="000000" w:themeColor="text1"/>
          <w:sz w:val="28"/>
          <w:szCs w:val="28"/>
        </w:rPr>
        <w:t>рийняття ризику (виклик)</w:t>
      </w:r>
      <w:r w:rsidRPr="00C676A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ж</w:t>
      </w:r>
      <w:r w:rsidR="0072099F" w:rsidRPr="00C676AC">
        <w:rPr>
          <w:rFonts w:ascii="Times New Roman" w:hAnsi="Times New Roman" w:cs="Times New Roman"/>
          <w:color w:val="000000" w:themeColor="text1"/>
          <w:sz w:val="28"/>
          <w:szCs w:val="28"/>
        </w:rPr>
        <w:t>інки – 26</w:t>
      </w:r>
      <w:r>
        <w:rPr>
          <w:rFonts w:ascii="Times New Roman" w:hAnsi="Times New Roman" w:cs="Times New Roman"/>
          <w:color w:val="000000" w:themeColor="text1"/>
          <w:sz w:val="28"/>
          <w:szCs w:val="28"/>
        </w:rPr>
        <w:t>, ч</w:t>
      </w:r>
      <w:r w:rsidR="0072099F" w:rsidRPr="00C676AC">
        <w:rPr>
          <w:rFonts w:ascii="Times New Roman" w:hAnsi="Times New Roman" w:cs="Times New Roman"/>
          <w:color w:val="000000" w:themeColor="text1"/>
          <w:sz w:val="28"/>
          <w:szCs w:val="28"/>
        </w:rPr>
        <w:t>оловіки – 27</w:t>
      </w:r>
    </w:p>
    <w:p w14:paraId="4E1EF582" w14:textId="1B5D9495" w:rsidR="004F1546" w:rsidRDefault="004F1546" w:rsidP="004F1546"/>
    <w:p w14:paraId="7019DDBC" w14:textId="5DE612DD" w:rsidR="004F1546" w:rsidRDefault="004F1546" w:rsidP="005C0D77">
      <w:pPr>
        <w:jc w:val="center"/>
      </w:pPr>
      <w:r>
        <w:rPr>
          <w:noProof/>
          <w:lang w:eastAsia="uk-UA"/>
        </w:rPr>
        <w:drawing>
          <wp:inline distT="0" distB="0" distL="0" distR="0" wp14:anchorId="14228D84" wp14:editId="01479129">
            <wp:extent cx="5664630" cy="2867186"/>
            <wp:effectExtent l="0" t="0" r="12700" b="9525"/>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6E960E" w14:textId="47627EAA" w:rsidR="004F1546" w:rsidRDefault="004F1546" w:rsidP="005C0D77">
      <w:pPr>
        <w:jc w:val="center"/>
        <w:rPr>
          <w:rFonts w:ascii="Times New Roman" w:hAnsi="Times New Roman" w:cs="Times New Roman"/>
          <w:sz w:val="28"/>
          <w:szCs w:val="28"/>
        </w:rPr>
      </w:pPr>
      <w:r w:rsidRPr="004F1546">
        <w:rPr>
          <w:rFonts w:ascii="Times New Roman" w:hAnsi="Times New Roman" w:cs="Times New Roman"/>
          <w:sz w:val="28"/>
          <w:szCs w:val="28"/>
        </w:rPr>
        <w:t>Рис.2.7</w:t>
      </w:r>
      <w:r>
        <w:rPr>
          <w:rFonts w:ascii="Times New Roman" w:hAnsi="Times New Roman" w:cs="Times New Roman"/>
          <w:sz w:val="28"/>
          <w:szCs w:val="28"/>
        </w:rPr>
        <w:t xml:space="preserve"> Порівняння показників життєстійкості серед жінок і чоло</w:t>
      </w:r>
      <w:r w:rsidR="00283A7E">
        <w:rPr>
          <w:rFonts w:ascii="Times New Roman" w:hAnsi="Times New Roman" w:cs="Times New Roman"/>
          <w:sz w:val="28"/>
          <w:szCs w:val="28"/>
        </w:rPr>
        <w:t>віків</w:t>
      </w:r>
    </w:p>
    <w:p w14:paraId="0590C68F" w14:textId="008CB436" w:rsidR="0072099F" w:rsidRPr="00C676AC" w:rsidRDefault="00C676AC"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Отже, в</w:t>
      </w:r>
      <w:r w:rsidR="0072099F" w:rsidRPr="00C676AC">
        <w:rPr>
          <w:color w:val="000000" w:themeColor="text1"/>
          <w:sz w:val="28"/>
          <w:szCs w:val="28"/>
        </w:rPr>
        <w:t>ищий рівень життєстійкості у чоловіків означає більшу готовність діяти в умовах невизначеності, сприймати труднощі як завдання.</w:t>
      </w:r>
    </w:p>
    <w:p w14:paraId="1E1E0071"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lastRenderedPageBreak/>
        <w:t>Жінки більше схильні до емоційного опрацювання складних ситуацій, ніж до активного контролю.</w:t>
      </w:r>
    </w:p>
    <w:p w14:paraId="29226853" w14:textId="019DB55E" w:rsidR="0072099F" w:rsidRPr="0062185A" w:rsidRDefault="00C676AC" w:rsidP="00C676AC">
      <w:pPr>
        <w:pStyle w:val="2"/>
        <w:spacing w:before="0" w:beforeAutospacing="0" w:after="0" w:afterAutospacing="0" w:line="360" w:lineRule="auto"/>
        <w:ind w:firstLine="709"/>
        <w:jc w:val="both"/>
        <w:rPr>
          <w:b w:val="0"/>
          <w:color w:val="000000" w:themeColor="text1"/>
          <w:sz w:val="28"/>
          <w:szCs w:val="28"/>
        </w:rPr>
      </w:pPr>
      <w:r w:rsidRPr="0062185A">
        <w:rPr>
          <w:b w:val="0"/>
          <w:color w:val="000000" w:themeColor="text1"/>
          <w:sz w:val="28"/>
          <w:szCs w:val="28"/>
        </w:rPr>
        <w:t xml:space="preserve">За методикою </w:t>
      </w:r>
      <w:r w:rsidRPr="0062185A">
        <w:rPr>
          <w:b w:val="0"/>
          <w:color w:val="000000" w:themeColor="text1"/>
          <w:sz w:val="28"/>
          <w:szCs w:val="28"/>
          <w:lang w:val="en-US"/>
        </w:rPr>
        <w:t>e</w:t>
      </w:r>
      <w:proofErr w:type="spellStart"/>
      <w:r w:rsidRPr="0062185A">
        <w:rPr>
          <w:b w:val="0"/>
          <w:color w:val="000000" w:themeColor="text1"/>
          <w:sz w:val="28"/>
          <w:szCs w:val="28"/>
        </w:rPr>
        <w:t>моційна</w:t>
      </w:r>
      <w:proofErr w:type="spellEnd"/>
      <w:r w:rsidRPr="0062185A">
        <w:rPr>
          <w:b w:val="0"/>
          <w:color w:val="000000" w:themeColor="text1"/>
          <w:sz w:val="28"/>
          <w:szCs w:val="28"/>
        </w:rPr>
        <w:t xml:space="preserve"> регуляція</w:t>
      </w:r>
      <w:r w:rsidR="0062185A">
        <w:rPr>
          <w:b w:val="0"/>
          <w:color w:val="000000" w:themeColor="text1"/>
          <w:sz w:val="28"/>
          <w:szCs w:val="28"/>
        </w:rPr>
        <w:t>, ми отримали наступні результати.</w:t>
      </w:r>
    </w:p>
    <w:p w14:paraId="6DC85BC3" w14:textId="2A7CFA8B" w:rsidR="0072099F" w:rsidRPr="00C676AC" w:rsidRDefault="0072099F" w:rsidP="00C676AC">
      <w:pPr>
        <w:pStyle w:val="3"/>
        <w:spacing w:before="0" w:line="360" w:lineRule="auto"/>
        <w:ind w:firstLine="709"/>
        <w:jc w:val="both"/>
        <w:rPr>
          <w:rFonts w:ascii="Times New Roman" w:hAnsi="Times New Roman" w:cs="Times New Roman"/>
          <w:color w:val="000000" w:themeColor="text1"/>
          <w:sz w:val="28"/>
          <w:szCs w:val="28"/>
        </w:rPr>
      </w:pPr>
      <w:r w:rsidRPr="00C676AC">
        <w:rPr>
          <w:rFonts w:ascii="Times New Roman" w:hAnsi="Times New Roman" w:cs="Times New Roman"/>
          <w:color w:val="000000" w:themeColor="text1"/>
          <w:sz w:val="28"/>
          <w:szCs w:val="28"/>
        </w:rPr>
        <w:t>Когнітивна переоцінка</w:t>
      </w:r>
      <w:r w:rsidR="00C676AC">
        <w:rPr>
          <w:rFonts w:ascii="Times New Roman" w:hAnsi="Times New Roman" w:cs="Times New Roman"/>
          <w:color w:val="000000" w:themeColor="text1"/>
          <w:sz w:val="28"/>
          <w:szCs w:val="28"/>
        </w:rPr>
        <w:t>, ж</w:t>
      </w:r>
      <w:r w:rsidRPr="00C676AC">
        <w:rPr>
          <w:rFonts w:ascii="Times New Roman" w:hAnsi="Times New Roman" w:cs="Times New Roman"/>
          <w:color w:val="000000" w:themeColor="text1"/>
          <w:sz w:val="28"/>
          <w:szCs w:val="28"/>
        </w:rPr>
        <w:t>інки – 31</w:t>
      </w:r>
      <w:r w:rsidR="00C676AC">
        <w:rPr>
          <w:rFonts w:ascii="Times New Roman" w:hAnsi="Times New Roman" w:cs="Times New Roman"/>
          <w:color w:val="000000" w:themeColor="text1"/>
          <w:sz w:val="28"/>
          <w:szCs w:val="28"/>
        </w:rPr>
        <w:t>, ч</w:t>
      </w:r>
      <w:r w:rsidRPr="00C676AC">
        <w:rPr>
          <w:rFonts w:ascii="Times New Roman" w:hAnsi="Times New Roman" w:cs="Times New Roman"/>
          <w:color w:val="000000" w:themeColor="text1"/>
          <w:sz w:val="28"/>
          <w:szCs w:val="28"/>
        </w:rPr>
        <w:t>оловіки – 28</w:t>
      </w:r>
    </w:p>
    <w:p w14:paraId="3A754BF0"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Жінки частіше використовують переоцінку як конструктивну стратегію регуляції. Вони намагаються змінити значення ситуації, що знижує інтенсивність негативних переживань.</w:t>
      </w:r>
    </w:p>
    <w:p w14:paraId="2F9F9EB2" w14:textId="0F3F5C25"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Це є адаптивною стратегією, пов’язаною з вищим психологічним б</w:t>
      </w:r>
      <w:r w:rsidR="00C676AC" w:rsidRPr="00C676AC">
        <w:rPr>
          <w:color w:val="000000" w:themeColor="text1"/>
          <w:sz w:val="28"/>
          <w:szCs w:val="28"/>
        </w:rPr>
        <w:t>лагополуччям.</w:t>
      </w:r>
    </w:p>
    <w:p w14:paraId="1AB829B2" w14:textId="3B739758" w:rsidR="0072099F" w:rsidRPr="00C676AC" w:rsidRDefault="0072099F" w:rsidP="00C676AC">
      <w:pPr>
        <w:pStyle w:val="3"/>
        <w:spacing w:before="0" w:line="360" w:lineRule="auto"/>
        <w:ind w:firstLine="709"/>
        <w:jc w:val="both"/>
        <w:rPr>
          <w:rFonts w:ascii="Times New Roman" w:hAnsi="Times New Roman" w:cs="Times New Roman"/>
          <w:color w:val="000000" w:themeColor="text1"/>
          <w:sz w:val="28"/>
          <w:szCs w:val="28"/>
        </w:rPr>
      </w:pPr>
      <w:r w:rsidRPr="00C676AC">
        <w:rPr>
          <w:rFonts w:ascii="Times New Roman" w:hAnsi="Times New Roman" w:cs="Times New Roman"/>
          <w:color w:val="000000" w:themeColor="text1"/>
          <w:sz w:val="28"/>
          <w:szCs w:val="28"/>
        </w:rPr>
        <w:t>Емоційне пригнічення</w:t>
      </w:r>
      <w:r w:rsidR="00C676AC">
        <w:rPr>
          <w:rFonts w:ascii="Times New Roman" w:hAnsi="Times New Roman" w:cs="Times New Roman"/>
          <w:color w:val="000000" w:themeColor="text1"/>
          <w:sz w:val="28"/>
          <w:szCs w:val="28"/>
        </w:rPr>
        <w:t>, ж</w:t>
      </w:r>
      <w:r w:rsidRPr="00C676AC">
        <w:rPr>
          <w:rFonts w:ascii="Times New Roman" w:hAnsi="Times New Roman" w:cs="Times New Roman"/>
          <w:color w:val="000000" w:themeColor="text1"/>
          <w:sz w:val="28"/>
          <w:szCs w:val="28"/>
        </w:rPr>
        <w:t>інки – 18</w:t>
      </w:r>
      <w:r w:rsidR="00C676AC">
        <w:rPr>
          <w:rFonts w:ascii="Times New Roman" w:hAnsi="Times New Roman" w:cs="Times New Roman"/>
          <w:color w:val="000000" w:themeColor="text1"/>
          <w:sz w:val="28"/>
          <w:szCs w:val="28"/>
        </w:rPr>
        <w:t>, ч</w:t>
      </w:r>
      <w:r w:rsidRPr="00C676AC">
        <w:rPr>
          <w:rFonts w:ascii="Times New Roman" w:hAnsi="Times New Roman" w:cs="Times New Roman"/>
          <w:color w:val="000000" w:themeColor="text1"/>
          <w:sz w:val="28"/>
          <w:szCs w:val="28"/>
        </w:rPr>
        <w:t>оловіки – 23</w:t>
      </w:r>
    </w:p>
    <w:p w14:paraId="26244C56"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Чоловіки значно частіше пригнічують емоції. Це може забезпечувати короткочасну стабільність, однак у довгостроковій перспективі пов’язане з вищим психоемоційним напруженням.</w:t>
      </w:r>
    </w:p>
    <w:p w14:paraId="59913B55"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Жінки менш схильні до пригнічення, що може пояснювати їх вищі показники позитивних стосунків.</w:t>
      </w:r>
    </w:p>
    <w:p w14:paraId="6E930082" w14:textId="16E666C0" w:rsidR="0072099F" w:rsidRPr="00C676AC" w:rsidRDefault="00C676AC" w:rsidP="00C676AC">
      <w:pPr>
        <w:pStyle w:val="1"/>
        <w:spacing w:before="0" w:line="360" w:lineRule="auto"/>
        <w:ind w:firstLine="709"/>
        <w:jc w:val="both"/>
        <w:rPr>
          <w:rFonts w:ascii="Times New Roman" w:hAnsi="Times New Roman" w:cs="Times New Roman"/>
          <w:color w:val="000000" w:themeColor="text1"/>
          <w:sz w:val="28"/>
          <w:szCs w:val="28"/>
        </w:rPr>
      </w:pPr>
      <w:r w:rsidRPr="00C676AC">
        <w:rPr>
          <w:rFonts w:ascii="Times New Roman" w:hAnsi="Times New Roman" w:cs="Times New Roman"/>
          <w:color w:val="000000" w:themeColor="text1"/>
          <w:sz w:val="28"/>
          <w:szCs w:val="28"/>
        </w:rPr>
        <w:t>Отже, ч</w:t>
      </w:r>
      <w:r w:rsidR="0072099F" w:rsidRPr="00C676AC">
        <w:rPr>
          <w:rFonts w:ascii="Times New Roman" w:hAnsi="Times New Roman" w:cs="Times New Roman"/>
          <w:color w:val="000000" w:themeColor="text1"/>
          <w:sz w:val="28"/>
          <w:szCs w:val="28"/>
        </w:rPr>
        <w:t>оловіки демонструють:</w:t>
      </w:r>
    </w:p>
    <w:p w14:paraId="18877E5B" w14:textId="77777777" w:rsidR="0072099F" w:rsidRPr="00C676AC" w:rsidRDefault="0072099F" w:rsidP="00982567">
      <w:pPr>
        <w:pStyle w:val="a3"/>
        <w:numPr>
          <w:ilvl w:val="1"/>
          <w:numId w:val="22"/>
        </w:numPr>
        <w:spacing w:before="0" w:beforeAutospacing="0" w:after="0" w:afterAutospacing="0" w:line="360" w:lineRule="auto"/>
        <w:ind w:left="0" w:firstLine="709"/>
        <w:jc w:val="both"/>
        <w:rPr>
          <w:color w:val="000000" w:themeColor="text1"/>
          <w:sz w:val="28"/>
          <w:szCs w:val="28"/>
        </w:rPr>
      </w:pPr>
      <w:r w:rsidRPr="00C676AC">
        <w:rPr>
          <w:color w:val="000000" w:themeColor="text1"/>
          <w:sz w:val="28"/>
          <w:szCs w:val="28"/>
        </w:rPr>
        <w:t>Вищий рівень емоційної стійкості та життєстійкості</w:t>
      </w:r>
    </w:p>
    <w:p w14:paraId="210717BE" w14:textId="77777777" w:rsidR="0072099F" w:rsidRPr="00C676AC" w:rsidRDefault="0072099F" w:rsidP="00982567">
      <w:pPr>
        <w:pStyle w:val="a3"/>
        <w:numPr>
          <w:ilvl w:val="1"/>
          <w:numId w:val="22"/>
        </w:numPr>
        <w:spacing w:before="0" w:beforeAutospacing="0" w:after="0" w:afterAutospacing="0" w:line="360" w:lineRule="auto"/>
        <w:ind w:left="0" w:firstLine="709"/>
        <w:jc w:val="both"/>
        <w:rPr>
          <w:color w:val="000000" w:themeColor="text1"/>
          <w:sz w:val="28"/>
          <w:szCs w:val="28"/>
        </w:rPr>
      </w:pPr>
      <w:r w:rsidRPr="00C676AC">
        <w:rPr>
          <w:color w:val="000000" w:themeColor="text1"/>
          <w:sz w:val="28"/>
          <w:szCs w:val="28"/>
        </w:rPr>
        <w:t>Більше відчуття контролю</w:t>
      </w:r>
    </w:p>
    <w:p w14:paraId="28268DB8" w14:textId="77777777" w:rsidR="0072099F" w:rsidRPr="00C676AC" w:rsidRDefault="0072099F" w:rsidP="00982567">
      <w:pPr>
        <w:pStyle w:val="a3"/>
        <w:numPr>
          <w:ilvl w:val="1"/>
          <w:numId w:val="22"/>
        </w:numPr>
        <w:spacing w:before="0" w:beforeAutospacing="0" w:after="0" w:afterAutospacing="0" w:line="360" w:lineRule="auto"/>
        <w:ind w:left="0" w:firstLine="709"/>
        <w:jc w:val="both"/>
        <w:rPr>
          <w:color w:val="000000" w:themeColor="text1"/>
          <w:sz w:val="28"/>
          <w:szCs w:val="28"/>
        </w:rPr>
      </w:pPr>
      <w:r w:rsidRPr="00C676AC">
        <w:rPr>
          <w:color w:val="000000" w:themeColor="text1"/>
          <w:sz w:val="28"/>
          <w:szCs w:val="28"/>
        </w:rPr>
        <w:t>Схильність до пригнічення емоцій</w:t>
      </w:r>
    </w:p>
    <w:p w14:paraId="6A17A070"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Це формує образ більш «зовнішньо стабільної» адаптації.</w:t>
      </w:r>
    </w:p>
    <w:p w14:paraId="2772C54D" w14:textId="17AB35D6" w:rsidR="0072099F" w:rsidRPr="00C676AC" w:rsidRDefault="00C676AC"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А ж</w:t>
      </w:r>
      <w:r w:rsidR="0072099F" w:rsidRPr="00C676AC">
        <w:rPr>
          <w:color w:val="000000" w:themeColor="text1"/>
          <w:sz w:val="28"/>
          <w:szCs w:val="28"/>
        </w:rPr>
        <w:t>інки демонструють:</w:t>
      </w:r>
    </w:p>
    <w:p w14:paraId="7907E1ED" w14:textId="77777777" w:rsidR="0072099F" w:rsidRPr="00C676AC" w:rsidRDefault="0072099F" w:rsidP="00982567">
      <w:pPr>
        <w:pStyle w:val="a3"/>
        <w:numPr>
          <w:ilvl w:val="1"/>
          <w:numId w:val="22"/>
        </w:numPr>
        <w:spacing w:before="0" w:beforeAutospacing="0" w:after="0" w:afterAutospacing="0" w:line="360" w:lineRule="auto"/>
        <w:ind w:left="0" w:firstLine="709"/>
        <w:jc w:val="both"/>
        <w:rPr>
          <w:color w:val="000000" w:themeColor="text1"/>
          <w:sz w:val="28"/>
          <w:szCs w:val="28"/>
        </w:rPr>
      </w:pPr>
      <w:r w:rsidRPr="00C676AC">
        <w:rPr>
          <w:color w:val="000000" w:themeColor="text1"/>
          <w:sz w:val="28"/>
          <w:szCs w:val="28"/>
        </w:rPr>
        <w:t>Вищий рівень соціально-емоційного благополуччя</w:t>
      </w:r>
    </w:p>
    <w:p w14:paraId="3E7341D3" w14:textId="77777777" w:rsidR="0072099F" w:rsidRPr="00C676AC" w:rsidRDefault="0072099F" w:rsidP="00982567">
      <w:pPr>
        <w:pStyle w:val="a3"/>
        <w:numPr>
          <w:ilvl w:val="1"/>
          <w:numId w:val="22"/>
        </w:numPr>
        <w:spacing w:before="0" w:beforeAutospacing="0" w:after="0" w:afterAutospacing="0" w:line="360" w:lineRule="auto"/>
        <w:ind w:left="0" w:firstLine="709"/>
        <w:jc w:val="both"/>
        <w:rPr>
          <w:color w:val="000000" w:themeColor="text1"/>
          <w:sz w:val="28"/>
          <w:szCs w:val="28"/>
        </w:rPr>
      </w:pPr>
      <w:r w:rsidRPr="00C676AC">
        <w:rPr>
          <w:color w:val="000000" w:themeColor="text1"/>
          <w:sz w:val="28"/>
          <w:szCs w:val="28"/>
        </w:rPr>
        <w:t>Частіше використання когнітивної переоцінки</w:t>
      </w:r>
    </w:p>
    <w:p w14:paraId="66B117E3" w14:textId="77777777" w:rsidR="0072099F" w:rsidRPr="00C676AC" w:rsidRDefault="0072099F" w:rsidP="00982567">
      <w:pPr>
        <w:pStyle w:val="a3"/>
        <w:numPr>
          <w:ilvl w:val="1"/>
          <w:numId w:val="22"/>
        </w:numPr>
        <w:spacing w:before="0" w:beforeAutospacing="0" w:after="0" w:afterAutospacing="0" w:line="360" w:lineRule="auto"/>
        <w:ind w:left="0" w:firstLine="709"/>
        <w:jc w:val="both"/>
        <w:rPr>
          <w:color w:val="000000" w:themeColor="text1"/>
          <w:sz w:val="28"/>
          <w:szCs w:val="28"/>
        </w:rPr>
      </w:pPr>
      <w:r w:rsidRPr="00C676AC">
        <w:rPr>
          <w:color w:val="000000" w:themeColor="text1"/>
          <w:sz w:val="28"/>
          <w:szCs w:val="28"/>
        </w:rPr>
        <w:t>Більшу орієнтацію на розвиток</w:t>
      </w:r>
    </w:p>
    <w:p w14:paraId="32EE504F"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Їх адаптація більше базується на емоційній інтеграції досвіду.</w:t>
      </w:r>
    </w:p>
    <w:p w14:paraId="4967785F"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Гендерні відмінності носять не полярний, а стилістичний характер.</w:t>
      </w:r>
    </w:p>
    <w:p w14:paraId="2181BFA9" w14:textId="3237295C"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t>Чоловіки більше спираються на контроль і стримування емоцій,</w:t>
      </w:r>
      <w:r w:rsidR="0033602A">
        <w:rPr>
          <w:color w:val="000000" w:themeColor="text1"/>
          <w:sz w:val="28"/>
          <w:szCs w:val="28"/>
        </w:rPr>
        <w:t xml:space="preserve"> що підсилює їх життєстійкість. </w:t>
      </w:r>
      <w:r w:rsidRPr="00C676AC">
        <w:rPr>
          <w:color w:val="000000" w:themeColor="text1"/>
          <w:sz w:val="28"/>
          <w:szCs w:val="28"/>
        </w:rPr>
        <w:t>Жінки більше використовують когнітивну переоцінку і соціальну підтримку, що підвищує якість їх психологічного благополуччя.</w:t>
      </w:r>
    </w:p>
    <w:p w14:paraId="09A2867F" w14:textId="77777777" w:rsidR="0072099F" w:rsidRPr="00C676AC" w:rsidRDefault="0072099F" w:rsidP="00C676AC">
      <w:pPr>
        <w:pStyle w:val="a3"/>
        <w:spacing w:before="0" w:beforeAutospacing="0" w:after="0" w:afterAutospacing="0" w:line="360" w:lineRule="auto"/>
        <w:ind w:firstLine="709"/>
        <w:jc w:val="both"/>
        <w:rPr>
          <w:color w:val="000000" w:themeColor="text1"/>
          <w:sz w:val="28"/>
          <w:szCs w:val="28"/>
        </w:rPr>
      </w:pPr>
      <w:r w:rsidRPr="00C676AC">
        <w:rPr>
          <w:color w:val="000000" w:themeColor="text1"/>
          <w:sz w:val="28"/>
          <w:szCs w:val="28"/>
        </w:rPr>
        <w:lastRenderedPageBreak/>
        <w:t>Отримані результати підтверджують, що емоційна стійкість має різні психологічні механізми реалізації залежно від статі, але в обох випадках виступає важливим ресурсом підтримки психологічного благополуччя.</w:t>
      </w:r>
    </w:p>
    <w:p w14:paraId="6A17B2A2" w14:textId="1889344E" w:rsidR="00C676AC" w:rsidRDefault="00C676AC" w:rsidP="00874820">
      <w:pPr>
        <w:pStyle w:val="1"/>
        <w:spacing w:before="0" w:line="360" w:lineRule="auto"/>
        <w:jc w:val="both"/>
        <w:rPr>
          <w:rFonts w:ascii="Times New Roman" w:hAnsi="Times New Roman" w:cs="Times New Roman"/>
          <w:color w:val="000000" w:themeColor="text1"/>
          <w:sz w:val="28"/>
          <w:szCs w:val="28"/>
        </w:rPr>
      </w:pPr>
    </w:p>
    <w:p w14:paraId="6F537F47" w14:textId="41D2466E" w:rsidR="0011756B" w:rsidRPr="00874820" w:rsidRDefault="0011756B" w:rsidP="0011756B">
      <w:pPr>
        <w:pStyle w:val="1"/>
        <w:spacing w:before="0" w:line="360" w:lineRule="auto"/>
        <w:ind w:firstLine="709"/>
        <w:jc w:val="both"/>
        <w:rPr>
          <w:rFonts w:ascii="Times New Roman" w:hAnsi="Times New Roman" w:cs="Times New Roman"/>
          <w:b/>
          <w:color w:val="000000" w:themeColor="text1"/>
          <w:sz w:val="28"/>
          <w:szCs w:val="28"/>
        </w:rPr>
      </w:pPr>
      <w:r w:rsidRPr="00874820">
        <w:rPr>
          <w:rFonts w:ascii="Times New Roman" w:hAnsi="Times New Roman" w:cs="Times New Roman"/>
          <w:b/>
          <w:color w:val="000000" w:themeColor="text1"/>
          <w:sz w:val="28"/>
          <w:szCs w:val="28"/>
        </w:rPr>
        <w:t xml:space="preserve">2.3. </w:t>
      </w:r>
      <w:r w:rsidR="00874820">
        <w:rPr>
          <w:rFonts w:ascii="Times New Roman" w:hAnsi="Times New Roman" w:cs="Times New Roman"/>
          <w:b/>
          <w:color w:val="000000" w:themeColor="text1"/>
          <w:sz w:val="28"/>
          <w:szCs w:val="28"/>
        </w:rPr>
        <w:t>Кореляційний аналіз даних</w:t>
      </w:r>
    </w:p>
    <w:p w14:paraId="7146A7BF" w14:textId="77777777" w:rsidR="0011756B" w:rsidRPr="009D2E75" w:rsidRDefault="0011756B" w:rsidP="0011756B">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 xml:space="preserve">Кореляційний аналіз за коефіцієнтом </w:t>
      </w:r>
      <w:proofErr w:type="spellStart"/>
      <w:r w:rsidRPr="009D2E75">
        <w:rPr>
          <w:color w:val="000000" w:themeColor="text1"/>
          <w:sz w:val="28"/>
          <w:szCs w:val="28"/>
        </w:rPr>
        <w:t>Пірсона</w:t>
      </w:r>
      <w:proofErr w:type="spellEnd"/>
      <w:r w:rsidRPr="009D2E75">
        <w:rPr>
          <w:color w:val="000000" w:themeColor="text1"/>
          <w:sz w:val="28"/>
          <w:szCs w:val="28"/>
        </w:rPr>
        <w:t xml:space="preserve"> показав наявність статистично значущого позитивного зв’язку між емоційною стійкістю та психологічним благополуччям (r = </w:t>
      </w:r>
      <w:r w:rsidRPr="009D2E75">
        <w:rPr>
          <w:rStyle w:val="a4"/>
          <w:b w:val="0"/>
          <w:color w:val="000000" w:themeColor="text1"/>
          <w:sz w:val="28"/>
          <w:szCs w:val="28"/>
        </w:rPr>
        <w:t>0,62</w:t>
      </w:r>
      <w:r w:rsidRPr="009D2E75">
        <w:rPr>
          <w:color w:val="000000" w:themeColor="text1"/>
          <w:sz w:val="28"/>
          <w:szCs w:val="28"/>
        </w:rPr>
        <w:t>, p &lt; 0,01). Це свідчить про те, що зі зростанням рівня емоційної стійкості підвищується рівень психологічного благополуччя.</w:t>
      </w:r>
    </w:p>
    <w:p w14:paraId="3E9E4C63" w14:textId="77777777" w:rsidR="0011756B" w:rsidRPr="009D2E75" w:rsidRDefault="0011756B" w:rsidP="0011756B">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 xml:space="preserve">Життєстійкість також має позитивний зв’язок із благополуччям (r = </w:t>
      </w:r>
      <w:r w:rsidRPr="009D2E75">
        <w:rPr>
          <w:rStyle w:val="a4"/>
          <w:b w:val="0"/>
          <w:color w:val="000000" w:themeColor="text1"/>
          <w:sz w:val="28"/>
          <w:szCs w:val="28"/>
        </w:rPr>
        <w:t>0,58</w:t>
      </w:r>
      <w:r w:rsidRPr="009D2E75">
        <w:rPr>
          <w:color w:val="000000" w:themeColor="text1"/>
          <w:sz w:val="28"/>
          <w:szCs w:val="28"/>
        </w:rPr>
        <w:t>, p &lt; 0,01).</w:t>
      </w:r>
    </w:p>
    <w:p w14:paraId="59E5517F" w14:textId="77777777" w:rsidR="0011756B" w:rsidRPr="009D2E75" w:rsidRDefault="0011756B" w:rsidP="0011756B">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 xml:space="preserve">Когнітивна переоцінка корелює з благополуччям на рівні r = </w:t>
      </w:r>
      <w:r w:rsidRPr="009D2E75">
        <w:rPr>
          <w:rStyle w:val="a4"/>
          <w:b w:val="0"/>
          <w:color w:val="000000" w:themeColor="text1"/>
          <w:sz w:val="28"/>
          <w:szCs w:val="28"/>
        </w:rPr>
        <w:t>0,49</w:t>
      </w:r>
      <w:r w:rsidRPr="009D2E75">
        <w:rPr>
          <w:color w:val="000000" w:themeColor="text1"/>
          <w:sz w:val="28"/>
          <w:szCs w:val="28"/>
        </w:rPr>
        <w:t>, що підтверджує її адаптивну роль.</w:t>
      </w:r>
    </w:p>
    <w:p w14:paraId="7678DE42" w14:textId="77777777" w:rsidR="00781467" w:rsidRDefault="0011756B" w:rsidP="00781467">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 xml:space="preserve">Натомість пригнічення емоцій має негативний зв’язок із благополуччям (r = </w:t>
      </w:r>
      <w:r w:rsidRPr="009D2E75">
        <w:rPr>
          <w:rStyle w:val="a4"/>
          <w:b w:val="0"/>
          <w:color w:val="000000" w:themeColor="text1"/>
          <w:sz w:val="28"/>
          <w:szCs w:val="28"/>
        </w:rPr>
        <w:t>–0,34</w:t>
      </w:r>
      <w:r w:rsidRPr="009D2E75">
        <w:rPr>
          <w:color w:val="000000" w:themeColor="text1"/>
          <w:sz w:val="28"/>
          <w:szCs w:val="28"/>
        </w:rPr>
        <w:t>, p &lt; 0,05), що свідчить про його пот</w:t>
      </w:r>
      <w:r w:rsidR="00781467">
        <w:rPr>
          <w:color w:val="000000" w:themeColor="text1"/>
          <w:sz w:val="28"/>
          <w:szCs w:val="28"/>
        </w:rPr>
        <w:t xml:space="preserve">енційно </w:t>
      </w:r>
      <w:proofErr w:type="spellStart"/>
      <w:r w:rsidR="00781467">
        <w:rPr>
          <w:color w:val="000000" w:themeColor="text1"/>
          <w:sz w:val="28"/>
          <w:szCs w:val="28"/>
        </w:rPr>
        <w:t>дезадаптивний</w:t>
      </w:r>
      <w:proofErr w:type="spellEnd"/>
      <w:r w:rsidR="00781467">
        <w:rPr>
          <w:color w:val="000000" w:themeColor="text1"/>
          <w:sz w:val="28"/>
          <w:szCs w:val="28"/>
        </w:rPr>
        <w:t xml:space="preserve"> характер.</w:t>
      </w:r>
    </w:p>
    <w:p w14:paraId="53A61CDB" w14:textId="171AB405"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sz w:val="28"/>
          <w:szCs w:val="28"/>
        </w:rPr>
        <w:t>Проведений кореляційний аналіз дозволив встановити систему прямих і опосередкованих зв’язків між психологічним благополуччям, емоційною стійкістю, життєстійкістю та стратегіями емоційної регуляції.</w:t>
      </w:r>
    </w:p>
    <w:p w14:paraId="7BF41814" w14:textId="21C97EAE" w:rsidR="00781467" w:rsidRDefault="00781467" w:rsidP="00982567">
      <w:pPr>
        <w:pStyle w:val="2"/>
        <w:numPr>
          <w:ilvl w:val="1"/>
          <w:numId w:val="5"/>
        </w:numPr>
        <w:spacing w:before="0" w:beforeAutospacing="0" w:after="0" w:afterAutospacing="0" w:line="360" w:lineRule="auto"/>
        <w:jc w:val="both"/>
        <w:rPr>
          <w:color w:val="000000" w:themeColor="text1"/>
          <w:sz w:val="28"/>
          <w:szCs w:val="28"/>
        </w:rPr>
      </w:pPr>
      <w:r w:rsidRPr="00781467">
        <w:rPr>
          <w:color w:val="000000" w:themeColor="text1"/>
          <w:sz w:val="28"/>
          <w:szCs w:val="28"/>
        </w:rPr>
        <w:t>Прямі позитивні зв’язки</w:t>
      </w:r>
      <w:r>
        <w:rPr>
          <w:color w:val="000000" w:themeColor="text1"/>
          <w:sz w:val="28"/>
          <w:szCs w:val="28"/>
        </w:rPr>
        <w:t xml:space="preserve"> </w:t>
      </w:r>
    </w:p>
    <w:p w14:paraId="4584FD79" w14:textId="24439380" w:rsidR="00781467" w:rsidRPr="00781467" w:rsidRDefault="00781467" w:rsidP="00982567">
      <w:pPr>
        <w:pStyle w:val="2"/>
        <w:numPr>
          <w:ilvl w:val="0"/>
          <w:numId w:val="28"/>
        </w:numPr>
        <w:spacing w:before="0" w:beforeAutospacing="0" w:after="0" w:afterAutospacing="0" w:line="360" w:lineRule="auto"/>
        <w:jc w:val="both"/>
        <w:rPr>
          <w:color w:val="000000" w:themeColor="text1"/>
          <w:sz w:val="28"/>
          <w:szCs w:val="28"/>
        </w:rPr>
      </w:pPr>
      <w:r w:rsidRPr="00781467">
        <w:rPr>
          <w:b w:val="0"/>
          <w:color w:val="000000" w:themeColor="text1"/>
          <w:sz w:val="28"/>
          <w:szCs w:val="28"/>
        </w:rPr>
        <w:t xml:space="preserve">Життєстійкість – психологічне благополуччя </w:t>
      </w:r>
      <w:r w:rsidRPr="00781467">
        <w:rPr>
          <w:color w:val="000000" w:themeColor="text1"/>
          <w:sz w:val="28"/>
          <w:szCs w:val="28"/>
        </w:rPr>
        <w:t>(</w:t>
      </w:r>
      <w:r w:rsidRPr="00781467">
        <w:rPr>
          <w:rStyle w:val="a4"/>
          <w:color w:val="000000" w:themeColor="text1"/>
          <w:sz w:val="28"/>
          <w:szCs w:val="28"/>
        </w:rPr>
        <w:t>r = 0,58 (p &lt; 0,01)</w:t>
      </w:r>
    </w:p>
    <w:p w14:paraId="1507C19D" w14:textId="2223B1E2"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Виявлений позитивний зв’язок середньої сили свідчить, що чим вищою є життєстійкість (залученість, контроль, прийняття виклику), тим вищим є рівень психологічного благополуччя.</w:t>
      </w:r>
      <w:r>
        <w:rPr>
          <w:color w:val="000000" w:themeColor="text1"/>
          <w:sz w:val="28"/>
          <w:szCs w:val="28"/>
        </w:rPr>
        <w:t xml:space="preserve"> </w:t>
      </w:r>
      <w:r w:rsidRPr="00781467">
        <w:rPr>
          <w:color w:val="000000" w:themeColor="text1"/>
          <w:sz w:val="28"/>
          <w:szCs w:val="28"/>
        </w:rPr>
        <w:t>Це означає, що студенти, які:</w:t>
      </w:r>
    </w:p>
    <w:p w14:paraId="659B5D5A" w14:textId="77777777" w:rsidR="00781467" w:rsidRPr="00781467" w:rsidRDefault="00781467" w:rsidP="00982567">
      <w:pPr>
        <w:pStyle w:val="a3"/>
        <w:numPr>
          <w:ilvl w:val="0"/>
          <w:numId w:val="23"/>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активно включені в життєві процеси,</w:t>
      </w:r>
    </w:p>
    <w:p w14:paraId="1459442D" w14:textId="77777777" w:rsidR="00781467" w:rsidRPr="00781467" w:rsidRDefault="00781467" w:rsidP="00982567">
      <w:pPr>
        <w:pStyle w:val="a3"/>
        <w:numPr>
          <w:ilvl w:val="0"/>
          <w:numId w:val="23"/>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сприймають труднощі як виклик,</w:t>
      </w:r>
    </w:p>
    <w:p w14:paraId="3F993D34" w14:textId="77777777" w:rsidR="00781467" w:rsidRPr="00781467" w:rsidRDefault="00781467" w:rsidP="00982567">
      <w:pPr>
        <w:pStyle w:val="a3"/>
        <w:numPr>
          <w:ilvl w:val="0"/>
          <w:numId w:val="23"/>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зберігають переконання у можливості впливати на події,</w:t>
      </w:r>
    </w:p>
    <w:p w14:paraId="74CDB8F9"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частіше демонструють:</w:t>
      </w:r>
    </w:p>
    <w:p w14:paraId="133E146F" w14:textId="77777777" w:rsidR="00781467" w:rsidRPr="00781467" w:rsidRDefault="00781467" w:rsidP="00982567">
      <w:pPr>
        <w:pStyle w:val="a3"/>
        <w:numPr>
          <w:ilvl w:val="0"/>
          <w:numId w:val="24"/>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 xml:space="preserve">вищий рівень </w:t>
      </w:r>
      <w:proofErr w:type="spellStart"/>
      <w:r w:rsidRPr="00781467">
        <w:rPr>
          <w:color w:val="000000" w:themeColor="text1"/>
          <w:sz w:val="28"/>
          <w:szCs w:val="28"/>
        </w:rPr>
        <w:t>самоприйняття</w:t>
      </w:r>
      <w:proofErr w:type="spellEnd"/>
      <w:r w:rsidRPr="00781467">
        <w:rPr>
          <w:color w:val="000000" w:themeColor="text1"/>
          <w:sz w:val="28"/>
          <w:szCs w:val="28"/>
        </w:rPr>
        <w:t>,</w:t>
      </w:r>
    </w:p>
    <w:p w14:paraId="4FA2900F" w14:textId="77777777" w:rsidR="00781467" w:rsidRPr="00781467" w:rsidRDefault="00781467" w:rsidP="00982567">
      <w:pPr>
        <w:pStyle w:val="a3"/>
        <w:numPr>
          <w:ilvl w:val="0"/>
          <w:numId w:val="24"/>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наявність життєвих цілей,</w:t>
      </w:r>
    </w:p>
    <w:p w14:paraId="2A7D6FF5" w14:textId="77777777" w:rsidR="00781467" w:rsidRPr="00781467" w:rsidRDefault="00781467" w:rsidP="00982567">
      <w:pPr>
        <w:pStyle w:val="a3"/>
        <w:numPr>
          <w:ilvl w:val="0"/>
          <w:numId w:val="24"/>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lastRenderedPageBreak/>
        <w:t>відчуття особистісного зростання.</w:t>
      </w:r>
    </w:p>
    <w:p w14:paraId="5C6DE1D2" w14:textId="77777777" w:rsid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Таким чином, життєстійкість виступає важливим особистісним ресурсом підтримки благополуччя.</w:t>
      </w:r>
    </w:p>
    <w:p w14:paraId="523EE9F4" w14:textId="1FC285BD" w:rsidR="00781467" w:rsidRPr="00781467" w:rsidRDefault="00781467" w:rsidP="00982567">
      <w:pPr>
        <w:pStyle w:val="a3"/>
        <w:numPr>
          <w:ilvl w:val="1"/>
          <w:numId w:val="24"/>
        </w:numPr>
        <w:spacing w:before="0" w:beforeAutospacing="0" w:after="0" w:afterAutospacing="0" w:line="360" w:lineRule="auto"/>
        <w:jc w:val="both"/>
        <w:rPr>
          <w:color w:val="000000" w:themeColor="text1"/>
          <w:sz w:val="28"/>
          <w:szCs w:val="28"/>
        </w:rPr>
      </w:pPr>
      <w:r w:rsidRPr="00781467">
        <w:rPr>
          <w:color w:val="000000" w:themeColor="text1"/>
          <w:sz w:val="28"/>
          <w:szCs w:val="28"/>
        </w:rPr>
        <w:t>Когнітивна переоцінка – психологічне благополуччя</w:t>
      </w:r>
      <w:r>
        <w:rPr>
          <w:color w:val="000000" w:themeColor="text1"/>
          <w:sz w:val="28"/>
          <w:szCs w:val="28"/>
        </w:rPr>
        <w:t xml:space="preserve"> (</w:t>
      </w:r>
      <w:r w:rsidRPr="004F16AB">
        <w:rPr>
          <w:rStyle w:val="a4"/>
          <w:b w:val="0"/>
          <w:color w:val="000000" w:themeColor="text1"/>
          <w:sz w:val="28"/>
          <w:szCs w:val="28"/>
        </w:rPr>
        <w:t>r = 0,49 (p &lt; 0,01)</w:t>
      </w:r>
    </w:p>
    <w:p w14:paraId="52A2092F"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Позитивний зв’язок помірної сили підтверджує адаптивний характер цієї стратегії емоційної регуляції.</w:t>
      </w:r>
    </w:p>
    <w:p w14:paraId="2D473E38"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Це означає, що студенти, які:</w:t>
      </w:r>
    </w:p>
    <w:p w14:paraId="212AC4A2" w14:textId="77777777" w:rsidR="00781467" w:rsidRPr="00781467" w:rsidRDefault="00781467" w:rsidP="00982567">
      <w:pPr>
        <w:pStyle w:val="a3"/>
        <w:numPr>
          <w:ilvl w:val="0"/>
          <w:numId w:val="25"/>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здатні переосмислювати складні ситуації,</w:t>
      </w:r>
    </w:p>
    <w:p w14:paraId="00C64FF9" w14:textId="77777777" w:rsidR="00781467" w:rsidRPr="00781467" w:rsidRDefault="00781467" w:rsidP="00982567">
      <w:pPr>
        <w:pStyle w:val="a3"/>
        <w:numPr>
          <w:ilvl w:val="0"/>
          <w:numId w:val="25"/>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знаходять альтернативні інтерпретації подій,</w:t>
      </w:r>
    </w:p>
    <w:p w14:paraId="52F6C41F" w14:textId="77777777" w:rsidR="00781467" w:rsidRPr="00781467" w:rsidRDefault="00781467" w:rsidP="00982567">
      <w:pPr>
        <w:pStyle w:val="a3"/>
        <w:numPr>
          <w:ilvl w:val="0"/>
          <w:numId w:val="25"/>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змінюють ставлення до стресових обставин,</w:t>
      </w:r>
    </w:p>
    <w:p w14:paraId="5FCEA9BC"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демонструють вищий рівень психологічного благополуччя.</w:t>
      </w:r>
    </w:p>
    <w:p w14:paraId="5E9E0EE8" w14:textId="77777777" w:rsidR="004F16AB" w:rsidRDefault="00781467" w:rsidP="004F16AB">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Фактично когнітивна переоцінка виступає механізмом, через який емоційна стійкість трансформується у суб’єктивне відчуття внутрішньої гармонії.</w:t>
      </w:r>
    </w:p>
    <w:p w14:paraId="1E76C2D3" w14:textId="50891201" w:rsidR="00781467" w:rsidRPr="004F16AB" w:rsidRDefault="00781467" w:rsidP="00982567">
      <w:pPr>
        <w:pStyle w:val="a3"/>
        <w:numPr>
          <w:ilvl w:val="1"/>
          <w:numId w:val="24"/>
        </w:numPr>
        <w:spacing w:before="0" w:beforeAutospacing="0" w:after="0" w:afterAutospacing="0" w:line="360" w:lineRule="auto"/>
        <w:jc w:val="both"/>
        <w:rPr>
          <w:color w:val="000000" w:themeColor="text1"/>
          <w:sz w:val="28"/>
          <w:szCs w:val="28"/>
        </w:rPr>
      </w:pPr>
      <w:r w:rsidRPr="00781467">
        <w:rPr>
          <w:color w:val="000000" w:themeColor="text1"/>
          <w:sz w:val="28"/>
          <w:szCs w:val="28"/>
        </w:rPr>
        <w:t>Емоційна стійкість – психологічне благополуччя</w:t>
      </w:r>
      <w:r w:rsidR="004F16AB">
        <w:rPr>
          <w:color w:val="000000" w:themeColor="text1"/>
          <w:sz w:val="28"/>
          <w:szCs w:val="28"/>
        </w:rPr>
        <w:t xml:space="preserve"> </w:t>
      </w:r>
      <w:r w:rsidR="004F16AB" w:rsidRPr="004F16AB">
        <w:rPr>
          <w:b/>
          <w:color w:val="000000" w:themeColor="text1"/>
          <w:sz w:val="28"/>
          <w:szCs w:val="28"/>
        </w:rPr>
        <w:t>(</w:t>
      </w:r>
      <w:r w:rsidRPr="004F16AB">
        <w:rPr>
          <w:rStyle w:val="a4"/>
          <w:b w:val="0"/>
          <w:color w:val="000000" w:themeColor="text1"/>
          <w:sz w:val="28"/>
          <w:szCs w:val="28"/>
        </w:rPr>
        <w:t>r = 0,62 (p &lt; 0,01)</w:t>
      </w:r>
    </w:p>
    <w:p w14:paraId="4D1CE83A"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Це найбільш виражений зв’язок у структурі дослідження. Він свідчить про те, що здатність адаптуватися до стресу, зберігати внутрішню рівновагу та приймати зміни безпосередньо пов’язана з рівнем благополуччя.</w:t>
      </w:r>
    </w:p>
    <w:p w14:paraId="6905CF29"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Практично це означає: чим краще особистість справляється з емоційним навантаженням, тим більш позитивно вона оцінює власне життя.</w:t>
      </w:r>
    </w:p>
    <w:p w14:paraId="0119F94B" w14:textId="30B0AFC9" w:rsidR="004F16AB" w:rsidRDefault="003155B3" w:rsidP="00982567">
      <w:pPr>
        <w:pStyle w:val="2"/>
        <w:numPr>
          <w:ilvl w:val="1"/>
          <w:numId w:val="5"/>
        </w:numPr>
        <w:spacing w:before="0" w:beforeAutospacing="0" w:after="0" w:afterAutospacing="0" w:line="360" w:lineRule="auto"/>
        <w:jc w:val="both"/>
        <w:rPr>
          <w:color w:val="000000" w:themeColor="text1"/>
          <w:sz w:val="28"/>
          <w:szCs w:val="28"/>
        </w:rPr>
      </w:pPr>
      <w:r>
        <w:rPr>
          <w:color w:val="000000" w:themeColor="text1"/>
          <w:sz w:val="28"/>
          <w:szCs w:val="28"/>
        </w:rPr>
        <w:t>З</w:t>
      </w:r>
      <w:r w:rsidR="004F16AB">
        <w:rPr>
          <w:color w:val="000000" w:themeColor="text1"/>
          <w:sz w:val="28"/>
          <w:szCs w:val="28"/>
        </w:rPr>
        <w:t>воротні</w:t>
      </w:r>
      <w:r w:rsidR="00781467" w:rsidRPr="00781467">
        <w:rPr>
          <w:color w:val="000000" w:themeColor="text1"/>
          <w:sz w:val="28"/>
          <w:szCs w:val="28"/>
        </w:rPr>
        <w:t xml:space="preserve"> зв’язки</w:t>
      </w:r>
    </w:p>
    <w:p w14:paraId="14272DA0" w14:textId="4B75D5AA" w:rsidR="00781467" w:rsidRPr="004F16AB" w:rsidRDefault="00781467" w:rsidP="00982567">
      <w:pPr>
        <w:pStyle w:val="2"/>
        <w:numPr>
          <w:ilvl w:val="1"/>
          <w:numId w:val="24"/>
        </w:numPr>
        <w:spacing w:before="0" w:beforeAutospacing="0" w:after="0" w:afterAutospacing="0" w:line="360" w:lineRule="auto"/>
        <w:jc w:val="both"/>
        <w:rPr>
          <w:b w:val="0"/>
          <w:color w:val="000000" w:themeColor="text1"/>
          <w:sz w:val="28"/>
          <w:szCs w:val="28"/>
        </w:rPr>
      </w:pPr>
      <w:r w:rsidRPr="004F16AB">
        <w:rPr>
          <w:b w:val="0"/>
          <w:color w:val="000000" w:themeColor="text1"/>
          <w:sz w:val="28"/>
          <w:szCs w:val="28"/>
        </w:rPr>
        <w:t>Пригнічення емоцій – психологічне благополуччя</w:t>
      </w:r>
      <w:r w:rsidR="004F16AB">
        <w:rPr>
          <w:b w:val="0"/>
          <w:color w:val="000000" w:themeColor="text1"/>
          <w:sz w:val="28"/>
          <w:szCs w:val="28"/>
        </w:rPr>
        <w:t xml:space="preserve"> (</w:t>
      </w:r>
      <w:r w:rsidR="004F16AB" w:rsidRPr="004F16AB">
        <w:rPr>
          <w:rStyle w:val="a4"/>
          <w:color w:val="000000" w:themeColor="text1"/>
          <w:sz w:val="28"/>
          <w:szCs w:val="28"/>
        </w:rPr>
        <w:t>r</w:t>
      </w:r>
      <w:r w:rsidRPr="004F16AB">
        <w:rPr>
          <w:rStyle w:val="a4"/>
          <w:color w:val="000000" w:themeColor="text1"/>
          <w:sz w:val="28"/>
          <w:szCs w:val="28"/>
        </w:rPr>
        <w:t xml:space="preserve"> –0,34 (p &lt; 0,05)</w:t>
      </w:r>
    </w:p>
    <w:p w14:paraId="3E0E0122"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Негативний кореляційний зв’язок свідчить, що часте пригнічення емоцій пов’язане зі зниженням рівня благополуччя.</w:t>
      </w:r>
    </w:p>
    <w:p w14:paraId="3A4E3D0F"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Це означає, що студенти, які:</w:t>
      </w:r>
    </w:p>
    <w:p w14:paraId="66893BC4" w14:textId="77777777" w:rsidR="00781467" w:rsidRPr="00781467" w:rsidRDefault="00781467" w:rsidP="00982567">
      <w:pPr>
        <w:pStyle w:val="a3"/>
        <w:numPr>
          <w:ilvl w:val="0"/>
          <w:numId w:val="26"/>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стримують прояв емоцій,</w:t>
      </w:r>
    </w:p>
    <w:p w14:paraId="39C6CDCF" w14:textId="77777777" w:rsidR="00781467" w:rsidRPr="00781467" w:rsidRDefault="00781467" w:rsidP="00982567">
      <w:pPr>
        <w:pStyle w:val="a3"/>
        <w:numPr>
          <w:ilvl w:val="0"/>
          <w:numId w:val="26"/>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не виражають внутрішні переживання,</w:t>
      </w:r>
    </w:p>
    <w:p w14:paraId="1AD23E7E" w14:textId="77777777" w:rsidR="00781467" w:rsidRPr="00781467" w:rsidRDefault="00781467" w:rsidP="00982567">
      <w:pPr>
        <w:pStyle w:val="a3"/>
        <w:numPr>
          <w:ilvl w:val="0"/>
          <w:numId w:val="26"/>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намагаються «не показувати» почуттів,</w:t>
      </w:r>
    </w:p>
    <w:p w14:paraId="0EB41568"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частіше мають:</w:t>
      </w:r>
    </w:p>
    <w:p w14:paraId="2DA60203" w14:textId="77777777" w:rsidR="00781467" w:rsidRPr="00781467" w:rsidRDefault="00781467" w:rsidP="00982567">
      <w:pPr>
        <w:pStyle w:val="a3"/>
        <w:numPr>
          <w:ilvl w:val="0"/>
          <w:numId w:val="27"/>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lastRenderedPageBreak/>
        <w:t xml:space="preserve">нижче </w:t>
      </w:r>
      <w:proofErr w:type="spellStart"/>
      <w:r w:rsidRPr="00781467">
        <w:rPr>
          <w:color w:val="000000" w:themeColor="text1"/>
          <w:sz w:val="28"/>
          <w:szCs w:val="28"/>
        </w:rPr>
        <w:t>самоприйняття</w:t>
      </w:r>
      <w:proofErr w:type="spellEnd"/>
      <w:r w:rsidRPr="00781467">
        <w:rPr>
          <w:color w:val="000000" w:themeColor="text1"/>
          <w:sz w:val="28"/>
          <w:szCs w:val="28"/>
        </w:rPr>
        <w:t>,</w:t>
      </w:r>
    </w:p>
    <w:p w14:paraId="54A7EEA7" w14:textId="77777777" w:rsidR="00781467" w:rsidRPr="00781467" w:rsidRDefault="00781467" w:rsidP="00982567">
      <w:pPr>
        <w:pStyle w:val="a3"/>
        <w:numPr>
          <w:ilvl w:val="0"/>
          <w:numId w:val="27"/>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нижчу задоволеність життям,</w:t>
      </w:r>
    </w:p>
    <w:p w14:paraId="497B5409" w14:textId="77777777" w:rsidR="00781467" w:rsidRPr="00781467" w:rsidRDefault="00781467" w:rsidP="00982567">
      <w:pPr>
        <w:pStyle w:val="a3"/>
        <w:numPr>
          <w:ilvl w:val="0"/>
          <w:numId w:val="27"/>
        </w:numPr>
        <w:spacing w:before="0" w:beforeAutospacing="0" w:after="0" w:afterAutospacing="0" w:line="360" w:lineRule="auto"/>
        <w:ind w:left="0" w:firstLine="709"/>
        <w:jc w:val="both"/>
        <w:rPr>
          <w:color w:val="000000" w:themeColor="text1"/>
          <w:sz w:val="28"/>
          <w:szCs w:val="28"/>
        </w:rPr>
      </w:pPr>
      <w:r w:rsidRPr="00781467">
        <w:rPr>
          <w:color w:val="000000" w:themeColor="text1"/>
          <w:sz w:val="28"/>
          <w:szCs w:val="28"/>
        </w:rPr>
        <w:t>більше внутрішнього напруження.</w:t>
      </w:r>
    </w:p>
    <w:p w14:paraId="1B53AF2B"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Пригнічення не зменшує емоційне напруження, а лише маскує його, що знижує суб’єктивне благополуччя.</w:t>
      </w:r>
    </w:p>
    <w:p w14:paraId="7142C350" w14:textId="7BAF75FB" w:rsidR="00781467" w:rsidRPr="003155B3" w:rsidRDefault="00781467" w:rsidP="00982567">
      <w:pPr>
        <w:pStyle w:val="2"/>
        <w:numPr>
          <w:ilvl w:val="1"/>
          <w:numId w:val="24"/>
        </w:numPr>
        <w:spacing w:before="0" w:beforeAutospacing="0" w:after="0" w:afterAutospacing="0" w:line="360" w:lineRule="auto"/>
        <w:jc w:val="both"/>
        <w:rPr>
          <w:color w:val="000000" w:themeColor="text1"/>
          <w:sz w:val="28"/>
          <w:szCs w:val="28"/>
        </w:rPr>
      </w:pPr>
      <w:r w:rsidRPr="003155B3">
        <w:rPr>
          <w:b w:val="0"/>
          <w:color w:val="000000" w:themeColor="text1"/>
          <w:sz w:val="28"/>
          <w:szCs w:val="28"/>
        </w:rPr>
        <w:t>Емоційна стійкість – когнітивна переоцінка</w:t>
      </w:r>
      <w:r w:rsidR="003155B3" w:rsidRPr="003155B3">
        <w:rPr>
          <w:b w:val="0"/>
          <w:color w:val="000000" w:themeColor="text1"/>
          <w:sz w:val="28"/>
          <w:szCs w:val="28"/>
        </w:rPr>
        <w:t xml:space="preserve"> (</w:t>
      </w:r>
      <w:r w:rsidRPr="003155B3">
        <w:rPr>
          <w:rStyle w:val="a4"/>
          <w:color w:val="000000" w:themeColor="text1"/>
          <w:sz w:val="28"/>
          <w:szCs w:val="28"/>
        </w:rPr>
        <w:t xml:space="preserve">r = </w:t>
      </w:r>
      <w:r w:rsidR="003155B3" w:rsidRPr="003155B3">
        <w:rPr>
          <w:rStyle w:val="a4"/>
          <w:color w:val="000000" w:themeColor="text1"/>
          <w:sz w:val="28"/>
          <w:szCs w:val="28"/>
        </w:rPr>
        <w:t xml:space="preserve">- </w:t>
      </w:r>
      <w:r w:rsidRPr="003155B3">
        <w:rPr>
          <w:rStyle w:val="a4"/>
          <w:color w:val="000000" w:themeColor="text1"/>
          <w:sz w:val="28"/>
          <w:szCs w:val="28"/>
        </w:rPr>
        <w:t>0,53 (p &lt; 0,01)</w:t>
      </w:r>
    </w:p>
    <w:p w14:paraId="294BBFBC" w14:textId="0579E1A4"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Особи з вищою емоційною стійкістю частіше</w:t>
      </w:r>
      <w:r w:rsidR="003155B3">
        <w:rPr>
          <w:color w:val="000000" w:themeColor="text1"/>
          <w:sz w:val="28"/>
          <w:szCs w:val="28"/>
        </w:rPr>
        <w:t xml:space="preserve"> не</w:t>
      </w:r>
      <w:r w:rsidRPr="00781467">
        <w:rPr>
          <w:color w:val="000000" w:themeColor="text1"/>
          <w:sz w:val="28"/>
          <w:szCs w:val="28"/>
        </w:rPr>
        <w:t xml:space="preserve"> використовують переоцінку як стратегію регуляції.</w:t>
      </w:r>
    </w:p>
    <w:p w14:paraId="03C299A5" w14:textId="77777777" w:rsidR="003155B3" w:rsidRDefault="00781467" w:rsidP="003155B3">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Це означає, що здатність адаптуватися до труднощів формує схиль</w:t>
      </w:r>
      <w:r w:rsidR="003155B3">
        <w:rPr>
          <w:color w:val="000000" w:themeColor="text1"/>
          <w:sz w:val="28"/>
          <w:szCs w:val="28"/>
        </w:rPr>
        <w:t>ність інтерпретувати події менш</w:t>
      </w:r>
      <w:r w:rsidRPr="00781467">
        <w:rPr>
          <w:color w:val="000000" w:themeColor="text1"/>
          <w:sz w:val="28"/>
          <w:szCs w:val="28"/>
        </w:rPr>
        <w:t xml:space="preserve"> </w:t>
      </w:r>
      <w:proofErr w:type="spellStart"/>
      <w:r w:rsidRPr="00781467">
        <w:rPr>
          <w:color w:val="000000" w:themeColor="text1"/>
          <w:sz w:val="28"/>
          <w:szCs w:val="28"/>
        </w:rPr>
        <w:t>гнучко</w:t>
      </w:r>
      <w:proofErr w:type="spellEnd"/>
      <w:r w:rsidRPr="00781467">
        <w:rPr>
          <w:color w:val="000000" w:themeColor="text1"/>
          <w:sz w:val="28"/>
          <w:szCs w:val="28"/>
        </w:rPr>
        <w:t>.</w:t>
      </w:r>
    </w:p>
    <w:p w14:paraId="5BD6A31C" w14:textId="639B8A97" w:rsidR="00781467" w:rsidRPr="003155B3" w:rsidRDefault="00781467" w:rsidP="00982567">
      <w:pPr>
        <w:pStyle w:val="a3"/>
        <w:numPr>
          <w:ilvl w:val="1"/>
          <w:numId w:val="24"/>
        </w:numPr>
        <w:spacing w:before="0" w:beforeAutospacing="0" w:after="0" w:afterAutospacing="0" w:line="360" w:lineRule="auto"/>
        <w:jc w:val="both"/>
        <w:rPr>
          <w:color w:val="000000" w:themeColor="text1"/>
          <w:sz w:val="28"/>
          <w:szCs w:val="28"/>
        </w:rPr>
      </w:pPr>
      <w:r w:rsidRPr="00781467">
        <w:rPr>
          <w:color w:val="000000" w:themeColor="text1"/>
          <w:sz w:val="28"/>
          <w:szCs w:val="28"/>
        </w:rPr>
        <w:t>Емоційна стійкість – пригнічення</w:t>
      </w:r>
      <w:r w:rsidR="003155B3">
        <w:rPr>
          <w:color w:val="000000" w:themeColor="text1"/>
          <w:sz w:val="28"/>
          <w:szCs w:val="28"/>
        </w:rPr>
        <w:t xml:space="preserve"> (</w:t>
      </w:r>
      <w:r w:rsidRPr="003155B3">
        <w:rPr>
          <w:rStyle w:val="a4"/>
          <w:b w:val="0"/>
          <w:color w:val="000000" w:themeColor="text1"/>
          <w:sz w:val="28"/>
          <w:szCs w:val="28"/>
        </w:rPr>
        <w:t>r = –0,41 (p &lt; 0,01)</w:t>
      </w:r>
    </w:p>
    <w:p w14:paraId="543C5B36"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Негативний зв’язок свідчить, що більш стійкі особи рідше використовують пригнічення як спосіб регуляції.</w:t>
      </w:r>
    </w:p>
    <w:p w14:paraId="5E99BA3D" w14:textId="77777777" w:rsidR="00D24F27" w:rsidRDefault="00781467" w:rsidP="00D24F2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Це означає, що емоційна зрілість передбачає не уникнення переживань, а їх конструктивну переробку.</w:t>
      </w:r>
    </w:p>
    <w:p w14:paraId="26BC6203" w14:textId="51F03909" w:rsidR="00781467" w:rsidRPr="00D24F27" w:rsidRDefault="00781467" w:rsidP="00982567">
      <w:pPr>
        <w:pStyle w:val="a3"/>
        <w:numPr>
          <w:ilvl w:val="1"/>
          <w:numId w:val="24"/>
        </w:numPr>
        <w:spacing w:before="0" w:beforeAutospacing="0" w:after="0" w:afterAutospacing="0" w:line="360" w:lineRule="auto"/>
        <w:jc w:val="both"/>
        <w:rPr>
          <w:color w:val="000000" w:themeColor="text1"/>
          <w:sz w:val="28"/>
          <w:szCs w:val="28"/>
        </w:rPr>
      </w:pPr>
      <w:r w:rsidRPr="00781467">
        <w:rPr>
          <w:color w:val="000000" w:themeColor="text1"/>
          <w:sz w:val="28"/>
          <w:szCs w:val="28"/>
        </w:rPr>
        <w:t>Життєстійкість – пригнічення</w:t>
      </w:r>
      <w:r w:rsidR="00D24F27">
        <w:rPr>
          <w:color w:val="000000" w:themeColor="text1"/>
          <w:sz w:val="28"/>
          <w:szCs w:val="28"/>
        </w:rPr>
        <w:t xml:space="preserve"> </w:t>
      </w:r>
      <w:r w:rsidR="00D24F27" w:rsidRPr="00D24F27">
        <w:rPr>
          <w:b/>
          <w:color w:val="000000" w:themeColor="text1"/>
          <w:sz w:val="28"/>
          <w:szCs w:val="28"/>
        </w:rPr>
        <w:t>(</w:t>
      </w:r>
      <w:r w:rsidRPr="00D24F27">
        <w:rPr>
          <w:rStyle w:val="a4"/>
          <w:b w:val="0"/>
          <w:color w:val="000000" w:themeColor="text1"/>
          <w:sz w:val="28"/>
          <w:szCs w:val="28"/>
        </w:rPr>
        <w:t>r = –0,29 (p &lt; 0,05)</w:t>
      </w:r>
    </w:p>
    <w:p w14:paraId="2408D2B3"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Слабкий негативний зв’язок вказує, що залученість і контроль знижують потребу у стримуванні емоцій.</w:t>
      </w:r>
    </w:p>
    <w:p w14:paraId="02711782"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На основі отриманих даних можна побудувати наступну психологічну модель:</w:t>
      </w:r>
    </w:p>
    <w:p w14:paraId="479F7ED6"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Емоційна стійкість → формує адаптивні стратегії регуляції (переоцінку) → що підвищує психологічне благополуччя.</w:t>
      </w:r>
    </w:p>
    <w:p w14:paraId="4CD1C2D1"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Життєстійкість → підсилює відчуття смислу та контролю → що також підтримує благополуччя.</w:t>
      </w:r>
    </w:p>
    <w:p w14:paraId="262BAC10"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Пригнічення емоцій → знижує ефективність адаптації → що веде до зниження благополуччя.</w:t>
      </w:r>
    </w:p>
    <w:p w14:paraId="141EE98A" w14:textId="77777777" w:rsidR="00781467" w:rsidRPr="00781467" w:rsidRDefault="00781467" w:rsidP="00781467">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t>Отримані дані підтверджують системний характер взаємозв’язку між досліджуваними змінними. Психологічне благополуччя не є ізольованим феноменом, а виступає результатом взаємодії особистісних ресурсів (емоційна стійкість, життєстійкість) та стратегій емоційної регуляції.</w:t>
      </w:r>
    </w:p>
    <w:p w14:paraId="65B6CF1A" w14:textId="3E0E51E4" w:rsidR="0011756B" w:rsidRPr="009D2E75" w:rsidRDefault="00781467" w:rsidP="00F06A5C">
      <w:pPr>
        <w:pStyle w:val="a3"/>
        <w:spacing w:before="0" w:beforeAutospacing="0" w:after="0" w:afterAutospacing="0" w:line="360" w:lineRule="auto"/>
        <w:ind w:firstLine="709"/>
        <w:jc w:val="both"/>
        <w:rPr>
          <w:color w:val="000000" w:themeColor="text1"/>
          <w:sz w:val="28"/>
          <w:szCs w:val="28"/>
        </w:rPr>
      </w:pPr>
      <w:r w:rsidRPr="00781467">
        <w:rPr>
          <w:color w:val="000000" w:themeColor="text1"/>
          <w:sz w:val="28"/>
          <w:szCs w:val="28"/>
        </w:rPr>
        <w:lastRenderedPageBreak/>
        <w:t xml:space="preserve">Найсильнішим </w:t>
      </w:r>
      <w:proofErr w:type="spellStart"/>
      <w:r w:rsidRPr="00781467">
        <w:rPr>
          <w:color w:val="000000" w:themeColor="text1"/>
          <w:sz w:val="28"/>
          <w:szCs w:val="28"/>
        </w:rPr>
        <w:t>предиктором</w:t>
      </w:r>
      <w:proofErr w:type="spellEnd"/>
      <w:r w:rsidRPr="00781467">
        <w:rPr>
          <w:color w:val="000000" w:themeColor="text1"/>
          <w:sz w:val="28"/>
          <w:szCs w:val="28"/>
        </w:rPr>
        <w:t xml:space="preserve"> виступає емоційна стійкість, а когнітивна переоцінка виконує функцію адаптивного механізму її реалізації. Натомість пригнічення емоцій має </w:t>
      </w:r>
      <w:proofErr w:type="spellStart"/>
      <w:r w:rsidRPr="00781467">
        <w:rPr>
          <w:color w:val="000000" w:themeColor="text1"/>
          <w:sz w:val="28"/>
          <w:szCs w:val="28"/>
        </w:rPr>
        <w:t>дезадаптивний</w:t>
      </w:r>
      <w:proofErr w:type="spellEnd"/>
      <w:r w:rsidRPr="00781467">
        <w:rPr>
          <w:color w:val="000000" w:themeColor="text1"/>
          <w:sz w:val="28"/>
          <w:szCs w:val="28"/>
        </w:rPr>
        <w:t xml:space="preserve"> характер і пов’язане зі зниженням суб’єктивного благополуччя.</w:t>
      </w:r>
    </w:p>
    <w:p w14:paraId="31340159" w14:textId="77777777" w:rsidR="0011756B" w:rsidRPr="009D2E75" w:rsidRDefault="0011756B" w:rsidP="0011756B">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 xml:space="preserve">Отримані результати підтверджують висунуту гіпотезу про те, що емоційна стійкість виступає значущим </w:t>
      </w:r>
      <w:proofErr w:type="spellStart"/>
      <w:r w:rsidRPr="009D2E75">
        <w:rPr>
          <w:color w:val="000000" w:themeColor="text1"/>
          <w:sz w:val="28"/>
          <w:szCs w:val="28"/>
        </w:rPr>
        <w:t>предиктором</w:t>
      </w:r>
      <w:proofErr w:type="spellEnd"/>
      <w:r w:rsidRPr="009D2E75">
        <w:rPr>
          <w:color w:val="000000" w:themeColor="text1"/>
          <w:sz w:val="28"/>
          <w:szCs w:val="28"/>
        </w:rPr>
        <w:t xml:space="preserve"> психологічного благополуччя студентської молоді в умовах війни. Виявлено, що вищий рівень стійкості, життєстійкості та використання адаптивних стратегій регуляції емоцій пов’язаний із підвищеним рівнем благополуччя.</w:t>
      </w:r>
    </w:p>
    <w:p w14:paraId="33247233" w14:textId="77777777" w:rsidR="0011756B" w:rsidRPr="009D2E75" w:rsidRDefault="0011756B" w:rsidP="0011756B">
      <w:pPr>
        <w:pStyle w:val="a3"/>
        <w:spacing w:before="0" w:beforeAutospacing="0" w:after="0" w:afterAutospacing="0" w:line="360" w:lineRule="auto"/>
        <w:ind w:firstLine="709"/>
        <w:jc w:val="both"/>
        <w:rPr>
          <w:color w:val="000000" w:themeColor="text1"/>
          <w:sz w:val="28"/>
          <w:szCs w:val="28"/>
        </w:rPr>
      </w:pPr>
      <w:r w:rsidRPr="009D2E75">
        <w:rPr>
          <w:color w:val="000000" w:themeColor="text1"/>
          <w:sz w:val="28"/>
          <w:szCs w:val="28"/>
        </w:rPr>
        <w:t>Особливої уваги потребують студенти молодших курсів, у яких показники адаптаційних ресурсів є нижчими.</w:t>
      </w:r>
    </w:p>
    <w:p w14:paraId="24E6C620" w14:textId="1E709E33" w:rsidR="00661C7B" w:rsidRDefault="00661C7B" w:rsidP="0011756B">
      <w:pPr>
        <w:pStyle w:val="a3"/>
        <w:spacing w:before="0" w:beforeAutospacing="0" w:after="0" w:afterAutospacing="0" w:line="360" w:lineRule="auto"/>
        <w:ind w:firstLine="709"/>
        <w:jc w:val="both"/>
        <w:rPr>
          <w:color w:val="000000" w:themeColor="text1"/>
          <w:sz w:val="28"/>
          <w:szCs w:val="28"/>
        </w:rPr>
      </w:pPr>
    </w:p>
    <w:p w14:paraId="6171DFB8" w14:textId="1AD6698F" w:rsidR="008A519A" w:rsidRPr="00F06A5C" w:rsidRDefault="008A519A" w:rsidP="00F06A5C">
      <w:pPr>
        <w:pStyle w:val="a3"/>
        <w:spacing w:before="0" w:beforeAutospacing="0" w:after="0" w:afterAutospacing="0" w:line="360" w:lineRule="auto"/>
        <w:ind w:firstLine="709"/>
        <w:jc w:val="both"/>
        <w:rPr>
          <w:b/>
          <w:color w:val="000000" w:themeColor="text1"/>
          <w:sz w:val="28"/>
          <w:szCs w:val="28"/>
        </w:rPr>
      </w:pPr>
      <w:r w:rsidRPr="00F06A5C">
        <w:rPr>
          <w:b/>
          <w:color w:val="000000" w:themeColor="text1"/>
          <w:sz w:val="28"/>
          <w:szCs w:val="28"/>
        </w:rPr>
        <w:t>Висновок до 2</w:t>
      </w:r>
      <w:r w:rsidR="0065466D">
        <w:rPr>
          <w:b/>
          <w:color w:val="000000" w:themeColor="text1"/>
          <w:sz w:val="28"/>
          <w:szCs w:val="28"/>
        </w:rPr>
        <w:t>-го</w:t>
      </w:r>
      <w:r w:rsidRPr="00F06A5C">
        <w:rPr>
          <w:b/>
          <w:color w:val="000000" w:themeColor="text1"/>
          <w:sz w:val="28"/>
          <w:szCs w:val="28"/>
        </w:rPr>
        <w:t xml:space="preserve"> розділу</w:t>
      </w:r>
    </w:p>
    <w:p w14:paraId="044D3C13"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Проведене емпіричне дослідження дозволило комплексно проаналізувати особливості психологічного благополуччя, емоційної стійкості, життєстійкості та стратегій емоційної регуляції студентської молоді в умовах воєнного стану, а також визначити характер взаємозв’язків між цими показниками.</w:t>
      </w:r>
    </w:p>
    <w:p w14:paraId="220656CF"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Результати засвідчили, що більшість досліджуваних демонструють середній із тенденцією до підвищеного рівень психологічного благополуччя. Найбільш вираженими компонентами виступають особистісне зростання та позитивні взаємини з іншими, що свідчить про збереження соціальної </w:t>
      </w:r>
      <w:proofErr w:type="spellStart"/>
      <w:r w:rsidRPr="00F06A5C">
        <w:rPr>
          <w:sz w:val="28"/>
          <w:szCs w:val="28"/>
        </w:rPr>
        <w:t>включеності</w:t>
      </w:r>
      <w:proofErr w:type="spellEnd"/>
      <w:r w:rsidRPr="00F06A5C">
        <w:rPr>
          <w:sz w:val="28"/>
          <w:szCs w:val="28"/>
        </w:rPr>
        <w:t xml:space="preserve"> та орієнтації на розвиток навіть в умовах тривалого стресу. Водночас відносно нижчі показники управління середовищем відображають об’єктивний вплив воєнної нестабільності та зниження суб’єктивного відчуття контролю над обставинами.</w:t>
      </w:r>
    </w:p>
    <w:p w14:paraId="683CF5A0"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Емоційна стійкість студентів перебуває на достатньому рівні та характеризується здатністю до прийняття змін, наполегливістю та опорою на </w:t>
      </w:r>
      <w:proofErr w:type="spellStart"/>
      <w:r w:rsidRPr="00F06A5C">
        <w:rPr>
          <w:sz w:val="28"/>
          <w:szCs w:val="28"/>
        </w:rPr>
        <w:t>ціннісно</w:t>
      </w:r>
      <w:proofErr w:type="spellEnd"/>
      <w:r w:rsidRPr="00F06A5C">
        <w:rPr>
          <w:sz w:val="28"/>
          <w:szCs w:val="28"/>
        </w:rPr>
        <w:t>-смислові ресурси. Проте менш виражений компонент контролю свідчить про напруження адаптаційних механізмів у ситуації невизначеності.</w:t>
      </w:r>
    </w:p>
    <w:p w14:paraId="05A7DE55"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lastRenderedPageBreak/>
        <w:t>Показники життєстійкості також засвідчують сформованість активної позиції щодо подолання труднощів. Студенти загалом зберігають залученість у життєві процеси та готовність сприймати складні ситуації як виклик, однак компонент контролю знову ж таки виявляється відносно вразливим.</w:t>
      </w:r>
    </w:p>
    <w:p w14:paraId="1409293D"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Аналіз стратегій емоційної регуляції показав переважання когнітивної переоцінки над пригніченням емоцій, що свідчить про домінування більш адаптивних способів подолання емоційної напруги.</w:t>
      </w:r>
    </w:p>
    <w:p w14:paraId="43F1B67A" w14:textId="0FB49C8E"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Гендерний аналіз продемонстрував певні відмінності: жінки характеризуються вищими показниками психологічного благополуччя, більш вираженими позитивними взаєминами та частішим використанням когнітивної переоцінки. Чоловіки натомість демонструють вищі показники емоційної стійкості, життєстійкості та суб’єктивного контролю, але частіше використовують пригнічення емоцій. Це дозволяє говорити про різні адаптаційні стратегії, зумовлені гендерними особливостями соціалізації.</w:t>
      </w:r>
    </w:p>
    <w:p w14:paraId="2AF22CFB"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Кореляційний аналіз підтвердив наявність статистично значущих взаємозв’язків між усіма основними змінними дослідження, що дозволяє розглядати психологічне благополуччя як інтегральний результат функціонування особистісних ресурсів та стратегій емоційної регуляції.</w:t>
      </w:r>
    </w:p>
    <w:p w14:paraId="27B457AD"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Найбільш виражений позитивний зв’язок виявлено між емоційною стійкістю та психологічним благополуччям. Це означає, що здатність адаптуватися до стресових обставин, зберігати внутрішню рівновагу та приймати зміни виступає ключовим чинником підтримки позитивного функціонування особистості. Таким чином, емоційна стійкість виконує </w:t>
      </w:r>
      <w:proofErr w:type="spellStart"/>
      <w:r w:rsidRPr="00F06A5C">
        <w:rPr>
          <w:sz w:val="28"/>
          <w:szCs w:val="28"/>
        </w:rPr>
        <w:t>системоутворювальну</w:t>
      </w:r>
      <w:proofErr w:type="spellEnd"/>
      <w:r w:rsidRPr="00F06A5C">
        <w:rPr>
          <w:sz w:val="28"/>
          <w:szCs w:val="28"/>
        </w:rPr>
        <w:t xml:space="preserve"> роль у структурі благополуччя.</w:t>
      </w:r>
    </w:p>
    <w:p w14:paraId="4C944E0E"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Позитивний зв’язок між життєстійкістю та благополуччям свідчить, що переконання у власній </w:t>
      </w:r>
      <w:proofErr w:type="spellStart"/>
      <w:r w:rsidRPr="00F06A5C">
        <w:rPr>
          <w:sz w:val="28"/>
          <w:szCs w:val="28"/>
        </w:rPr>
        <w:t>залученості</w:t>
      </w:r>
      <w:proofErr w:type="spellEnd"/>
      <w:r w:rsidRPr="00F06A5C">
        <w:rPr>
          <w:sz w:val="28"/>
          <w:szCs w:val="28"/>
        </w:rPr>
        <w:t>, здатності впливати на події та сприйнятті труднощів як виклику сприяє формуванню відчуття осмисленості життя та внутрішньої стабільності. Життєстійкість підсилює смисловий компонент благополуччя.</w:t>
      </w:r>
    </w:p>
    <w:p w14:paraId="7083507D"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lastRenderedPageBreak/>
        <w:t xml:space="preserve">Когнітивна переоцінка виявилася позитивно пов’язаною з благополуччям, що підтверджує її адаптивну функцію. Особи, які здатні переосмислювати складні ситуації та змінювати інтерпретацію подій, демонструють вищий рівень </w:t>
      </w:r>
      <w:proofErr w:type="spellStart"/>
      <w:r w:rsidRPr="00F06A5C">
        <w:rPr>
          <w:sz w:val="28"/>
          <w:szCs w:val="28"/>
        </w:rPr>
        <w:t>самоприйняття</w:t>
      </w:r>
      <w:proofErr w:type="spellEnd"/>
      <w:r w:rsidRPr="00F06A5C">
        <w:rPr>
          <w:sz w:val="28"/>
          <w:szCs w:val="28"/>
        </w:rPr>
        <w:t>, оптимізму та психологічної рівноваги. Це дозволяє розглядати когнітивну переоцінку як механізм, через який емоційна стійкість реалізується у суб’єктивному благополуччі.</w:t>
      </w:r>
    </w:p>
    <w:p w14:paraId="78B3D0B4" w14:textId="308A1E38"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Натомість пригнічення емоцій має негативний зв’язок із благополуччям, що свідчить про його </w:t>
      </w:r>
      <w:proofErr w:type="spellStart"/>
      <w:r w:rsidRPr="00F06A5C">
        <w:rPr>
          <w:sz w:val="28"/>
          <w:szCs w:val="28"/>
        </w:rPr>
        <w:t>дезадаптивний</w:t>
      </w:r>
      <w:proofErr w:type="spellEnd"/>
      <w:r w:rsidRPr="00F06A5C">
        <w:rPr>
          <w:sz w:val="28"/>
          <w:szCs w:val="28"/>
        </w:rPr>
        <w:t xml:space="preserve"> характер. Часте стримування емоційних проявів пов’язане зі зниженням задоволеності життям та зростанням внутрішньої напруги. Таким чином, уникнення емоцій не забезпечує стабільності, а навпаки </w:t>
      </w:r>
      <w:r w:rsidR="00BA0235">
        <w:rPr>
          <w:sz w:val="28"/>
          <w:szCs w:val="28"/>
        </w:rPr>
        <w:t>–</w:t>
      </w:r>
      <w:r w:rsidRPr="00F06A5C">
        <w:rPr>
          <w:sz w:val="28"/>
          <w:szCs w:val="28"/>
        </w:rPr>
        <w:t xml:space="preserve"> послаблює психологічне благополуччя.</w:t>
      </w:r>
    </w:p>
    <w:p w14:paraId="255A8EFD" w14:textId="0C3B776B"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Важливим є також встановлення опосередкованих зв’язків: емоційна стійкість позитивно пов’язана з когнітивною переоцінкою та негативно </w:t>
      </w:r>
      <w:r w:rsidR="00BA0235">
        <w:rPr>
          <w:sz w:val="28"/>
          <w:szCs w:val="28"/>
        </w:rPr>
        <w:t>–</w:t>
      </w:r>
      <w:r w:rsidRPr="00F06A5C">
        <w:rPr>
          <w:sz w:val="28"/>
          <w:szCs w:val="28"/>
        </w:rPr>
        <w:t xml:space="preserve"> з пригніченням емоцій. Це означає, що більш стійкі особи частіше використовують конструктивні способи регуляції та рідше вдаються до пригнічення. Отже, стратегія емоційної регуляції виступає проміжною ланкою між особистісними ресурсами та рівнем благополуччя.</w:t>
      </w:r>
    </w:p>
    <w:p w14:paraId="1E2C54A8" w14:textId="50D6CCD1"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Таким чином, отримані результати підтверджують висунуту гіпотезу про те, що емоційна стійкість </w:t>
      </w:r>
      <w:r w:rsidR="009C1469">
        <w:rPr>
          <w:sz w:val="28"/>
          <w:szCs w:val="28"/>
        </w:rPr>
        <w:t>пов’язана з</w:t>
      </w:r>
      <w:r w:rsidRPr="00F06A5C">
        <w:rPr>
          <w:sz w:val="28"/>
          <w:szCs w:val="28"/>
        </w:rPr>
        <w:t xml:space="preserve"> психологічн</w:t>
      </w:r>
      <w:r w:rsidR="009C1469">
        <w:rPr>
          <w:sz w:val="28"/>
          <w:szCs w:val="28"/>
        </w:rPr>
        <w:t>им</w:t>
      </w:r>
      <w:r w:rsidRPr="00F06A5C">
        <w:rPr>
          <w:sz w:val="28"/>
          <w:szCs w:val="28"/>
        </w:rPr>
        <w:t xml:space="preserve"> благополуччя</w:t>
      </w:r>
      <w:r w:rsidR="009C1469">
        <w:rPr>
          <w:sz w:val="28"/>
          <w:szCs w:val="28"/>
        </w:rPr>
        <w:t>м</w:t>
      </w:r>
      <w:r w:rsidRPr="00F06A5C">
        <w:rPr>
          <w:sz w:val="28"/>
          <w:szCs w:val="28"/>
        </w:rPr>
        <w:t xml:space="preserve"> особистості в умовах воєнного стресу. Психологічне благополуччя формується як результат інтеграції особистісних переконань (життєстійкість), здатності до адаптації (емоційна стійкість) та використання адаптивних стратегій емоційної регуляції.</w:t>
      </w:r>
    </w:p>
    <w:p w14:paraId="25B87538" w14:textId="77777777"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Загалом практична частина дослідження підтвердила теоретичні положення першого розділу та продемонструвала системний характер взаємозв’язків між досліджуваними феноменами.</w:t>
      </w:r>
    </w:p>
    <w:p w14:paraId="4B21AD22" w14:textId="77777777" w:rsidR="009C1469" w:rsidRDefault="009C1469">
      <w:pPr>
        <w:rPr>
          <w:rFonts w:ascii="Times New Roman" w:eastAsiaTheme="majorEastAsia"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27C02D83" w14:textId="5B7C504E" w:rsidR="00D86A55" w:rsidRPr="005C0D77" w:rsidRDefault="005C0D77" w:rsidP="005C0D77">
      <w:pPr>
        <w:pStyle w:val="1"/>
        <w:spacing w:before="0" w:line="360" w:lineRule="auto"/>
        <w:jc w:val="center"/>
        <w:rPr>
          <w:rFonts w:ascii="Times New Roman" w:hAnsi="Times New Roman" w:cs="Times New Roman"/>
          <w:b/>
          <w:color w:val="000000" w:themeColor="text1"/>
          <w:sz w:val="28"/>
          <w:szCs w:val="28"/>
        </w:rPr>
      </w:pPr>
      <w:r w:rsidRPr="005C0D77">
        <w:rPr>
          <w:rFonts w:ascii="Times New Roman" w:hAnsi="Times New Roman" w:cs="Times New Roman"/>
          <w:b/>
          <w:color w:val="000000" w:themeColor="text1"/>
          <w:sz w:val="28"/>
          <w:szCs w:val="28"/>
        </w:rPr>
        <w:lastRenderedPageBreak/>
        <w:t>ВИСНОВКИ</w:t>
      </w:r>
    </w:p>
    <w:p w14:paraId="117CC6B7" w14:textId="390C1899" w:rsid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У ході дослідження було здійснено комплексний аналіз </w:t>
      </w:r>
      <w:r w:rsidR="0065466D">
        <w:rPr>
          <w:sz w:val="28"/>
          <w:szCs w:val="28"/>
        </w:rPr>
        <w:t xml:space="preserve">взаємозв’язку </w:t>
      </w:r>
      <w:r w:rsidRPr="00F06A5C">
        <w:rPr>
          <w:sz w:val="28"/>
          <w:szCs w:val="28"/>
        </w:rPr>
        <w:t>емоційної стійкості психологічн</w:t>
      </w:r>
      <w:r w:rsidR="0065466D">
        <w:rPr>
          <w:sz w:val="28"/>
          <w:szCs w:val="28"/>
        </w:rPr>
        <w:t>им</w:t>
      </w:r>
      <w:r w:rsidRPr="00F06A5C">
        <w:rPr>
          <w:sz w:val="28"/>
          <w:szCs w:val="28"/>
        </w:rPr>
        <w:t xml:space="preserve"> благополуччя</w:t>
      </w:r>
      <w:r w:rsidR="0065466D">
        <w:rPr>
          <w:sz w:val="28"/>
          <w:szCs w:val="28"/>
        </w:rPr>
        <w:t>м</w:t>
      </w:r>
      <w:r w:rsidRPr="00F06A5C">
        <w:rPr>
          <w:sz w:val="28"/>
          <w:szCs w:val="28"/>
        </w:rPr>
        <w:t xml:space="preserve"> особистості в умовах російсько-української війни. На основі теоретичного огляду та емпіричного дослідження встановлено наступне:</w:t>
      </w:r>
    </w:p>
    <w:p w14:paraId="08162E3E" w14:textId="77777777" w:rsid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Емоційна стійкість виступає важливим ресурсом адаптації особистості в умовах стресу та невизначеності. Вона включає такі складові, як компетентність, наполегливість, толерантність до стресу, контроль та духовність, що дозволяє ефективно долати життєві труднощі. Психологічне благополуччя є багатовимірним конструктом, що охоплює </w:t>
      </w:r>
      <w:proofErr w:type="spellStart"/>
      <w:r w:rsidRPr="00F06A5C">
        <w:rPr>
          <w:sz w:val="28"/>
          <w:szCs w:val="28"/>
        </w:rPr>
        <w:t>самоприйняття</w:t>
      </w:r>
      <w:proofErr w:type="spellEnd"/>
      <w:r w:rsidRPr="00F06A5C">
        <w:rPr>
          <w:sz w:val="28"/>
          <w:szCs w:val="28"/>
        </w:rPr>
        <w:t>, позитивні взаємини з іншими, автономію, управління середовищем, цілі в житті та особистісне зростання. Теоретичний аналіз підтвердив, що між емоційною стійкістю та благополуччям існує тісний взаємозв’язок, який підтримує адаптивні процеси в умовах хронічного стресу.</w:t>
      </w:r>
    </w:p>
    <w:p w14:paraId="4A4C9A94" w14:textId="039BFBE5" w:rsid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Дослідження 50 студентів 1 та 4 курсів показало, що рівень психологічного благополуччя загалом середній із тенденцією до підвищеного, при цьому найбільш виражені компоненти </w:t>
      </w:r>
      <w:r w:rsidR="00BA0235">
        <w:rPr>
          <w:sz w:val="28"/>
          <w:szCs w:val="28"/>
        </w:rPr>
        <w:t>–</w:t>
      </w:r>
      <w:r w:rsidRPr="00F06A5C">
        <w:rPr>
          <w:sz w:val="28"/>
          <w:szCs w:val="28"/>
        </w:rPr>
        <w:t xml:space="preserve"> особистісне зростання та позитивні взаємини. Емоційна стійкість знаходиться на середньому рівні, при цьому найсильнішими складовими є позитивне прийняття змін та духовність. Життєстійкість демонструє сформовану залученість, прийняття виклику та контроль, що забезпечує активну позицію у подоланні труднощів. Серед стратегій емоційної регуляції домінує когнітивна переоцінка, що підкреслює здатність студентів </w:t>
      </w:r>
      <w:proofErr w:type="spellStart"/>
      <w:r w:rsidRPr="00F06A5C">
        <w:rPr>
          <w:sz w:val="28"/>
          <w:szCs w:val="28"/>
        </w:rPr>
        <w:t>адаптивно</w:t>
      </w:r>
      <w:proofErr w:type="spellEnd"/>
      <w:r w:rsidRPr="00F06A5C">
        <w:rPr>
          <w:sz w:val="28"/>
          <w:szCs w:val="28"/>
        </w:rPr>
        <w:t xml:space="preserve"> реагувати на стресові ситуації, тоді як пригнічення емоцій проявляється меншою мірою та має </w:t>
      </w:r>
      <w:proofErr w:type="spellStart"/>
      <w:r w:rsidRPr="00F06A5C">
        <w:rPr>
          <w:sz w:val="28"/>
          <w:szCs w:val="28"/>
        </w:rPr>
        <w:t>дезадаптивний</w:t>
      </w:r>
      <w:proofErr w:type="spellEnd"/>
      <w:r w:rsidRPr="00F06A5C">
        <w:rPr>
          <w:sz w:val="28"/>
          <w:szCs w:val="28"/>
        </w:rPr>
        <w:t xml:space="preserve"> ефект.</w:t>
      </w:r>
    </w:p>
    <w:p w14:paraId="7A886CBA" w14:textId="77777777" w:rsid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Порівняльний аналіз показав, що жінки мають вищий рівень психологічного благополуччя, більш розвинуті позитивні взаємини та частіше використовують когнітивну переоцінку. Чоловіки відзначаються більш високими показниками емоційної стійкості та життєстійкості, сильніше відчуття контролю над подіями та частіше застосовують пригнічення емоцій. Це свідчить </w:t>
      </w:r>
      <w:r w:rsidRPr="00F06A5C">
        <w:rPr>
          <w:sz w:val="28"/>
          <w:szCs w:val="28"/>
        </w:rPr>
        <w:lastRenderedPageBreak/>
        <w:t>про різні адаптаційні стратегії та роль соціокультурних чинників у формуванні психічної стійкості.</w:t>
      </w:r>
    </w:p>
    <w:p w14:paraId="72D2B5CA" w14:textId="77777777" w:rsid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Виявлені статистично значущі зв’язки підтвердили передбачувану модель взаємодії змінних. Найсильніший позитивний зв’язок спостерігається між емоційною стійкістю та психологічним благополуччям, що свідчить про системну роль стійкості у підтримці внутрішньої рівноваги. Життєстійкість також значно позитивно корелює з благополуччям, підкреслюючи роль активної позиції, контролю та прийняття викликів. Когнітивна переоцінка виступає адаптивним механізмом реалізації особистісних ресурсів, а пригнічення емоцій має </w:t>
      </w:r>
      <w:proofErr w:type="spellStart"/>
      <w:r w:rsidRPr="00F06A5C">
        <w:rPr>
          <w:sz w:val="28"/>
          <w:szCs w:val="28"/>
        </w:rPr>
        <w:t>дезадаптивний</w:t>
      </w:r>
      <w:proofErr w:type="spellEnd"/>
      <w:r w:rsidRPr="00F06A5C">
        <w:rPr>
          <w:sz w:val="28"/>
          <w:szCs w:val="28"/>
        </w:rPr>
        <w:t xml:space="preserve"> характер і пов’язане зі зниженням благополуччя. Опосередковані зв’язки підтвердили, що стратегії регуляції емоцій є ключовим механізмом, через який особистісні ресурси впливають на рівень суб’єктивного благополуччя.</w:t>
      </w:r>
    </w:p>
    <w:p w14:paraId="074D8345" w14:textId="51EFAD28" w:rsidR="00D86A55" w:rsidRPr="00F06A5C"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Отримані результати дозволяють рекомендувати програми розвитку емоційної стійкості та життєстійкості для студентів, спрямовані на підвищення когнітивної переоцінки, розвиток внутрішнього контролю та підтримку позитивних взаємин. Особлива увага має приділятися зниженню </w:t>
      </w:r>
      <w:proofErr w:type="spellStart"/>
      <w:r w:rsidRPr="00F06A5C">
        <w:rPr>
          <w:sz w:val="28"/>
          <w:szCs w:val="28"/>
        </w:rPr>
        <w:t>дезадаптивного</w:t>
      </w:r>
      <w:proofErr w:type="spellEnd"/>
      <w:r w:rsidRPr="00F06A5C">
        <w:rPr>
          <w:sz w:val="28"/>
          <w:szCs w:val="28"/>
        </w:rPr>
        <w:t xml:space="preserve"> пригнічення емоцій, що сприятиме зміцненню психологічного благополуччя в умовах тривалого стресу та військової загрози.</w:t>
      </w:r>
    </w:p>
    <w:p w14:paraId="0F86C610" w14:textId="4F6827D7" w:rsidR="00D86A55" w:rsidRDefault="00D86A55" w:rsidP="00F06A5C">
      <w:pPr>
        <w:pStyle w:val="a3"/>
        <w:spacing w:before="0" w:beforeAutospacing="0" w:after="0" w:afterAutospacing="0" w:line="360" w:lineRule="auto"/>
        <w:ind w:firstLine="709"/>
        <w:jc w:val="both"/>
        <w:rPr>
          <w:sz w:val="28"/>
          <w:szCs w:val="28"/>
        </w:rPr>
      </w:pPr>
      <w:r w:rsidRPr="00F06A5C">
        <w:rPr>
          <w:sz w:val="28"/>
          <w:szCs w:val="28"/>
        </w:rPr>
        <w:t xml:space="preserve">Отже, результати дослідження підтверджують, що емоційна стійкість та життєстійкість </w:t>
      </w:r>
      <w:r w:rsidR="0065466D">
        <w:rPr>
          <w:sz w:val="28"/>
          <w:szCs w:val="28"/>
        </w:rPr>
        <w:t>тісно пов’язані з</w:t>
      </w:r>
      <w:r w:rsidRPr="00F06A5C">
        <w:rPr>
          <w:sz w:val="28"/>
          <w:szCs w:val="28"/>
        </w:rPr>
        <w:t xml:space="preserve"> психологічн</w:t>
      </w:r>
      <w:r w:rsidR="0065466D">
        <w:rPr>
          <w:sz w:val="28"/>
          <w:szCs w:val="28"/>
        </w:rPr>
        <w:t>им</w:t>
      </w:r>
      <w:r w:rsidRPr="00F06A5C">
        <w:rPr>
          <w:sz w:val="28"/>
          <w:szCs w:val="28"/>
        </w:rPr>
        <w:t xml:space="preserve"> благополуччя</w:t>
      </w:r>
      <w:r w:rsidR="0065466D">
        <w:rPr>
          <w:sz w:val="28"/>
          <w:szCs w:val="28"/>
        </w:rPr>
        <w:t>м особистості</w:t>
      </w:r>
      <w:r w:rsidRPr="00F06A5C">
        <w:rPr>
          <w:sz w:val="28"/>
          <w:szCs w:val="28"/>
        </w:rPr>
        <w:t xml:space="preserve">. Когнітивна переоцінка виступає адаптивним механізмом, а пригнічення емоцій </w:t>
      </w:r>
      <w:r w:rsidR="00BA0235">
        <w:rPr>
          <w:sz w:val="28"/>
          <w:szCs w:val="28"/>
        </w:rPr>
        <w:t>–</w:t>
      </w:r>
      <w:r w:rsidRPr="00F06A5C">
        <w:rPr>
          <w:sz w:val="28"/>
          <w:szCs w:val="28"/>
        </w:rPr>
        <w:t xml:space="preserve"> </w:t>
      </w:r>
      <w:proofErr w:type="spellStart"/>
      <w:r w:rsidRPr="00F06A5C">
        <w:rPr>
          <w:sz w:val="28"/>
          <w:szCs w:val="28"/>
        </w:rPr>
        <w:t>дезадаптивним</w:t>
      </w:r>
      <w:proofErr w:type="spellEnd"/>
      <w:r w:rsidRPr="00F06A5C">
        <w:rPr>
          <w:sz w:val="28"/>
          <w:szCs w:val="28"/>
        </w:rPr>
        <w:t xml:space="preserve"> чинником. Системний підхід до розвитку цих ресурсів може забезпечити більш ефективну психологічну підтримку студентської молоді в умовах воєнного стресу.</w:t>
      </w:r>
    </w:p>
    <w:p w14:paraId="25190901" w14:textId="7EEB7FF0" w:rsidR="0065466D" w:rsidRPr="00F06A5C" w:rsidRDefault="0065466D" w:rsidP="00F06A5C">
      <w:pPr>
        <w:pStyle w:val="a3"/>
        <w:spacing w:before="0" w:beforeAutospacing="0" w:after="0" w:afterAutospacing="0" w:line="360" w:lineRule="auto"/>
        <w:ind w:firstLine="709"/>
        <w:jc w:val="both"/>
        <w:rPr>
          <w:sz w:val="28"/>
          <w:szCs w:val="28"/>
        </w:rPr>
      </w:pPr>
      <w:r>
        <w:rPr>
          <w:sz w:val="28"/>
          <w:szCs w:val="28"/>
        </w:rPr>
        <w:t>Відтак, п</w:t>
      </w:r>
      <w:r w:rsidRPr="0065466D">
        <w:rPr>
          <w:sz w:val="28"/>
          <w:szCs w:val="28"/>
        </w:rPr>
        <w:t xml:space="preserve">ерспективний вектор подальших досліджень полягає в перевірці наступної гіпотези про те, що емоційна стійкість виступає значущим </w:t>
      </w:r>
      <w:proofErr w:type="spellStart"/>
      <w:r w:rsidRPr="0065466D">
        <w:rPr>
          <w:sz w:val="28"/>
          <w:szCs w:val="28"/>
        </w:rPr>
        <w:t>предиктором</w:t>
      </w:r>
      <w:proofErr w:type="spellEnd"/>
      <w:r w:rsidRPr="0065466D">
        <w:rPr>
          <w:sz w:val="28"/>
          <w:szCs w:val="28"/>
        </w:rPr>
        <w:t xml:space="preserve"> психологічного благополуччя в умовах тривалого воєнного стресу.</w:t>
      </w:r>
    </w:p>
    <w:p w14:paraId="56CBDC72" w14:textId="77777777" w:rsidR="005C0D77" w:rsidRDefault="005C0D77">
      <w:pPr>
        <w:rPr>
          <w:rFonts w:ascii="Times New Roman" w:eastAsia="Times New Roman" w:hAnsi="Times New Roman" w:cs="Times New Roman"/>
          <w:color w:val="000000" w:themeColor="text1"/>
          <w:sz w:val="28"/>
          <w:szCs w:val="28"/>
          <w:lang w:eastAsia="uk-UA"/>
        </w:rPr>
      </w:pPr>
      <w:r>
        <w:rPr>
          <w:color w:val="000000" w:themeColor="text1"/>
          <w:sz w:val="28"/>
          <w:szCs w:val="28"/>
        </w:rPr>
        <w:br w:type="page"/>
      </w:r>
    </w:p>
    <w:p w14:paraId="55A3E2D3" w14:textId="0707BC67" w:rsidR="00C13E82" w:rsidRPr="00F525DC" w:rsidRDefault="005C0D77" w:rsidP="00F525DC">
      <w:pPr>
        <w:pStyle w:val="a3"/>
        <w:tabs>
          <w:tab w:val="left" w:pos="1560"/>
        </w:tabs>
        <w:spacing w:before="0" w:beforeAutospacing="0" w:after="0" w:afterAutospacing="0" w:line="360" w:lineRule="auto"/>
        <w:ind w:firstLine="709"/>
        <w:jc w:val="center"/>
        <w:rPr>
          <w:b/>
          <w:color w:val="000000" w:themeColor="text1"/>
          <w:sz w:val="28"/>
          <w:szCs w:val="28"/>
        </w:rPr>
      </w:pPr>
      <w:r w:rsidRPr="00F525DC">
        <w:rPr>
          <w:b/>
          <w:color w:val="000000" w:themeColor="text1"/>
          <w:sz w:val="28"/>
          <w:szCs w:val="28"/>
        </w:rPr>
        <w:lastRenderedPageBreak/>
        <w:t>СПИСОК ВИКОРИСТАНИХ ДЖЕРЕЛ</w:t>
      </w:r>
    </w:p>
    <w:p w14:paraId="2E92D33B"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Алещенко</w:t>
      </w:r>
      <w:proofErr w:type="spellEnd"/>
      <w:r w:rsidRPr="00F525DC">
        <w:rPr>
          <w:color w:val="1F1F1F"/>
          <w:sz w:val="28"/>
          <w:szCs w:val="28"/>
        </w:rPr>
        <w:t xml:space="preserve"> В. Психологічне благополуччя особистості. </w:t>
      </w:r>
      <w:r w:rsidRPr="00F525DC">
        <w:rPr>
          <w:i/>
          <w:iCs/>
          <w:color w:val="1F1F1F"/>
          <w:sz w:val="28"/>
          <w:szCs w:val="28"/>
          <w:bdr w:val="none" w:sz="0" w:space="0" w:color="auto" w:frame="1"/>
        </w:rPr>
        <w:t>Вісник Київського національного університету імені Тараса Шевченка. Військово-спеціальні науки</w:t>
      </w:r>
      <w:r w:rsidRPr="00F525DC">
        <w:rPr>
          <w:color w:val="1F1F1F"/>
          <w:sz w:val="28"/>
          <w:szCs w:val="28"/>
        </w:rPr>
        <w:t xml:space="preserve">. 2024. </w:t>
      </w:r>
      <w:proofErr w:type="spellStart"/>
      <w:r w:rsidRPr="00F525DC">
        <w:rPr>
          <w:color w:val="1F1F1F"/>
          <w:sz w:val="28"/>
          <w:szCs w:val="28"/>
        </w:rPr>
        <w:t>Вип</w:t>
      </w:r>
      <w:proofErr w:type="spellEnd"/>
      <w:r w:rsidRPr="00F525DC">
        <w:rPr>
          <w:color w:val="1F1F1F"/>
          <w:sz w:val="28"/>
          <w:szCs w:val="28"/>
        </w:rPr>
        <w:t xml:space="preserve">. 3. С. 29–33. </w:t>
      </w:r>
    </w:p>
    <w:p w14:paraId="51BE4132" w14:textId="77777777" w:rsidR="00F525DC" w:rsidRPr="00F525DC" w:rsidRDefault="00F525DC" w:rsidP="00F525DC">
      <w:pPr>
        <w:pStyle w:val="ab"/>
        <w:numPr>
          <w:ilvl w:val="0"/>
          <w:numId w:val="37"/>
        </w:numPr>
        <w:tabs>
          <w:tab w:val="left" w:pos="1560"/>
        </w:tabs>
        <w:spacing w:after="0" w:line="360" w:lineRule="auto"/>
        <w:ind w:left="357" w:firstLine="709"/>
        <w:jc w:val="both"/>
        <w:rPr>
          <w:rFonts w:ascii="Times New Roman" w:eastAsia="Times New Roman" w:hAnsi="Times New Roman" w:cs="Times New Roman"/>
          <w:sz w:val="28"/>
          <w:szCs w:val="28"/>
          <w:lang w:eastAsia="uk-UA"/>
        </w:rPr>
      </w:pPr>
      <w:r w:rsidRPr="00F525DC">
        <w:rPr>
          <w:rFonts w:ascii="Times New Roman" w:eastAsia="Times New Roman" w:hAnsi="Times New Roman" w:cs="Times New Roman"/>
          <w:sz w:val="28"/>
          <w:szCs w:val="28"/>
          <w:lang w:eastAsia="uk-UA"/>
        </w:rPr>
        <w:t xml:space="preserve">Андрусик О. О. Проблема емоційної стійкості особистості як психологічний феномен. </w:t>
      </w:r>
      <w:r w:rsidRPr="00F525DC">
        <w:rPr>
          <w:rFonts w:ascii="Times New Roman" w:eastAsia="Times New Roman" w:hAnsi="Times New Roman" w:cs="Times New Roman"/>
          <w:i/>
          <w:iCs/>
          <w:sz w:val="28"/>
          <w:szCs w:val="28"/>
          <w:lang w:eastAsia="uk-UA"/>
        </w:rPr>
        <w:t>Вчені записки Таврійського національного університету імені В. І. Вернадського. Серія : Психологія</w:t>
      </w:r>
      <w:r w:rsidRPr="00F525DC">
        <w:rPr>
          <w:rFonts w:ascii="Times New Roman" w:eastAsia="Times New Roman" w:hAnsi="Times New Roman" w:cs="Times New Roman"/>
          <w:sz w:val="28"/>
          <w:szCs w:val="28"/>
          <w:lang w:eastAsia="uk-UA"/>
        </w:rPr>
        <w:t>. 2022. Т. 33 (72), № 2. С. 1–6.</w:t>
      </w:r>
    </w:p>
    <w:p w14:paraId="0AD7EEF0"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Бойко-</w:t>
      </w:r>
      <w:proofErr w:type="spellStart"/>
      <w:r w:rsidRPr="00F525DC">
        <w:rPr>
          <w:color w:val="1F1F1F"/>
          <w:sz w:val="28"/>
          <w:szCs w:val="28"/>
        </w:rPr>
        <w:t>Бузиль</w:t>
      </w:r>
      <w:proofErr w:type="spellEnd"/>
      <w:r w:rsidRPr="00F525DC">
        <w:rPr>
          <w:color w:val="1F1F1F"/>
          <w:sz w:val="28"/>
          <w:szCs w:val="28"/>
        </w:rPr>
        <w:t xml:space="preserve"> Ю. Стратегії підтримання психологічного благополуччя особистості в умовах невизначеності. </w:t>
      </w:r>
      <w:r w:rsidRPr="00F525DC">
        <w:rPr>
          <w:i/>
          <w:iCs/>
          <w:color w:val="1F1F1F"/>
          <w:sz w:val="28"/>
          <w:szCs w:val="28"/>
          <w:bdr w:val="none" w:sz="0" w:space="0" w:color="auto" w:frame="1"/>
        </w:rPr>
        <w:t>Юридична психологія</w:t>
      </w:r>
      <w:r w:rsidRPr="00F525DC">
        <w:rPr>
          <w:color w:val="1F1F1F"/>
          <w:sz w:val="28"/>
          <w:szCs w:val="28"/>
        </w:rPr>
        <w:t xml:space="preserve">. 2025. № 1. С. 7–17. </w:t>
      </w:r>
    </w:p>
    <w:p w14:paraId="18F62383"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Борисенко Л. Л., </w:t>
      </w:r>
      <w:proofErr w:type="spellStart"/>
      <w:r w:rsidRPr="00F525DC">
        <w:rPr>
          <w:color w:val="1F1F1F"/>
          <w:sz w:val="28"/>
          <w:szCs w:val="28"/>
        </w:rPr>
        <w:t>Корват</w:t>
      </w:r>
      <w:proofErr w:type="spellEnd"/>
      <w:r w:rsidRPr="00F525DC">
        <w:rPr>
          <w:color w:val="1F1F1F"/>
          <w:sz w:val="28"/>
          <w:szCs w:val="28"/>
        </w:rPr>
        <w:t xml:space="preserve"> Л. В. Взаємозв'язок психологічного благополуччя та емоційного інтелекту особистості в умовах воєнного стану. </w:t>
      </w:r>
      <w:r w:rsidRPr="00F525DC">
        <w:rPr>
          <w:i/>
          <w:iCs/>
          <w:color w:val="1F1F1F"/>
          <w:sz w:val="28"/>
          <w:szCs w:val="28"/>
          <w:bdr w:val="none" w:sz="0" w:space="0" w:color="auto" w:frame="1"/>
        </w:rPr>
        <w:t>Перспективи та інновації науки (Серія «Педагогіка», Серія «Психологія», Серія «</w:t>
      </w:r>
      <w:proofErr w:type="spellStart"/>
      <w:r w:rsidRPr="00F525DC">
        <w:rPr>
          <w:i/>
          <w:iCs/>
          <w:color w:val="1F1F1F"/>
          <w:sz w:val="28"/>
          <w:szCs w:val="28"/>
          <w:bdr w:val="none" w:sz="0" w:space="0" w:color="auto" w:frame="1"/>
        </w:rPr>
        <w:t>Медиціна</w:t>
      </w:r>
      <w:proofErr w:type="spellEnd"/>
      <w:r w:rsidRPr="00F525DC">
        <w:rPr>
          <w:i/>
          <w:iCs/>
          <w:color w:val="1F1F1F"/>
          <w:sz w:val="28"/>
          <w:szCs w:val="28"/>
          <w:bdr w:val="none" w:sz="0" w:space="0" w:color="auto" w:frame="1"/>
        </w:rPr>
        <w:t>»)</w:t>
      </w:r>
      <w:r w:rsidRPr="00F525DC">
        <w:rPr>
          <w:color w:val="1F1F1F"/>
          <w:sz w:val="28"/>
          <w:szCs w:val="28"/>
        </w:rPr>
        <w:t xml:space="preserve">. 2025. № 12. С. 3245–3257. </w:t>
      </w:r>
    </w:p>
    <w:p w14:paraId="35BD2684"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Боснюк</w:t>
      </w:r>
      <w:proofErr w:type="spellEnd"/>
      <w:r w:rsidRPr="00F525DC">
        <w:rPr>
          <w:color w:val="1F1F1F"/>
          <w:sz w:val="28"/>
          <w:szCs w:val="28"/>
        </w:rPr>
        <w:t xml:space="preserve"> В. Ф. Проблема </w:t>
      </w:r>
      <w:proofErr w:type="spellStart"/>
      <w:r w:rsidRPr="00F525DC">
        <w:rPr>
          <w:color w:val="1F1F1F"/>
          <w:sz w:val="28"/>
          <w:szCs w:val="28"/>
        </w:rPr>
        <w:t>операціоналізації</w:t>
      </w:r>
      <w:proofErr w:type="spellEnd"/>
      <w:r w:rsidRPr="00F525DC">
        <w:rPr>
          <w:color w:val="1F1F1F"/>
          <w:sz w:val="28"/>
          <w:szCs w:val="28"/>
        </w:rPr>
        <w:t xml:space="preserve"> психологічного благополуччя особистості. </w:t>
      </w:r>
      <w:r w:rsidRPr="00F525DC">
        <w:rPr>
          <w:i/>
          <w:iCs/>
          <w:color w:val="1F1F1F"/>
          <w:sz w:val="28"/>
          <w:szCs w:val="28"/>
          <w:bdr w:val="none" w:sz="0" w:space="0" w:color="auto" w:frame="1"/>
        </w:rPr>
        <w:t>Журнал сучасної психології</w:t>
      </w:r>
      <w:r w:rsidRPr="00F525DC">
        <w:rPr>
          <w:color w:val="1F1F1F"/>
          <w:sz w:val="28"/>
          <w:szCs w:val="28"/>
        </w:rPr>
        <w:t xml:space="preserve">. 2023. </w:t>
      </w:r>
      <w:proofErr w:type="spellStart"/>
      <w:r w:rsidRPr="00F525DC">
        <w:rPr>
          <w:color w:val="1F1F1F"/>
          <w:sz w:val="28"/>
          <w:szCs w:val="28"/>
        </w:rPr>
        <w:t>Вип</w:t>
      </w:r>
      <w:proofErr w:type="spellEnd"/>
      <w:r w:rsidRPr="00F525DC">
        <w:rPr>
          <w:color w:val="1F1F1F"/>
          <w:sz w:val="28"/>
          <w:szCs w:val="28"/>
        </w:rPr>
        <w:t xml:space="preserve">. 1. С. 23–31. </w:t>
      </w:r>
    </w:p>
    <w:p w14:paraId="347B6C32"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Виноградова А. В. Самоактуалізація як чинник благополуччя особистості: методичні аспекти дослідження. </w:t>
      </w:r>
      <w:r w:rsidRPr="00F525DC">
        <w:rPr>
          <w:i/>
          <w:iCs/>
          <w:color w:val="1F1F1F"/>
          <w:sz w:val="28"/>
          <w:szCs w:val="28"/>
          <w:bdr w:val="none" w:sz="0" w:space="0" w:color="auto" w:frame="1"/>
        </w:rPr>
        <w:t>Наукові записки Національного університету «Острозька академія». Серія : Психологія</w:t>
      </w:r>
      <w:r w:rsidRPr="00F525DC">
        <w:rPr>
          <w:color w:val="1F1F1F"/>
          <w:sz w:val="28"/>
          <w:szCs w:val="28"/>
        </w:rPr>
        <w:t xml:space="preserve">. 2025. </w:t>
      </w:r>
      <w:proofErr w:type="spellStart"/>
      <w:r w:rsidRPr="00F525DC">
        <w:rPr>
          <w:color w:val="1F1F1F"/>
          <w:sz w:val="28"/>
          <w:szCs w:val="28"/>
        </w:rPr>
        <w:t>Вип</w:t>
      </w:r>
      <w:proofErr w:type="spellEnd"/>
      <w:r w:rsidRPr="00F525DC">
        <w:rPr>
          <w:color w:val="1F1F1F"/>
          <w:sz w:val="28"/>
          <w:szCs w:val="28"/>
        </w:rPr>
        <w:t xml:space="preserve">. 18. С. 173–177. </w:t>
      </w:r>
    </w:p>
    <w:p w14:paraId="7DF2969F"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Вишневська О. П., Петренко М. О., </w:t>
      </w:r>
      <w:proofErr w:type="spellStart"/>
      <w:r w:rsidRPr="00F525DC">
        <w:rPr>
          <w:color w:val="1F1F1F"/>
          <w:sz w:val="28"/>
          <w:szCs w:val="28"/>
        </w:rPr>
        <w:t>Завацький</w:t>
      </w:r>
      <w:proofErr w:type="spellEnd"/>
      <w:r w:rsidRPr="00F525DC">
        <w:rPr>
          <w:color w:val="1F1F1F"/>
          <w:sz w:val="28"/>
          <w:szCs w:val="28"/>
        </w:rPr>
        <w:t xml:space="preserve"> Ю. А. Матримоніальні уявлення в системі </w:t>
      </w:r>
      <w:proofErr w:type="spellStart"/>
      <w:r w:rsidRPr="00F525DC">
        <w:rPr>
          <w:color w:val="1F1F1F"/>
          <w:sz w:val="28"/>
          <w:szCs w:val="28"/>
        </w:rPr>
        <w:t>субʼєктивного</w:t>
      </w:r>
      <w:proofErr w:type="spellEnd"/>
      <w:r w:rsidRPr="00F525DC">
        <w:rPr>
          <w:color w:val="1F1F1F"/>
          <w:sz w:val="28"/>
          <w:szCs w:val="28"/>
        </w:rPr>
        <w:t xml:space="preserve"> благополуччя особистості. </w:t>
      </w:r>
      <w:r w:rsidRPr="00F525DC">
        <w:rPr>
          <w:i/>
          <w:iCs/>
          <w:color w:val="1F1F1F"/>
          <w:sz w:val="28"/>
          <w:szCs w:val="28"/>
          <w:bdr w:val="none" w:sz="0" w:space="0" w:color="auto" w:frame="1"/>
        </w:rPr>
        <w:t>Теоретичні і прикладні проблеми психології та соціальної роботи</w:t>
      </w:r>
      <w:r w:rsidRPr="00F525DC">
        <w:rPr>
          <w:color w:val="1F1F1F"/>
          <w:sz w:val="28"/>
          <w:szCs w:val="28"/>
        </w:rPr>
        <w:t xml:space="preserve">. 2024. № 1. С. 68–75. </w:t>
      </w:r>
    </w:p>
    <w:p w14:paraId="5E895782"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Войтенко О. В. Проблеми методології дослідження професійного благополуччя особистості. </w:t>
      </w:r>
      <w:r w:rsidRPr="00F525DC">
        <w:rPr>
          <w:i/>
          <w:iCs/>
          <w:color w:val="1F1F1F"/>
          <w:sz w:val="28"/>
          <w:szCs w:val="28"/>
          <w:bdr w:val="none" w:sz="0" w:space="0" w:color="auto" w:frame="1"/>
        </w:rPr>
        <w:t>Психологія та соціальна робота</w:t>
      </w:r>
      <w:r w:rsidRPr="00F525DC">
        <w:rPr>
          <w:color w:val="1F1F1F"/>
          <w:sz w:val="28"/>
          <w:szCs w:val="28"/>
        </w:rPr>
        <w:t xml:space="preserve">. 2024. </w:t>
      </w:r>
      <w:proofErr w:type="spellStart"/>
      <w:r w:rsidRPr="00F525DC">
        <w:rPr>
          <w:color w:val="1F1F1F"/>
          <w:sz w:val="28"/>
          <w:szCs w:val="28"/>
        </w:rPr>
        <w:t>Вип</w:t>
      </w:r>
      <w:proofErr w:type="spellEnd"/>
      <w:r w:rsidRPr="00F525DC">
        <w:rPr>
          <w:color w:val="1F1F1F"/>
          <w:sz w:val="28"/>
          <w:szCs w:val="28"/>
        </w:rPr>
        <w:t xml:space="preserve">. 1. С. 41–49. </w:t>
      </w:r>
    </w:p>
    <w:p w14:paraId="55EEF8E8"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Войтенко О. В. Професійне благополуччя в системі саморегуляції особистості: теоретична модель. </w:t>
      </w:r>
      <w:r w:rsidRPr="00F525DC">
        <w:rPr>
          <w:i/>
          <w:iCs/>
          <w:color w:val="1F1F1F"/>
          <w:sz w:val="28"/>
          <w:szCs w:val="28"/>
          <w:bdr w:val="none" w:sz="0" w:space="0" w:color="auto" w:frame="1"/>
        </w:rPr>
        <w:t>Психологічні студії</w:t>
      </w:r>
      <w:r w:rsidRPr="00F525DC">
        <w:rPr>
          <w:color w:val="1F1F1F"/>
          <w:sz w:val="28"/>
          <w:szCs w:val="28"/>
        </w:rPr>
        <w:t xml:space="preserve">. 2024. № 1. С. 18–23. </w:t>
      </w:r>
    </w:p>
    <w:p w14:paraId="4BCFBE96"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lastRenderedPageBreak/>
        <w:t xml:space="preserve">Войтенко О. В. Фактори зовнішньої детермінації професійного благополуччя особистості. </w:t>
      </w:r>
      <w:r w:rsidRPr="00F525DC">
        <w:rPr>
          <w:i/>
          <w:iCs/>
          <w:color w:val="1F1F1F"/>
          <w:sz w:val="28"/>
          <w:szCs w:val="28"/>
          <w:bdr w:val="none" w:sz="0" w:space="0" w:color="auto" w:frame="1"/>
        </w:rPr>
        <w:t xml:space="preserve">Наукові записки </w:t>
      </w:r>
      <w:proofErr w:type="spellStart"/>
      <w:r w:rsidRPr="00F525DC">
        <w:rPr>
          <w:i/>
          <w:iCs/>
          <w:color w:val="1F1F1F"/>
          <w:sz w:val="28"/>
          <w:szCs w:val="28"/>
          <w:bdr w:val="none" w:sz="0" w:space="0" w:color="auto" w:frame="1"/>
        </w:rPr>
        <w:t>Центральноукраїнського</w:t>
      </w:r>
      <w:proofErr w:type="spellEnd"/>
      <w:r w:rsidRPr="00F525DC">
        <w:rPr>
          <w:i/>
          <w:iCs/>
          <w:color w:val="1F1F1F"/>
          <w:sz w:val="28"/>
          <w:szCs w:val="28"/>
          <w:bdr w:val="none" w:sz="0" w:space="0" w:color="auto" w:frame="1"/>
        </w:rPr>
        <w:t xml:space="preserve"> державного університету імені Володимира Винниченка. Серія: Психологія</w:t>
      </w:r>
      <w:r w:rsidRPr="00F525DC">
        <w:rPr>
          <w:color w:val="1F1F1F"/>
          <w:sz w:val="28"/>
          <w:szCs w:val="28"/>
        </w:rPr>
        <w:t xml:space="preserve">. 2024. </w:t>
      </w:r>
      <w:proofErr w:type="spellStart"/>
      <w:r w:rsidRPr="00F525DC">
        <w:rPr>
          <w:color w:val="1F1F1F"/>
          <w:sz w:val="28"/>
          <w:szCs w:val="28"/>
        </w:rPr>
        <w:t>Вип</w:t>
      </w:r>
      <w:proofErr w:type="spellEnd"/>
      <w:r w:rsidRPr="00F525DC">
        <w:rPr>
          <w:color w:val="1F1F1F"/>
          <w:sz w:val="28"/>
          <w:szCs w:val="28"/>
        </w:rPr>
        <w:t>. 1. С. 25–30.</w:t>
      </w:r>
    </w:p>
    <w:p w14:paraId="7BCF6651"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Грузинова</w:t>
      </w:r>
      <w:proofErr w:type="spellEnd"/>
      <w:r w:rsidRPr="00F525DC">
        <w:rPr>
          <w:color w:val="1F1F1F"/>
          <w:sz w:val="28"/>
          <w:szCs w:val="28"/>
        </w:rPr>
        <w:t xml:space="preserve"> К. М. Індивідуальний світогляд як чинник психологічного благополуччя особистості. </w:t>
      </w:r>
      <w:r w:rsidRPr="00F525DC">
        <w:rPr>
          <w:i/>
          <w:iCs/>
          <w:color w:val="1F1F1F"/>
          <w:sz w:val="28"/>
          <w:szCs w:val="28"/>
          <w:bdr w:val="none" w:sz="0" w:space="0" w:color="auto" w:frame="1"/>
        </w:rPr>
        <w:t>Габітус</w:t>
      </w:r>
      <w:r w:rsidRPr="00F525DC">
        <w:rPr>
          <w:color w:val="1F1F1F"/>
          <w:sz w:val="28"/>
          <w:szCs w:val="28"/>
        </w:rPr>
        <w:t xml:space="preserve">. 2024. </w:t>
      </w:r>
      <w:proofErr w:type="spellStart"/>
      <w:r w:rsidRPr="00F525DC">
        <w:rPr>
          <w:color w:val="1F1F1F"/>
          <w:sz w:val="28"/>
          <w:szCs w:val="28"/>
        </w:rPr>
        <w:t>Вип</w:t>
      </w:r>
      <w:proofErr w:type="spellEnd"/>
      <w:r w:rsidRPr="00F525DC">
        <w:rPr>
          <w:color w:val="1F1F1F"/>
          <w:sz w:val="28"/>
          <w:szCs w:val="28"/>
        </w:rPr>
        <w:t xml:space="preserve">. 68. С. 124–129. </w:t>
      </w:r>
    </w:p>
    <w:p w14:paraId="5E952BDB"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Даценко О. А. Життєтворчість як </w:t>
      </w:r>
      <w:proofErr w:type="spellStart"/>
      <w:r w:rsidRPr="00F525DC">
        <w:rPr>
          <w:color w:val="1F1F1F"/>
          <w:sz w:val="28"/>
          <w:szCs w:val="28"/>
        </w:rPr>
        <w:t>предиктор</w:t>
      </w:r>
      <w:proofErr w:type="spellEnd"/>
      <w:r w:rsidRPr="00F525DC">
        <w:rPr>
          <w:color w:val="1F1F1F"/>
          <w:sz w:val="28"/>
          <w:szCs w:val="28"/>
        </w:rPr>
        <w:t xml:space="preserve"> психологічного благополуччя особистості. </w:t>
      </w:r>
      <w:r w:rsidRPr="00F525DC">
        <w:rPr>
          <w:i/>
          <w:iCs/>
          <w:color w:val="1F1F1F"/>
          <w:sz w:val="28"/>
          <w:szCs w:val="28"/>
          <w:bdr w:val="none" w:sz="0" w:space="0" w:color="auto" w:frame="1"/>
        </w:rPr>
        <w:t>Вчені записки Таврійського національного університету імені В. І. Вернадського. Серія : Психологія</w:t>
      </w:r>
      <w:r w:rsidRPr="00F525DC">
        <w:rPr>
          <w:color w:val="1F1F1F"/>
          <w:sz w:val="28"/>
          <w:szCs w:val="28"/>
        </w:rPr>
        <w:t>. 2023. Т. 34 (73), № 5. С. 1–5.</w:t>
      </w:r>
    </w:p>
    <w:p w14:paraId="1BC06945"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Даценко О. А. Психологічне благополуччя як критерій успішності особистості. </w:t>
      </w:r>
      <w:r w:rsidRPr="00F525DC">
        <w:rPr>
          <w:i/>
          <w:iCs/>
          <w:color w:val="1F1F1F"/>
          <w:sz w:val="28"/>
          <w:szCs w:val="28"/>
          <w:bdr w:val="none" w:sz="0" w:space="0" w:color="auto" w:frame="1"/>
        </w:rPr>
        <w:t>Вчені записки Таврійського національного університету імені В. І. Вернадського. Серія : Психологія</w:t>
      </w:r>
      <w:r w:rsidRPr="00F525DC">
        <w:rPr>
          <w:color w:val="1F1F1F"/>
          <w:sz w:val="28"/>
          <w:szCs w:val="28"/>
        </w:rPr>
        <w:t>. 2023. Т. 34 (73), № 2. С. 1–5.</w:t>
      </w:r>
    </w:p>
    <w:p w14:paraId="3F934772"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Даценко О. А. Ресурсний </w:t>
      </w:r>
      <w:proofErr w:type="spellStart"/>
      <w:r w:rsidRPr="00F525DC">
        <w:rPr>
          <w:color w:val="1F1F1F"/>
          <w:sz w:val="28"/>
          <w:szCs w:val="28"/>
        </w:rPr>
        <w:t>універсум</w:t>
      </w:r>
      <w:proofErr w:type="spellEnd"/>
      <w:r w:rsidRPr="00F525DC">
        <w:rPr>
          <w:color w:val="1F1F1F"/>
          <w:sz w:val="28"/>
          <w:szCs w:val="28"/>
        </w:rPr>
        <w:t xml:space="preserve"> у структурі психологічного благополуччя особистості. </w:t>
      </w:r>
      <w:r w:rsidRPr="00F525DC">
        <w:rPr>
          <w:i/>
          <w:iCs/>
          <w:color w:val="1F1F1F"/>
          <w:sz w:val="28"/>
          <w:szCs w:val="28"/>
          <w:bdr w:val="none" w:sz="0" w:space="0" w:color="auto" w:frame="1"/>
        </w:rPr>
        <w:t>Вчені записки Таврійського національного університету імені В. І. Вернадського. Серія : Психологія</w:t>
      </w:r>
      <w:r w:rsidRPr="00F525DC">
        <w:rPr>
          <w:color w:val="1F1F1F"/>
          <w:sz w:val="28"/>
          <w:szCs w:val="28"/>
        </w:rPr>
        <w:t xml:space="preserve">. 2024. Т. 35 (74), № 1. С. 1–6. </w:t>
      </w:r>
    </w:p>
    <w:p w14:paraId="1028AFEB"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Дрозд О. В., </w:t>
      </w:r>
      <w:proofErr w:type="spellStart"/>
      <w:r w:rsidRPr="00F525DC">
        <w:rPr>
          <w:color w:val="1F1F1F"/>
          <w:sz w:val="28"/>
          <w:szCs w:val="28"/>
        </w:rPr>
        <w:t>Молчан</w:t>
      </w:r>
      <w:proofErr w:type="spellEnd"/>
      <w:r w:rsidRPr="00F525DC">
        <w:rPr>
          <w:color w:val="1F1F1F"/>
          <w:sz w:val="28"/>
          <w:szCs w:val="28"/>
        </w:rPr>
        <w:t xml:space="preserve"> Т. О. Особливості психологічного благополуччя особистості в умовах невизначеності воєнного часу. </w:t>
      </w:r>
      <w:r w:rsidRPr="00F525DC">
        <w:rPr>
          <w:i/>
          <w:iCs/>
          <w:color w:val="1F1F1F"/>
          <w:sz w:val="28"/>
          <w:szCs w:val="28"/>
          <w:bdr w:val="none" w:sz="0" w:space="0" w:color="auto" w:frame="1"/>
        </w:rPr>
        <w:t>Габітус</w:t>
      </w:r>
      <w:r w:rsidRPr="00F525DC">
        <w:rPr>
          <w:color w:val="1F1F1F"/>
          <w:sz w:val="28"/>
          <w:szCs w:val="28"/>
        </w:rPr>
        <w:t xml:space="preserve">. 2023. </w:t>
      </w:r>
      <w:proofErr w:type="spellStart"/>
      <w:r w:rsidRPr="00F525DC">
        <w:rPr>
          <w:color w:val="1F1F1F"/>
          <w:sz w:val="28"/>
          <w:szCs w:val="28"/>
        </w:rPr>
        <w:t>Вип</w:t>
      </w:r>
      <w:proofErr w:type="spellEnd"/>
      <w:r w:rsidRPr="00F525DC">
        <w:rPr>
          <w:color w:val="1F1F1F"/>
          <w:sz w:val="28"/>
          <w:szCs w:val="28"/>
        </w:rPr>
        <w:t xml:space="preserve">. 56. С. 126–130. </w:t>
      </w:r>
    </w:p>
    <w:p w14:paraId="03F17323"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Земляна Ю. А. Вплив періоду невизначеності на психологічне благополуччя особистості. </w:t>
      </w:r>
      <w:r w:rsidRPr="00F525DC">
        <w:rPr>
          <w:i/>
          <w:iCs/>
          <w:color w:val="1F1F1F"/>
          <w:sz w:val="28"/>
          <w:szCs w:val="28"/>
          <w:bdr w:val="none" w:sz="0" w:space="0" w:color="auto" w:frame="1"/>
        </w:rPr>
        <w:t>Габітус</w:t>
      </w:r>
      <w:r w:rsidRPr="00F525DC">
        <w:rPr>
          <w:color w:val="1F1F1F"/>
          <w:sz w:val="28"/>
          <w:szCs w:val="28"/>
        </w:rPr>
        <w:t xml:space="preserve">. 2025. </w:t>
      </w:r>
      <w:proofErr w:type="spellStart"/>
      <w:r w:rsidRPr="00F525DC">
        <w:rPr>
          <w:color w:val="1F1F1F"/>
          <w:sz w:val="28"/>
          <w:szCs w:val="28"/>
        </w:rPr>
        <w:t>Вип</w:t>
      </w:r>
      <w:proofErr w:type="spellEnd"/>
      <w:r w:rsidRPr="00F525DC">
        <w:rPr>
          <w:color w:val="1F1F1F"/>
          <w:sz w:val="28"/>
          <w:szCs w:val="28"/>
        </w:rPr>
        <w:t xml:space="preserve">. 72 (1). С. 81–85. </w:t>
      </w:r>
    </w:p>
    <w:p w14:paraId="60DAB1FF"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Каргіна</w:t>
      </w:r>
      <w:proofErr w:type="spellEnd"/>
      <w:r w:rsidRPr="00F525DC">
        <w:rPr>
          <w:color w:val="1F1F1F"/>
          <w:sz w:val="28"/>
          <w:szCs w:val="28"/>
        </w:rPr>
        <w:t xml:space="preserve"> Н. В., Мельничук І. В. Особливості комунікативних якостей як один із чинників психологічного благополуччя особистості. </w:t>
      </w:r>
      <w:proofErr w:type="spellStart"/>
      <w:r w:rsidRPr="00F525DC">
        <w:rPr>
          <w:i/>
          <w:iCs/>
          <w:color w:val="1F1F1F"/>
          <w:sz w:val="28"/>
          <w:szCs w:val="28"/>
          <w:bdr w:val="none" w:sz="0" w:space="0" w:color="auto" w:frame="1"/>
        </w:rPr>
        <w:t>Perspectives</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of</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Science</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and</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Innovation</w:t>
      </w:r>
      <w:proofErr w:type="spellEnd"/>
      <w:r w:rsidRPr="00F525DC">
        <w:rPr>
          <w:i/>
          <w:iCs/>
          <w:color w:val="1F1F1F"/>
          <w:sz w:val="28"/>
          <w:szCs w:val="28"/>
          <w:bdr w:val="none" w:sz="0" w:space="0" w:color="auto" w:frame="1"/>
        </w:rPr>
        <w:t xml:space="preserve"> (Серія «Педагогіка», Серія «Психологія», Серія «</w:t>
      </w:r>
      <w:proofErr w:type="spellStart"/>
      <w:r w:rsidRPr="00F525DC">
        <w:rPr>
          <w:i/>
          <w:iCs/>
          <w:color w:val="1F1F1F"/>
          <w:sz w:val="28"/>
          <w:szCs w:val="28"/>
          <w:bdr w:val="none" w:sz="0" w:space="0" w:color="auto" w:frame="1"/>
        </w:rPr>
        <w:t>Медиціна</w:t>
      </w:r>
      <w:proofErr w:type="spellEnd"/>
      <w:r w:rsidRPr="00F525DC">
        <w:rPr>
          <w:i/>
          <w:iCs/>
          <w:color w:val="1F1F1F"/>
          <w:sz w:val="28"/>
          <w:szCs w:val="28"/>
          <w:bdr w:val="none" w:sz="0" w:space="0" w:color="auto" w:frame="1"/>
        </w:rPr>
        <w:t>»)</w:t>
      </w:r>
      <w:r w:rsidRPr="00F525DC">
        <w:rPr>
          <w:color w:val="1F1F1F"/>
          <w:sz w:val="28"/>
          <w:szCs w:val="28"/>
        </w:rPr>
        <w:t xml:space="preserve">. 2025. № 1. С. 1549–1561. </w:t>
      </w:r>
    </w:p>
    <w:p w14:paraId="40EB6AE3"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Каргіна</w:t>
      </w:r>
      <w:proofErr w:type="spellEnd"/>
      <w:r w:rsidRPr="00F525DC">
        <w:rPr>
          <w:color w:val="1F1F1F"/>
          <w:sz w:val="28"/>
          <w:szCs w:val="28"/>
        </w:rPr>
        <w:t xml:space="preserve"> Н. В., Мельничук І. В. Прояв індивідуальних відмінностей в психологічному благополуччі у просторі інноваційного потенціалу </w:t>
      </w:r>
      <w:r w:rsidRPr="00F525DC">
        <w:rPr>
          <w:color w:val="1F1F1F"/>
          <w:sz w:val="28"/>
          <w:szCs w:val="28"/>
        </w:rPr>
        <w:lastRenderedPageBreak/>
        <w:t xml:space="preserve">особистості. </w:t>
      </w:r>
      <w:r w:rsidRPr="00F525DC">
        <w:rPr>
          <w:i/>
          <w:iCs/>
          <w:color w:val="1F1F1F"/>
          <w:sz w:val="28"/>
          <w:szCs w:val="28"/>
          <w:bdr w:val="none" w:sz="0" w:space="0" w:color="auto" w:frame="1"/>
        </w:rPr>
        <w:t>Перспективи та інновації науки (Серія «Педагогіка», Серія «Психологія», Серія «</w:t>
      </w:r>
      <w:proofErr w:type="spellStart"/>
      <w:r w:rsidRPr="00F525DC">
        <w:rPr>
          <w:i/>
          <w:iCs/>
          <w:color w:val="1F1F1F"/>
          <w:sz w:val="28"/>
          <w:szCs w:val="28"/>
          <w:bdr w:val="none" w:sz="0" w:space="0" w:color="auto" w:frame="1"/>
        </w:rPr>
        <w:t>Медиціна</w:t>
      </w:r>
      <w:proofErr w:type="spellEnd"/>
      <w:r w:rsidRPr="00F525DC">
        <w:rPr>
          <w:i/>
          <w:iCs/>
          <w:color w:val="1F1F1F"/>
          <w:sz w:val="28"/>
          <w:szCs w:val="28"/>
          <w:bdr w:val="none" w:sz="0" w:space="0" w:color="auto" w:frame="1"/>
        </w:rPr>
        <w:t>»)</w:t>
      </w:r>
      <w:r w:rsidRPr="00F525DC">
        <w:rPr>
          <w:color w:val="1F1F1F"/>
          <w:sz w:val="28"/>
          <w:szCs w:val="28"/>
        </w:rPr>
        <w:t>. 2025. № 1. С. 1536–1548.</w:t>
      </w:r>
    </w:p>
    <w:p w14:paraId="22706BD8"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Коняєва</w:t>
      </w:r>
      <w:proofErr w:type="spellEnd"/>
      <w:r w:rsidRPr="00F525DC">
        <w:rPr>
          <w:color w:val="1F1F1F"/>
          <w:sz w:val="28"/>
          <w:szCs w:val="28"/>
        </w:rPr>
        <w:t xml:space="preserve"> Л., Карпова Н. Самоактуалізація особистості практичних психологів і психотерапевтів як критерій їх психологічного благополуччя та професійного здоров’я в умовах воєнного стану в Україні. </w:t>
      </w:r>
      <w:r w:rsidRPr="00F525DC">
        <w:rPr>
          <w:i/>
          <w:iCs/>
          <w:color w:val="1F1F1F"/>
          <w:sz w:val="28"/>
          <w:szCs w:val="28"/>
          <w:bdr w:val="none" w:sz="0" w:space="0" w:color="auto" w:frame="1"/>
        </w:rPr>
        <w:t>Наукові праці Міжрегіональної академії управління персоналом. Психологія</w:t>
      </w:r>
      <w:r w:rsidRPr="00F525DC">
        <w:rPr>
          <w:color w:val="1F1F1F"/>
          <w:sz w:val="28"/>
          <w:szCs w:val="28"/>
        </w:rPr>
        <w:t xml:space="preserve">. 2025. </w:t>
      </w:r>
      <w:proofErr w:type="spellStart"/>
      <w:r w:rsidRPr="00F525DC">
        <w:rPr>
          <w:color w:val="1F1F1F"/>
          <w:sz w:val="28"/>
          <w:szCs w:val="28"/>
        </w:rPr>
        <w:t>Вип</w:t>
      </w:r>
      <w:proofErr w:type="spellEnd"/>
      <w:r w:rsidRPr="00F525DC">
        <w:rPr>
          <w:color w:val="1F1F1F"/>
          <w:sz w:val="28"/>
          <w:szCs w:val="28"/>
        </w:rPr>
        <w:t xml:space="preserve">. 3. С. 160–171. </w:t>
      </w:r>
    </w:p>
    <w:p w14:paraId="4DE60E17"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Левенець Н. В., Кряж І. В. Суб'єктивне благополуччя людей з різним профілем відкритості особистості. </w:t>
      </w:r>
      <w:r w:rsidRPr="00F525DC">
        <w:rPr>
          <w:i/>
          <w:iCs/>
          <w:color w:val="1F1F1F"/>
          <w:sz w:val="28"/>
          <w:szCs w:val="28"/>
          <w:bdr w:val="none" w:sz="0" w:space="0" w:color="auto" w:frame="1"/>
        </w:rPr>
        <w:t>Вісник Харківського національного університету імені В. Н. Каразіна. Серія : Психологія</w:t>
      </w:r>
      <w:r w:rsidRPr="00F525DC">
        <w:rPr>
          <w:color w:val="1F1F1F"/>
          <w:sz w:val="28"/>
          <w:szCs w:val="28"/>
        </w:rPr>
        <w:t xml:space="preserve">. 2023. </w:t>
      </w:r>
      <w:proofErr w:type="spellStart"/>
      <w:r w:rsidRPr="00F525DC">
        <w:rPr>
          <w:color w:val="1F1F1F"/>
          <w:sz w:val="28"/>
          <w:szCs w:val="28"/>
        </w:rPr>
        <w:t>Вип</w:t>
      </w:r>
      <w:proofErr w:type="spellEnd"/>
      <w:r w:rsidRPr="00F525DC">
        <w:rPr>
          <w:color w:val="1F1F1F"/>
          <w:sz w:val="28"/>
          <w:szCs w:val="28"/>
        </w:rPr>
        <w:t>. 75. С. 16–22.</w:t>
      </w:r>
    </w:p>
    <w:p w14:paraId="0DB77348"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Литовченко Н. Професійна успішність як складник психологічного благополуччя особистості. </w:t>
      </w:r>
      <w:r w:rsidRPr="00F525DC">
        <w:rPr>
          <w:i/>
          <w:iCs/>
          <w:color w:val="1F1F1F"/>
          <w:sz w:val="28"/>
          <w:szCs w:val="28"/>
          <w:bdr w:val="none" w:sz="0" w:space="0" w:color="auto" w:frame="1"/>
        </w:rPr>
        <w:t>Вісник Київського національного університету імені Тараса Шевченка. Психологія</w:t>
      </w:r>
      <w:r w:rsidRPr="00F525DC">
        <w:rPr>
          <w:color w:val="1F1F1F"/>
          <w:sz w:val="28"/>
          <w:szCs w:val="28"/>
        </w:rPr>
        <w:t xml:space="preserve">. 2024. </w:t>
      </w:r>
      <w:proofErr w:type="spellStart"/>
      <w:r w:rsidRPr="00F525DC">
        <w:rPr>
          <w:color w:val="1F1F1F"/>
          <w:sz w:val="28"/>
          <w:szCs w:val="28"/>
        </w:rPr>
        <w:t>Вип</w:t>
      </w:r>
      <w:proofErr w:type="spellEnd"/>
      <w:r w:rsidRPr="00F525DC">
        <w:rPr>
          <w:color w:val="1F1F1F"/>
          <w:sz w:val="28"/>
          <w:szCs w:val="28"/>
        </w:rPr>
        <w:t>. 1. С. 39–43.</w:t>
      </w:r>
    </w:p>
    <w:p w14:paraId="51CE4C59" w14:textId="77777777" w:rsidR="00F525DC" w:rsidRPr="00F525DC" w:rsidRDefault="00F525DC" w:rsidP="00F525DC">
      <w:pPr>
        <w:pStyle w:val="ab"/>
        <w:numPr>
          <w:ilvl w:val="0"/>
          <w:numId w:val="37"/>
        </w:numPr>
        <w:tabs>
          <w:tab w:val="left" w:pos="1560"/>
        </w:tabs>
        <w:spacing w:after="0" w:line="360" w:lineRule="auto"/>
        <w:ind w:left="357" w:firstLine="709"/>
        <w:jc w:val="both"/>
        <w:rPr>
          <w:rFonts w:ascii="Times New Roman" w:eastAsia="Times New Roman" w:hAnsi="Times New Roman" w:cs="Times New Roman"/>
          <w:sz w:val="28"/>
          <w:szCs w:val="28"/>
          <w:lang w:eastAsia="uk-UA"/>
        </w:rPr>
      </w:pPr>
      <w:proofErr w:type="spellStart"/>
      <w:r w:rsidRPr="00F525DC">
        <w:rPr>
          <w:rFonts w:ascii="Times New Roman" w:eastAsia="Times New Roman" w:hAnsi="Times New Roman" w:cs="Times New Roman"/>
          <w:sz w:val="28"/>
          <w:szCs w:val="28"/>
          <w:lang w:eastAsia="uk-UA"/>
        </w:rPr>
        <w:t>Лялюк</w:t>
      </w:r>
      <w:proofErr w:type="spellEnd"/>
      <w:r w:rsidRPr="00F525DC">
        <w:rPr>
          <w:rFonts w:ascii="Times New Roman" w:eastAsia="Times New Roman" w:hAnsi="Times New Roman" w:cs="Times New Roman"/>
          <w:sz w:val="28"/>
          <w:szCs w:val="28"/>
          <w:lang w:eastAsia="uk-UA"/>
        </w:rPr>
        <w:t xml:space="preserve"> Ю. Р. Основні компоненти структури емоційної стійкості особистості. </w:t>
      </w:r>
      <w:r w:rsidRPr="00F525DC">
        <w:rPr>
          <w:rFonts w:ascii="Times New Roman" w:eastAsia="Times New Roman" w:hAnsi="Times New Roman" w:cs="Times New Roman"/>
          <w:i/>
          <w:iCs/>
          <w:sz w:val="28"/>
          <w:szCs w:val="28"/>
          <w:lang w:eastAsia="uk-UA"/>
        </w:rPr>
        <w:t>Науковий вісник Львівського державного університету внутрішніх справ. Серія психологічна</w:t>
      </w:r>
      <w:r w:rsidRPr="00F525DC">
        <w:rPr>
          <w:rFonts w:ascii="Times New Roman" w:eastAsia="Times New Roman" w:hAnsi="Times New Roman" w:cs="Times New Roman"/>
          <w:sz w:val="28"/>
          <w:szCs w:val="28"/>
          <w:lang w:eastAsia="uk-UA"/>
        </w:rPr>
        <w:t xml:space="preserve">. 2023. </w:t>
      </w:r>
      <w:proofErr w:type="spellStart"/>
      <w:r w:rsidRPr="00F525DC">
        <w:rPr>
          <w:rFonts w:ascii="Times New Roman" w:eastAsia="Times New Roman" w:hAnsi="Times New Roman" w:cs="Times New Roman"/>
          <w:sz w:val="28"/>
          <w:szCs w:val="28"/>
          <w:lang w:eastAsia="uk-UA"/>
        </w:rPr>
        <w:t>Вип</w:t>
      </w:r>
      <w:proofErr w:type="spellEnd"/>
      <w:r w:rsidRPr="00F525DC">
        <w:rPr>
          <w:rFonts w:ascii="Times New Roman" w:eastAsia="Times New Roman" w:hAnsi="Times New Roman" w:cs="Times New Roman"/>
          <w:sz w:val="28"/>
          <w:szCs w:val="28"/>
          <w:lang w:eastAsia="uk-UA"/>
        </w:rPr>
        <w:t>. 2. С. 73–79.</w:t>
      </w:r>
    </w:p>
    <w:p w14:paraId="7253DF33" w14:textId="77777777" w:rsidR="00F525DC" w:rsidRPr="00F525DC" w:rsidRDefault="00F525DC" w:rsidP="00F525DC">
      <w:pPr>
        <w:pStyle w:val="ab"/>
        <w:numPr>
          <w:ilvl w:val="0"/>
          <w:numId w:val="37"/>
        </w:numPr>
        <w:tabs>
          <w:tab w:val="left" w:pos="1560"/>
        </w:tabs>
        <w:spacing w:after="0" w:line="360" w:lineRule="auto"/>
        <w:ind w:left="357" w:firstLine="709"/>
        <w:jc w:val="both"/>
        <w:rPr>
          <w:rFonts w:ascii="Times New Roman" w:eastAsia="Times New Roman" w:hAnsi="Times New Roman" w:cs="Times New Roman"/>
          <w:sz w:val="28"/>
          <w:szCs w:val="28"/>
          <w:lang w:eastAsia="uk-UA"/>
        </w:rPr>
      </w:pPr>
      <w:proofErr w:type="spellStart"/>
      <w:r w:rsidRPr="00F525DC">
        <w:rPr>
          <w:rFonts w:ascii="Times New Roman" w:eastAsia="Times New Roman" w:hAnsi="Times New Roman" w:cs="Times New Roman"/>
          <w:sz w:val="28"/>
          <w:szCs w:val="28"/>
          <w:lang w:eastAsia="uk-UA"/>
        </w:rPr>
        <w:t>Лялюк</w:t>
      </w:r>
      <w:proofErr w:type="spellEnd"/>
      <w:r w:rsidRPr="00F525DC">
        <w:rPr>
          <w:rFonts w:ascii="Times New Roman" w:eastAsia="Times New Roman" w:hAnsi="Times New Roman" w:cs="Times New Roman"/>
          <w:sz w:val="28"/>
          <w:szCs w:val="28"/>
          <w:lang w:eastAsia="uk-UA"/>
        </w:rPr>
        <w:t xml:space="preserve"> Ю. Р. Теоретичний аналіз основних підходів до вивчення емоційної стійкості особистості. </w:t>
      </w:r>
      <w:r w:rsidRPr="00F525DC">
        <w:rPr>
          <w:rFonts w:ascii="Times New Roman" w:eastAsia="Times New Roman" w:hAnsi="Times New Roman" w:cs="Times New Roman"/>
          <w:i/>
          <w:iCs/>
          <w:sz w:val="28"/>
          <w:szCs w:val="28"/>
          <w:lang w:eastAsia="uk-UA"/>
        </w:rPr>
        <w:t>Науковий вісник Львівського державного університету внутрішніх справ. Серія психологічна</w:t>
      </w:r>
      <w:r w:rsidRPr="00F525DC">
        <w:rPr>
          <w:rFonts w:ascii="Times New Roman" w:eastAsia="Times New Roman" w:hAnsi="Times New Roman" w:cs="Times New Roman"/>
          <w:sz w:val="28"/>
          <w:szCs w:val="28"/>
          <w:lang w:eastAsia="uk-UA"/>
        </w:rPr>
        <w:t xml:space="preserve">. 2023. </w:t>
      </w:r>
      <w:proofErr w:type="spellStart"/>
      <w:r w:rsidRPr="00F525DC">
        <w:rPr>
          <w:rFonts w:ascii="Times New Roman" w:eastAsia="Times New Roman" w:hAnsi="Times New Roman" w:cs="Times New Roman"/>
          <w:sz w:val="28"/>
          <w:szCs w:val="28"/>
          <w:lang w:eastAsia="uk-UA"/>
        </w:rPr>
        <w:t>Вип</w:t>
      </w:r>
      <w:proofErr w:type="spellEnd"/>
      <w:r w:rsidRPr="00F525DC">
        <w:rPr>
          <w:rFonts w:ascii="Times New Roman" w:eastAsia="Times New Roman" w:hAnsi="Times New Roman" w:cs="Times New Roman"/>
          <w:sz w:val="28"/>
          <w:szCs w:val="28"/>
          <w:lang w:eastAsia="uk-UA"/>
        </w:rPr>
        <w:t>. 1. С. 70–77.</w:t>
      </w:r>
    </w:p>
    <w:p w14:paraId="16A6A4CF" w14:textId="77777777" w:rsidR="00F525DC" w:rsidRPr="00F525DC" w:rsidRDefault="00F525DC" w:rsidP="00F525DC">
      <w:pPr>
        <w:pStyle w:val="ab"/>
        <w:numPr>
          <w:ilvl w:val="0"/>
          <w:numId w:val="37"/>
        </w:numPr>
        <w:tabs>
          <w:tab w:val="left" w:pos="1560"/>
        </w:tabs>
        <w:spacing w:after="0" w:line="360" w:lineRule="auto"/>
        <w:ind w:left="357" w:firstLine="709"/>
        <w:jc w:val="both"/>
        <w:rPr>
          <w:rFonts w:ascii="Times New Roman" w:eastAsia="Times New Roman" w:hAnsi="Times New Roman" w:cs="Times New Roman"/>
          <w:sz w:val="28"/>
          <w:szCs w:val="28"/>
          <w:lang w:eastAsia="uk-UA"/>
        </w:rPr>
      </w:pPr>
      <w:proofErr w:type="spellStart"/>
      <w:r w:rsidRPr="00F525DC">
        <w:rPr>
          <w:rFonts w:ascii="Times New Roman" w:eastAsia="Times New Roman" w:hAnsi="Times New Roman" w:cs="Times New Roman"/>
          <w:sz w:val="28"/>
          <w:szCs w:val="28"/>
          <w:lang w:eastAsia="uk-UA"/>
        </w:rPr>
        <w:t>Малхазов</w:t>
      </w:r>
      <w:proofErr w:type="spellEnd"/>
      <w:r w:rsidRPr="00F525DC">
        <w:rPr>
          <w:rFonts w:ascii="Times New Roman" w:eastAsia="Times New Roman" w:hAnsi="Times New Roman" w:cs="Times New Roman"/>
          <w:sz w:val="28"/>
          <w:szCs w:val="28"/>
          <w:lang w:eastAsia="uk-UA"/>
        </w:rPr>
        <w:t xml:space="preserve"> О. Р. </w:t>
      </w:r>
      <w:proofErr w:type="spellStart"/>
      <w:r w:rsidRPr="00F525DC">
        <w:rPr>
          <w:rFonts w:ascii="Times New Roman" w:eastAsia="Times New Roman" w:hAnsi="Times New Roman" w:cs="Times New Roman"/>
          <w:sz w:val="28"/>
          <w:szCs w:val="28"/>
          <w:lang w:eastAsia="uk-UA"/>
        </w:rPr>
        <w:t>Рефлексивність</w:t>
      </w:r>
      <w:proofErr w:type="spellEnd"/>
      <w:r w:rsidRPr="00F525DC">
        <w:rPr>
          <w:rFonts w:ascii="Times New Roman" w:eastAsia="Times New Roman" w:hAnsi="Times New Roman" w:cs="Times New Roman"/>
          <w:sz w:val="28"/>
          <w:szCs w:val="28"/>
          <w:lang w:eastAsia="uk-UA"/>
        </w:rPr>
        <w:t xml:space="preserve"> як чинник розвитку емоційної стійкості особистості. </w:t>
      </w:r>
      <w:r w:rsidRPr="00F525DC">
        <w:rPr>
          <w:rFonts w:ascii="Times New Roman" w:eastAsia="Times New Roman" w:hAnsi="Times New Roman" w:cs="Times New Roman"/>
          <w:i/>
          <w:iCs/>
          <w:sz w:val="28"/>
          <w:szCs w:val="28"/>
          <w:lang w:eastAsia="uk-UA"/>
        </w:rPr>
        <w:t>Проблеми сучасної психології</w:t>
      </w:r>
      <w:r w:rsidRPr="00F525DC">
        <w:rPr>
          <w:rFonts w:ascii="Times New Roman" w:eastAsia="Times New Roman" w:hAnsi="Times New Roman" w:cs="Times New Roman"/>
          <w:sz w:val="28"/>
          <w:szCs w:val="28"/>
          <w:lang w:eastAsia="uk-UA"/>
        </w:rPr>
        <w:t>. 2021. № 2. С. 48–56.</w:t>
      </w:r>
    </w:p>
    <w:p w14:paraId="120D67A7"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Можаровська</w:t>
      </w:r>
      <w:proofErr w:type="spellEnd"/>
      <w:r w:rsidRPr="00F525DC">
        <w:rPr>
          <w:color w:val="1F1F1F"/>
          <w:sz w:val="28"/>
          <w:szCs w:val="28"/>
        </w:rPr>
        <w:t xml:space="preserve"> Т. Психологічне благополуччя: теоретичні підходи до визначення поняття. </w:t>
      </w:r>
      <w:r w:rsidRPr="00F525DC">
        <w:rPr>
          <w:i/>
          <w:iCs/>
          <w:color w:val="1F1F1F"/>
          <w:sz w:val="28"/>
          <w:szCs w:val="28"/>
          <w:bdr w:val="none" w:sz="0" w:space="0" w:color="auto" w:frame="1"/>
        </w:rPr>
        <w:t>Психологічні перспективи</w:t>
      </w:r>
      <w:r w:rsidRPr="00F525DC">
        <w:rPr>
          <w:color w:val="1F1F1F"/>
          <w:sz w:val="28"/>
          <w:szCs w:val="28"/>
        </w:rPr>
        <w:t xml:space="preserve">. 2021. </w:t>
      </w:r>
      <w:proofErr w:type="spellStart"/>
      <w:r w:rsidRPr="00F525DC">
        <w:rPr>
          <w:color w:val="1F1F1F"/>
          <w:sz w:val="28"/>
          <w:szCs w:val="28"/>
        </w:rPr>
        <w:t>Вип</w:t>
      </w:r>
      <w:proofErr w:type="spellEnd"/>
      <w:r w:rsidRPr="00F525DC">
        <w:rPr>
          <w:color w:val="1F1F1F"/>
          <w:sz w:val="28"/>
          <w:szCs w:val="28"/>
        </w:rPr>
        <w:t xml:space="preserve">. 37. С. 155–167. </w:t>
      </w:r>
    </w:p>
    <w:p w14:paraId="7CF96257"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Назар Ю. О. Посттравматичне зростання в контексті моделей благополуччя особистості. </w:t>
      </w:r>
      <w:r w:rsidRPr="00F525DC">
        <w:rPr>
          <w:i/>
          <w:iCs/>
          <w:color w:val="1F1F1F"/>
          <w:sz w:val="28"/>
          <w:szCs w:val="28"/>
          <w:bdr w:val="none" w:sz="0" w:space="0" w:color="auto" w:frame="1"/>
        </w:rPr>
        <w:t>Габітус</w:t>
      </w:r>
      <w:r w:rsidRPr="00F525DC">
        <w:rPr>
          <w:color w:val="1F1F1F"/>
          <w:sz w:val="28"/>
          <w:szCs w:val="28"/>
        </w:rPr>
        <w:t xml:space="preserve">. 2023. </w:t>
      </w:r>
      <w:proofErr w:type="spellStart"/>
      <w:r w:rsidRPr="00F525DC">
        <w:rPr>
          <w:color w:val="1F1F1F"/>
          <w:sz w:val="28"/>
          <w:szCs w:val="28"/>
        </w:rPr>
        <w:t>Вип</w:t>
      </w:r>
      <w:proofErr w:type="spellEnd"/>
      <w:r w:rsidRPr="00F525DC">
        <w:rPr>
          <w:color w:val="1F1F1F"/>
          <w:sz w:val="28"/>
          <w:szCs w:val="28"/>
        </w:rPr>
        <w:t>. 48. С. 125–130.</w:t>
      </w:r>
    </w:p>
    <w:p w14:paraId="063EABFB"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Найчук</w:t>
      </w:r>
      <w:proofErr w:type="spellEnd"/>
      <w:r w:rsidRPr="00F525DC">
        <w:rPr>
          <w:color w:val="1F1F1F"/>
          <w:sz w:val="28"/>
          <w:szCs w:val="28"/>
        </w:rPr>
        <w:t xml:space="preserve"> В. В., </w:t>
      </w:r>
      <w:proofErr w:type="spellStart"/>
      <w:r w:rsidRPr="00F525DC">
        <w:rPr>
          <w:color w:val="1F1F1F"/>
          <w:sz w:val="28"/>
          <w:szCs w:val="28"/>
        </w:rPr>
        <w:t>Абсалямова</w:t>
      </w:r>
      <w:proofErr w:type="spellEnd"/>
      <w:r w:rsidRPr="00F525DC">
        <w:rPr>
          <w:color w:val="1F1F1F"/>
          <w:sz w:val="28"/>
          <w:szCs w:val="28"/>
        </w:rPr>
        <w:t xml:space="preserve"> Л. М., </w:t>
      </w:r>
      <w:proofErr w:type="spellStart"/>
      <w:r w:rsidRPr="00F525DC">
        <w:rPr>
          <w:color w:val="1F1F1F"/>
          <w:sz w:val="28"/>
          <w:szCs w:val="28"/>
        </w:rPr>
        <w:t>Куц</w:t>
      </w:r>
      <w:proofErr w:type="spellEnd"/>
      <w:r w:rsidRPr="00F525DC">
        <w:rPr>
          <w:color w:val="1F1F1F"/>
          <w:sz w:val="28"/>
          <w:szCs w:val="28"/>
        </w:rPr>
        <w:t xml:space="preserve"> П. В., </w:t>
      </w:r>
      <w:proofErr w:type="spellStart"/>
      <w:r w:rsidRPr="00F525DC">
        <w:rPr>
          <w:color w:val="1F1F1F"/>
          <w:sz w:val="28"/>
          <w:szCs w:val="28"/>
        </w:rPr>
        <w:t>Головенько</w:t>
      </w:r>
      <w:proofErr w:type="spellEnd"/>
      <w:r w:rsidRPr="00F525DC">
        <w:rPr>
          <w:color w:val="1F1F1F"/>
          <w:sz w:val="28"/>
          <w:szCs w:val="28"/>
        </w:rPr>
        <w:t xml:space="preserve"> В. П. </w:t>
      </w:r>
      <w:proofErr w:type="spellStart"/>
      <w:r w:rsidRPr="00F525DC">
        <w:rPr>
          <w:color w:val="1F1F1F"/>
          <w:sz w:val="28"/>
          <w:szCs w:val="28"/>
        </w:rPr>
        <w:t>Трнсформаційна</w:t>
      </w:r>
      <w:proofErr w:type="spellEnd"/>
      <w:r w:rsidRPr="00F525DC">
        <w:rPr>
          <w:color w:val="1F1F1F"/>
          <w:sz w:val="28"/>
          <w:szCs w:val="28"/>
        </w:rPr>
        <w:t xml:space="preserve"> гра як інструмент підтримки психологічного благополуччя особистості в умовах життєвих криз. </w:t>
      </w:r>
      <w:r w:rsidRPr="00F525DC">
        <w:rPr>
          <w:i/>
          <w:iCs/>
          <w:color w:val="1F1F1F"/>
          <w:sz w:val="28"/>
          <w:szCs w:val="28"/>
          <w:bdr w:val="none" w:sz="0" w:space="0" w:color="auto" w:frame="1"/>
        </w:rPr>
        <w:t>Наукові перспективи. Серія : Державне управління; Право; Економіка; Медицина</w:t>
      </w:r>
      <w:r w:rsidRPr="00F525DC">
        <w:rPr>
          <w:color w:val="1F1F1F"/>
          <w:sz w:val="28"/>
          <w:szCs w:val="28"/>
        </w:rPr>
        <w:t xml:space="preserve">. 2025. </w:t>
      </w:r>
      <w:proofErr w:type="spellStart"/>
      <w:r w:rsidRPr="00F525DC">
        <w:rPr>
          <w:color w:val="1F1F1F"/>
          <w:sz w:val="28"/>
          <w:szCs w:val="28"/>
        </w:rPr>
        <w:t>Вип</w:t>
      </w:r>
      <w:proofErr w:type="spellEnd"/>
      <w:r w:rsidRPr="00F525DC">
        <w:rPr>
          <w:color w:val="1F1F1F"/>
          <w:sz w:val="28"/>
          <w:szCs w:val="28"/>
        </w:rPr>
        <w:t>. 12. С. 2480–2488.</w:t>
      </w:r>
    </w:p>
    <w:p w14:paraId="2D585FC7"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lastRenderedPageBreak/>
        <w:t>Нікітчук</w:t>
      </w:r>
      <w:proofErr w:type="spellEnd"/>
      <w:r w:rsidRPr="00F525DC">
        <w:rPr>
          <w:color w:val="1F1F1F"/>
          <w:sz w:val="28"/>
          <w:szCs w:val="28"/>
        </w:rPr>
        <w:t xml:space="preserve"> У. І., </w:t>
      </w:r>
      <w:proofErr w:type="spellStart"/>
      <w:r w:rsidRPr="00F525DC">
        <w:rPr>
          <w:color w:val="1F1F1F"/>
          <w:sz w:val="28"/>
          <w:szCs w:val="28"/>
        </w:rPr>
        <w:t>Федун</w:t>
      </w:r>
      <w:proofErr w:type="spellEnd"/>
      <w:r w:rsidRPr="00F525DC">
        <w:rPr>
          <w:color w:val="1F1F1F"/>
          <w:sz w:val="28"/>
          <w:szCs w:val="28"/>
        </w:rPr>
        <w:t xml:space="preserve"> В. П. </w:t>
      </w:r>
      <w:proofErr w:type="spellStart"/>
      <w:r w:rsidRPr="00F525DC">
        <w:rPr>
          <w:color w:val="1F1F1F"/>
          <w:sz w:val="28"/>
          <w:szCs w:val="28"/>
        </w:rPr>
        <w:t>Операціоналізація</w:t>
      </w:r>
      <w:proofErr w:type="spellEnd"/>
      <w:r w:rsidRPr="00F525DC">
        <w:rPr>
          <w:color w:val="1F1F1F"/>
          <w:sz w:val="28"/>
          <w:szCs w:val="28"/>
        </w:rPr>
        <w:t xml:space="preserve"> поняття «психоемоційне благополуччя особистості». </w:t>
      </w:r>
      <w:r w:rsidRPr="00F525DC">
        <w:rPr>
          <w:i/>
          <w:iCs/>
          <w:color w:val="1F1F1F"/>
          <w:sz w:val="28"/>
          <w:szCs w:val="28"/>
          <w:bdr w:val="none" w:sz="0" w:space="0" w:color="auto" w:frame="1"/>
        </w:rPr>
        <w:t>Науковий вісник Ужгородського національного університету. Серія : Психологія</w:t>
      </w:r>
      <w:r w:rsidRPr="00F525DC">
        <w:rPr>
          <w:color w:val="1F1F1F"/>
          <w:sz w:val="28"/>
          <w:szCs w:val="28"/>
        </w:rPr>
        <w:t xml:space="preserve">. 2022. </w:t>
      </w:r>
      <w:proofErr w:type="spellStart"/>
      <w:r w:rsidRPr="00F525DC">
        <w:rPr>
          <w:color w:val="1F1F1F"/>
          <w:sz w:val="28"/>
          <w:szCs w:val="28"/>
        </w:rPr>
        <w:t>Вип</w:t>
      </w:r>
      <w:proofErr w:type="spellEnd"/>
      <w:r w:rsidRPr="00F525DC">
        <w:rPr>
          <w:color w:val="1F1F1F"/>
          <w:sz w:val="28"/>
          <w:szCs w:val="28"/>
        </w:rPr>
        <w:t>. 3. С. 20–25.</w:t>
      </w:r>
    </w:p>
    <w:p w14:paraId="325F137C"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Петренко В., </w:t>
      </w:r>
      <w:proofErr w:type="spellStart"/>
      <w:r w:rsidRPr="00F525DC">
        <w:rPr>
          <w:color w:val="1F1F1F"/>
          <w:sz w:val="28"/>
          <w:szCs w:val="28"/>
        </w:rPr>
        <w:t>Корольчук</w:t>
      </w:r>
      <w:proofErr w:type="spellEnd"/>
      <w:r w:rsidRPr="00F525DC">
        <w:rPr>
          <w:color w:val="1F1F1F"/>
          <w:sz w:val="28"/>
          <w:szCs w:val="28"/>
        </w:rPr>
        <w:t xml:space="preserve"> М. Професійно-психологічний відбір фахівців як підґрунтя професійної придатності та професійного благополуччя особистості. </w:t>
      </w:r>
      <w:proofErr w:type="spellStart"/>
      <w:r w:rsidRPr="00F525DC">
        <w:rPr>
          <w:i/>
          <w:iCs/>
          <w:color w:val="1F1F1F"/>
          <w:sz w:val="28"/>
          <w:szCs w:val="28"/>
          <w:bdr w:val="none" w:sz="0" w:space="0" w:color="auto" w:frame="1"/>
        </w:rPr>
        <w:t>Psychology</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travelogs</w:t>
      </w:r>
      <w:proofErr w:type="spellEnd"/>
      <w:r w:rsidRPr="00F525DC">
        <w:rPr>
          <w:color w:val="1F1F1F"/>
          <w:sz w:val="28"/>
          <w:szCs w:val="28"/>
        </w:rPr>
        <w:t xml:space="preserve">. 2025. </w:t>
      </w:r>
      <w:proofErr w:type="spellStart"/>
      <w:r w:rsidRPr="00F525DC">
        <w:rPr>
          <w:color w:val="1F1F1F"/>
          <w:sz w:val="28"/>
          <w:szCs w:val="28"/>
        </w:rPr>
        <w:t>Iss</w:t>
      </w:r>
      <w:proofErr w:type="spellEnd"/>
      <w:r w:rsidRPr="00F525DC">
        <w:rPr>
          <w:color w:val="1F1F1F"/>
          <w:sz w:val="28"/>
          <w:szCs w:val="28"/>
        </w:rPr>
        <w:t>. 1. С. 232–242.</w:t>
      </w:r>
    </w:p>
    <w:p w14:paraId="047B4CC0"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Пономаренко А. В. Відчуття психологічного благополуччя особистості в умовах політичної та економічної нестабільності. </w:t>
      </w:r>
      <w:r w:rsidRPr="00F525DC">
        <w:rPr>
          <w:i/>
          <w:iCs/>
          <w:color w:val="1F1F1F"/>
          <w:sz w:val="28"/>
          <w:szCs w:val="28"/>
          <w:bdr w:val="none" w:sz="0" w:space="0" w:color="auto" w:frame="1"/>
        </w:rPr>
        <w:t>Перспективи та інновації науки (Серія «Педагогіка», Серія «Психологія», Серія «Медицина»)</w:t>
      </w:r>
      <w:r w:rsidRPr="00F525DC">
        <w:rPr>
          <w:color w:val="1F1F1F"/>
          <w:sz w:val="28"/>
          <w:szCs w:val="28"/>
        </w:rPr>
        <w:t>. 2024. № 12. С. 706–716.</w:t>
      </w:r>
    </w:p>
    <w:p w14:paraId="093C06EB"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Сердюк Л. З., Лагун М. В. Альтруїстична спрямованість як чинник психологічного благополуччя особистості. </w:t>
      </w:r>
      <w:r w:rsidRPr="00F525DC">
        <w:rPr>
          <w:i/>
          <w:iCs/>
          <w:color w:val="1F1F1F"/>
          <w:sz w:val="28"/>
          <w:szCs w:val="28"/>
          <w:bdr w:val="none" w:sz="0" w:space="0" w:color="auto" w:frame="1"/>
        </w:rPr>
        <w:t>Перспективи та інновації науки (Серія «Педагогіка», Серія «Психологія», Серія «</w:t>
      </w:r>
      <w:proofErr w:type="spellStart"/>
      <w:r w:rsidRPr="00F525DC">
        <w:rPr>
          <w:i/>
          <w:iCs/>
          <w:color w:val="1F1F1F"/>
          <w:sz w:val="28"/>
          <w:szCs w:val="28"/>
          <w:bdr w:val="none" w:sz="0" w:space="0" w:color="auto" w:frame="1"/>
        </w:rPr>
        <w:t>Медиціна</w:t>
      </w:r>
      <w:proofErr w:type="spellEnd"/>
      <w:r w:rsidRPr="00F525DC">
        <w:rPr>
          <w:i/>
          <w:iCs/>
          <w:color w:val="1F1F1F"/>
          <w:sz w:val="28"/>
          <w:szCs w:val="28"/>
          <w:bdr w:val="none" w:sz="0" w:space="0" w:color="auto" w:frame="1"/>
        </w:rPr>
        <w:t>»)</w:t>
      </w:r>
      <w:r w:rsidRPr="00F525DC">
        <w:rPr>
          <w:color w:val="1F1F1F"/>
          <w:sz w:val="28"/>
          <w:szCs w:val="28"/>
        </w:rPr>
        <w:t xml:space="preserve">. 2025. № 4. С. 1700–1711. </w:t>
      </w:r>
    </w:p>
    <w:p w14:paraId="5EE21C71"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Смокова Л. С., </w:t>
      </w:r>
      <w:proofErr w:type="spellStart"/>
      <w:r w:rsidRPr="00F525DC">
        <w:rPr>
          <w:color w:val="1F1F1F"/>
          <w:sz w:val="28"/>
          <w:szCs w:val="28"/>
        </w:rPr>
        <w:t>Кологривова</w:t>
      </w:r>
      <w:proofErr w:type="spellEnd"/>
      <w:r w:rsidRPr="00F525DC">
        <w:rPr>
          <w:color w:val="1F1F1F"/>
          <w:sz w:val="28"/>
          <w:szCs w:val="28"/>
        </w:rPr>
        <w:t xml:space="preserve"> Н. М., </w:t>
      </w:r>
      <w:proofErr w:type="spellStart"/>
      <w:r w:rsidRPr="00F525DC">
        <w:rPr>
          <w:color w:val="1F1F1F"/>
          <w:sz w:val="28"/>
          <w:szCs w:val="28"/>
        </w:rPr>
        <w:t>Пiщевська</w:t>
      </w:r>
      <w:proofErr w:type="spellEnd"/>
      <w:r w:rsidRPr="00F525DC">
        <w:rPr>
          <w:color w:val="1F1F1F"/>
          <w:sz w:val="28"/>
          <w:szCs w:val="28"/>
        </w:rPr>
        <w:t xml:space="preserve"> Е. В. Методи </w:t>
      </w:r>
      <w:proofErr w:type="spellStart"/>
      <w:r w:rsidRPr="00F525DC">
        <w:rPr>
          <w:color w:val="1F1F1F"/>
          <w:sz w:val="28"/>
          <w:szCs w:val="28"/>
        </w:rPr>
        <w:t>гештальт</w:t>
      </w:r>
      <w:proofErr w:type="spellEnd"/>
      <w:r w:rsidRPr="00F525DC">
        <w:rPr>
          <w:color w:val="1F1F1F"/>
          <w:sz w:val="28"/>
          <w:szCs w:val="28"/>
        </w:rPr>
        <w:t xml:space="preserve">-психології як чинники формування психологічного благополуччя особистості в умовах життєвих криз. </w:t>
      </w:r>
      <w:r w:rsidRPr="00F525DC">
        <w:rPr>
          <w:i/>
          <w:iCs/>
          <w:color w:val="1F1F1F"/>
          <w:sz w:val="28"/>
          <w:szCs w:val="28"/>
          <w:bdr w:val="none" w:sz="0" w:space="0" w:color="auto" w:frame="1"/>
        </w:rPr>
        <w:t>Габітус</w:t>
      </w:r>
      <w:r w:rsidRPr="00F525DC">
        <w:rPr>
          <w:color w:val="1F1F1F"/>
          <w:sz w:val="28"/>
          <w:szCs w:val="28"/>
        </w:rPr>
        <w:t xml:space="preserve">. 2023. </w:t>
      </w:r>
      <w:proofErr w:type="spellStart"/>
      <w:r w:rsidRPr="00F525DC">
        <w:rPr>
          <w:color w:val="1F1F1F"/>
          <w:sz w:val="28"/>
          <w:szCs w:val="28"/>
        </w:rPr>
        <w:t>Вип</w:t>
      </w:r>
      <w:proofErr w:type="spellEnd"/>
      <w:r w:rsidRPr="00F525DC">
        <w:rPr>
          <w:color w:val="1F1F1F"/>
          <w:sz w:val="28"/>
          <w:szCs w:val="28"/>
        </w:rPr>
        <w:t>. 53. С. 136–141.</w:t>
      </w:r>
    </w:p>
    <w:p w14:paraId="236A084C" w14:textId="77777777" w:rsidR="00F525DC" w:rsidRPr="00F525DC" w:rsidRDefault="00F525DC" w:rsidP="00F525DC">
      <w:pPr>
        <w:pStyle w:val="ab"/>
        <w:numPr>
          <w:ilvl w:val="0"/>
          <w:numId w:val="37"/>
        </w:numPr>
        <w:tabs>
          <w:tab w:val="left" w:pos="1560"/>
        </w:tabs>
        <w:spacing w:after="0" w:line="360" w:lineRule="auto"/>
        <w:ind w:left="357" w:firstLine="709"/>
        <w:jc w:val="both"/>
        <w:rPr>
          <w:rFonts w:ascii="Times New Roman" w:eastAsia="Times New Roman" w:hAnsi="Times New Roman" w:cs="Times New Roman"/>
          <w:sz w:val="28"/>
          <w:szCs w:val="28"/>
          <w:lang w:eastAsia="uk-UA"/>
        </w:rPr>
      </w:pPr>
      <w:r w:rsidRPr="00F525DC">
        <w:rPr>
          <w:rFonts w:ascii="Times New Roman" w:eastAsia="Times New Roman" w:hAnsi="Times New Roman" w:cs="Times New Roman"/>
          <w:sz w:val="28"/>
          <w:szCs w:val="28"/>
          <w:lang w:eastAsia="uk-UA"/>
        </w:rPr>
        <w:t xml:space="preserve">Терещенко Г. Механізми розвитку емоційної стійкості особистості в умовах воєнних дій і збройних конфліктів. </w:t>
      </w:r>
      <w:r w:rsidRPr="00F525DC">
        <w:rPr>
          <w:rFonts w:ascii="Times New Roman" w:eastAsia="Times New Roman" w:hAnsi="Times New Roman" w:cs="Times New Roman"/>
          <w:i/>
          <w:iCs/>
          <w:sz w:val="28"/>
          <w:szCs w:val="28"/>
          <w:lang w:eastAsia="uk-UA"/>
        </w:rPr>
        <w:t>Наукові праці Міжрегіональної академії управління персоналом. Психологія</w:t>
      </w:r>
      <w:r w:rsidRPr="00F525DC">
        <w:rPr>
          <w:rFonts w:ascii="Times New Roman" w:eastAsia="Times New Roman" w:hAnsi="Times New Roman" w:cs="Times New Roman"/>
          <w:sz w:val="28"/>
          <w:szCs w:val="28"/>
          <w:lang w:eastAsia="uk-UA"/>
        </w:rPr>
        <w:t xml:space="preserve">. 2025. </w:t>
      </w:r>
      <w:proofErr w:type="spellStart"/>
      <w:r w:rsidRPr="00F525DC">
        <w:rPr>
          <w:rFonts w:ascii="Times New Roman" w:eastAsia="Times New Roman" w:hAnsi="Times New Roman" w:cs="Times New Roman"/>
          <w:sz w:val="28"/>
          <w:szCs w:val="28"/>
          <w:lang w:eastAsia="uk-UA"/>
        </w:rPr>
        <w:t>Вип</w:t>
      </w:r>
      <w:proofErr w:type="spellEnd"/>
      <w:r w:rsidRPr="00F525DC">
        <w:rPr>
          <w:rFonts w:ascii="Times New Roman" w:eastAsia="Times New Roman" w:hAnsi="Times New Roman" w:cs="Times New Roman"/>
          <w:sz w:val="28"/>
          <w:szCs w:val="28"/>
          <w:lang w:eastAsia="uk-UA"/>
        </w:rPr>
        <w:t>. 2. С. 114–118.</w:t>
      </w:r>
    </w:p>
    <w:p w14:paraId="35CD1F01" w14:textId="77777777" w:rsidR="00F525DC" w:rsidRPr="00F525DC" w:rsidRDefault="00F525DC" w:rsidP="00F525DC">
      <w:pPr>
        <w:pStyle w:val="ab"/>
        <w:numPr>
          <w:ilvl w:val="0"/>
          <w:numId w:val="37"/>
        </w:numPr>
        <w:tabs>
          <w:tab w:val="left" w:pos="1560"/>
        </w:tabs>
        <w:spacing w:after="0" w:line="360" w:lineRule="auto"/>
        <w:ind w:left="357" w:firstLine="709"/>
        <w:jc w:val="both"/>
        <w:rPr>
          <w:rFonts w:ascii="Times New Roman" w:eastAsia="Times New Roman" w:hAnsi="Times New Roman" w:cs="Times New Roman"/>
          <w:sz w:val="28"/>
          <w:szCs w:val="28"/>
          <w:lang w:eastAsia="uk-UA"/>
        </w:rPr>
      </w:pPr>
      <w:proofErr w:type="spellStart"/>
      <w:r w:rsidRPr="00F525DC">
        <w:rPr>
          <w:rFonts w:ascii="Times New Roman" w:eastAsia="Times New Roman" w:hAnsi="Times New Roman" w:cs="Times New Roman"/>
          <w:sz w:val="28"/>
          <w:szCs w:val="28"/>
          <w:lang w:eastAsia="uk-UA"/>
        </w:rPr>
        <w:t>Хуртенко</w:t>
      </w:r>
      <w:proofErr w:type="spellEnd"/>
      <w:r w:rsidRPr="00F525DC">
        <w:rPr>
          <w:rFonts w:ascii="Times New Roman" w:eastAsia="Times New Roman" w:hAnsi="Times New Roman" w:cs="Times New Roman"/>
          <w:sz w:val="28"/>
          <w:szCs w:val="28"/>
          <w:lang w:eastAsia="uk-UA"/>
        </w:rPr>
        <w:t xml:space="preserve"> О. В. Аналіз основних підходів до розуміння феномену емоційної стійкості особистості у зарубіжній психології. </w:t>
      </w:r>
      <w:r w:rsidRPr="00F525DC">
        <w:rPr>
          <w:rFonts w:ascii="Times New Roman" w:eastAsia="Times New Roman" w:hAnsi="Times New Roman" w:cs="Times New Roman"/>
          <w:i/>
          <w:iCs/>
          <w:sz w:val="28"/>
          <w:szCs w:val="28"/>
          <w:lang w:eastAsia="uk-UA"/>
        </w:rPr>
        <w:t>Перспективи та інновації науки (Серія «Педагогіка», Серія «Психологія», Серія «Медицина»)</w:t>
      </w:r>
      <w:r w:rsidRPr="00F525DC">
        <w:rPr>
          <w:rFonts w:ascii="Times New Roman" w:eastAsia="Times New Roman" w:hAnsi="Times New Roman" w:cs="Times New Roman"/>
          <w:sz w:val="28"/>
          <w:szCs w:val="28"/>
          <w:lang w:eastAsia="uk-UA"/>
        </w:rPr>
        <w:t>. 2023. № 16. С. 629–638.</w:t>
      </w:r>
    </w:p>
    <w:p w14:paraId="192B4993"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Шпак Д. О. До питання про співвідношення понять «психічне здоров’я», «психічне благополуччя», «психологічне здоров’я особистості». </w:t>
      </w:r>
      <w:r w:rsidRPr="00F525DC">
        <w:rPr>
          <w:i/>
          <w:iCs/>
          <w:color w:val="1F1F1F"/>
          <w:sz w:val="28"/>
          <w:szCs w:val="28"/>
          <w:bdr w:val="none" w:sz="0" w:space="0" w:color="auto" w:frame="1"/>
        </w:rPr>
        <w:t>Журнал сучасної психології</w:t>
      </w:r>
      <w:r w:rsidRPr="00F525DC">
        <w:rPr>
          <w:color w:val="1F1F1F"/>
          <w:sz w:val="28"/>
          <w:szCs w:val="28"/>
        </w:rPr>
        <w:t xml:space="preserve">. 2024. </w:t>
      </w:r>
      <w:proofErr w:type="spellStart"/>
      <w:r w:rsidRPr="00F525DC">
        <w:rPr>
          <w:color w:val="1F1F1F"/>
          <w:sz w:val="28"/>
          <w:szCs w:val="28"/>
        </w:rPr>
        <w:t>Вип</w:t>
      </w:r>
      <w:proofErr w:type="spellEnd"/>
      <w:r w:rsidRPr="00F525DC">
        <w:rPr>
          <w:color w:val="1F1F1F"/>
          <w:sz w:val="28"/>
          <w:szCs w:val="28"/>
        </w:rPr>
        <w:t>. 3. С. 79–87.</w:t>
      </w:r>
    </w:p>
    <w:p w14:paraId="2CB24892"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r w:rsidRPr="00F525DC">
        <w:rPr>
          <w:color w:val="1F1F1F"/>
          <w:sz w:val="28"/>
          <w:szCs w:val="28"/>
        </w:rPr>
        <w:t xml:space="preserve">Щербакова І. М., Пасічник Н. О., Повалій Т. Л. Трансформація суб'єктивного благополуччя особистості в умовах кризового сьогодення. </w:t>
      </w:r>
      <w:r w:rsidRPr="00F525DC">
        <w:rPr>
          <w:i/>
          <w:iCs/>
          <w:color w:val="1F1F1F"/>
          <w:sz w:val="28"/>
          <w:szCs w:val="28"/>
          <w:bdr w:val="none" w:sz="0" w:space="0" w:color="auto" w:frame="1"/>
        </w:rPr>
        <w:lastRenderedPageBreak/>
        <w:t>Перспективи та інновації науки (Серія «Педагогіка», Серія «Психологія», Серія «</w:t>
      </w:r>
      <w:proofErr w:type="spellStart"/>
      <w:r w:rsidRPr="00F525DC">
        <w:rPr>
          <w:i/>
          <w:iCs/>
          <w:color w:val="1F1F1F"/>
          <w:sz w:val="28"/>
          <w:szCs w:val="28"/>
          <w:bdr w:val="none" w:sz="0" w:space="0" w:color="auto" w:frame="1"/>
        </w:rPr>
        <w:t>Медиціна</w:t>
      </w:r>
      <w:proofErr w:type="spellEnd"/>
      <w:r w:rsidRPr="00F525DC">
        <w:rPr>
          <w:i/>
          <w:iCs/>
          <w:color w:val="1F1F1F"/>
          <w:sz w:val="28"/>
          <w:szCs w:val="28"/>
          <w:bdr w:val="none" w:sz="0" w:space="0" w:color="auto" w:frame="1"/>
        </w:rPr>
        <w:t>»)</w:t>
      </w:r>
      <w:r w:rsidRPr="00F525DC">
        <w:rPr>
          <w:color w:val="1F1F1F"/>
          <w:sz w:val="28"/>
          <w:szCs w:val="28"/>
        </w:rPr>
        <w:t>. 2025. № 12. С. 4374–4388.</w:t>
      </w:r>
    </w:p>
    <w:p w14:paraId="4E96DD68"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Яворська</w:t>
      </w:r>
      <w:proofErr w:type="spellEnd"/>
      <w:r w:rsidRPr="00F525DC">
        <w:rPr>
          <w:color w:val="1F1F1F"/>
          <w:sz w:val="28"/>
          <w:szCs w:val="28"/>
        </w:rPr>
        <w:t xml:space="preserve">-Вєтрова І. В. Ставлення до себе як чинник задоволеності життям і психологічного благополуччя особистості. </w:t>
      </w:r>
      <w:r w:rsidRPr="00F525DC">
        <w:rPr>
          <w:i/>
          <w:iCs/>
          <w:color w:val="1F1F1F"/>
          <w:sz w:val="28"/>
          <w:szCs w:val="28"/>
          <w:bdr w:val="none" w:sz="0" w:space="0" w:color="auto" w:frame="1"/>
        </w:rPr>
        <w:t>Вчені записки Таврійського національного університету імені В. І. Вернадського. Серія : Психологія</w:t>
      </w:r>
      <w:r w:rsidRPr="00F525DC">
        <w:rPr>
          <w:color w:val="1F1F1F"/>
          <w:sz w:val="28"/>
          <w:szCs w:val="28"/>
        </w:rPr>
        <w:t>. 2023. Т. 34 (73), № 4. С. 6–12.</w:t>
      </w:r>
    </w:p>
    <w:p w14:paraId="0CB8CCDB"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Baranski</w:t>
      </w:r>
      <w:proofErr w:type="spellEnd"/>
      <w:r w:rsidRPr="00F525DC">
        <w:rPr>
          <w:color w:val="1F1F1F"/>
          <w:sz w:val="28"/>
          <w:szCs w:val="28"/>
        </w:rPr>
        <w:t xml:space="preserve"> E., </w:t>
      </w:r>
      <w:proofErr w:type="spellStart"/>
      <w:r w:rsidRPr="00F525DC">
        <w:rPr>
          <w:color w:val="1F1F1F"/>
          <w:sz w:val="28"/>
          <w:szCs w:val="28"/>
        </w:rPr>
        <w:t>Gardiner</w:t>
      </w:r>
      <w:proofErr w:type="spellEnd"/>
      <w:r w:rsidRPr="00F525DC">
        <w:rPr>
          <w:color w:val="1F1F1F"/>
          <w:sz w:val="28"/>
          <w:szCs w:val="28"/>
        </w:rPr>
        <w:t xml:space="preserve"> G., </w:t>
      </w:r>
      <w:proofErr w:type="spellStart"/>
      <w:r w:rsidRPr="00F525DC">
        <w:rPr>
          <w:color w:val="1F1F1F"/>
          <w:sz w:val="28"/>
          <w:szCs w:val="28"/>
        </w:rPr>
        <w:t>Lee</w:t>
      </w:r>
      <w:proofErr w:type="spellEnd"/>
      <w:r w:rsidRPr="00F525DC">
        <w:rPr>
          <w:color w:val="1F1F1F"/>
          <w:sz w:val="28"/>
          <w:szCs w:val="28"/>
        </w:rPr>
        <w:t xml:space="preserve"> D., </w:t>
      </w:r>
      <w:proofErr w:type="spellStart"/>
      <w:r w:rsidRPr="00F525DC">
        <w:rPr>
          <w:color w:val="1F1F1F"/>
          <w:sz w:val="28"/>
          <w:szCs w:val="28"/>
        </w:rPr>
        <w:t>Funder</w:t>
      </w:r>
      <w:proofErr w:type="spellEnd"/>
      <w:r w:rsidRPr="00F525DC">
        <w:rPr>
          <w:color w:val="1F1F1F"/>
          <w:sz w:val="28"/>
          <w:szCs w:val="28"/>
        </w:rPr>
        <w:t xml:space="preserve"> D., </w:t>
      </w:r>
      <w:proofErr w:type="spellStart"/>
      <w:r w:rsidRPr="00F525DC">
        <w:rPr>
          <w:color w:val="1F1F1F"/>
          <w:sz w:val="28"/>
          <w:szCs w:val="28"/>
        </w:rPr>
        <w:t>Zhuravlova</w:t>
      </w:r>
      <w:proofErr w:type="spellEnd"/>
      <w:r w:rsidRPr="00F525DC">
        <w:rPr>
          <w:color w:val="1F1F1F"/>
          <w:sz w:val="28"/>
          <w:szCs w:val="28"/>
        </w:rPr>
        <w:t xml:space="preserve"> L. </w:t>
      </w:r>
      <w:proofErr w:type="spellStart"/>
      <w:r w:rsidRPr="00F525DC">
        <w:rPr>
          <w:color w:val="1F1F1F"/>
          <w:sz w:val="28"/>
          <w:szCs w:val="28"/>
        </w:rPr>
        <w:t>et</w:t>
      </w:r>
      <w:proofErr w:type="spellEnd"/>
      <w:r w:rsidRPr="00F525DC">
        <w:rPr>
          <w:color w:val="1F1F1F"/>
          <w:sz w:val="28"/>
          <w:szCs w:val="28"/>
        </w:rPr>
        <w:t xml:space="preserve"> </w:t>
      </w:r>
      <w:proofErr w:type="spellStart"/>
      <w:r w:rsidRPr="00F525DC">
        <w:rPr>
          <w:color w:val="1F1F1F"/>
          <w:sz w:val="28"/>
          <w:szCs w:val="28"/>
        </w:rPr>
        <w:t>al</w:t>
      </w:r>
      <w:proofErr w:type="spellEnd"/>
      <w:r w:rsidRPr="00F525DC">
        <w:rPr>
          <w:color w:val="1F1F1F"/>
          <w:sz w:val="28"/>
          <w:szCs w:val="28"/>
        </w:rPr>
        <w:t xml:space="preserve">. </w:t>
      </w:r>
      <w:proofErr w:type="spellStart"/>
      <w:r w:rsidRPr="00F525DC">
        <w:rPr>
          <w:color w:val="1F1F1F"/>
          <w:sz w:val="28"/>
          <w:szCs w:val="28"/>
        </w:rPr>
        <w:t>Happiness</w:t>
      </w:r>
      <w:proofErr w:type="spellEnd"/>
      <w:r w:rsidRPr="00F525DC">
        <w:rPr>
          <w:color w:val="1F1F1F"/>
          <w:sz w:val="28"/>
          <w:szCs w:val="28"/>
        </w:rPr>
        <w:t xml:space="preserve"> </w:t>
      </w:r>
      <w:proofErr w:type="spellStart"/>
      <w:r w:rsidRPr="00F525DC">
        <w:rPr>
          <w:color w:val="1F1F1F"/>
          <w:sz w:val="28"/>
          <w:szCs w:val="28"/>
        </w:rPr>
        <w:t>around</w:t>
      </w:r>
      <w:proofErr w:type="spellEnd"/>
      <w:r w:rsidRPr="00F525DC">
        <w:rPr>
          <w:color w:val="1F1F1F"/>
          <w:sz w:val="28"/>
          <w:szCs w:val="28"/>
        </w:rPr>
        <w:t xml:space="preserve"> </w:t>
      </w:r>
      <w:proofErr w:type="spellStart"/>
      <w:r w:rsidRPr="00F525DC">
        <w:rPr>
          <w:color w:val="1F1F1F"/>
          <w:sz w:val="28"/>
          <w:szCs w:val="28"/>
        </w:rPr>
        <w:t>the</w:t>
      </w:r>
      <w:proofErr w:type="spellEnd"/>
      <w:r w:rsidRPr="00F525DC">
        <w:rPr>
          <w:color w:val="1F1F1F"/>
          <w:sz w:val="28"/>
          <w:szCs w:val="28"/>
        </w:rPr>
        <w:t xml:space="preserve"> </w:t>
      </w:r>
      <w:proofErr w:type="spellStart"/>
      <w:r w:rsidRPr="00F525DC">
        <w:rPr>
          <w:color w:val="1F1F1F"/>
          <w:sz w:val="28"/>
          <w:szCs w:val="28"/>
        </w:rPr>
        <w:t>World</w:t>
      </w:r>
      <w:proofErr w:type="spellEnd"/>
      <w:r w:rsidRPr="00F525DC">
        <w:rPr>
          <w:color w:val="1F1F1F"/>
          <w:sz w:val="28"/>
          <w:szCs w:val="28"/>
        </w:rPr>
        <w:t xml:space="preserve">: A </w:t>
      </w:r>
      <w:proofErr w:type="spellStart"/>
      <w:r w:rsidRPr="00F525DC">
        <w:rPr>
          <w:color w:val="1F1F1F"/>
          <w:sz w:val="28"/>
          <w:szCs w:val="28"/>
        </w:rPr>
        <w:t>Combined</w:t>
      </w:r>
      <w:proofErr w:type="spellEnd"/>
      <w:r w:rsidRPr="00F525DC">
        <w:rPr>
          <w:color w:val="1F1F1F"/>
          <w:sz w:val="28"/>
          <w:szCs w:val="28"/>
        </w:rPr>
        <w:t xml:space="preserve"> </w:t>
      </w:r>
      <w:proofErr w:type="spellStart"/>
      <w:r w:rsidRPr="00F525DC">
        <w:rPr>
          <w:color w:val="1F1F1F"/>
          <w:sz w:val="28"/>
          <w:szCs w:val="28"/>
        </w:rPr>
        <w:t>Etic-Emic</w:t>
      </w:r>
      <w:proofErr w:type="spellEnd"/>
      <w:r w:rsidRPr="00F525DC">
        <w:rPr>
          <w:color w:val="1F1F1F"/>
          <w:sz w:val="28"/>
          <w:szCs w:val="28"/>
        </w:rPr>
        <w:t xml:space="preserve"> </w:t>
      </w:r>
      <w:proofErr w:type="spellStart"/>
      <w:r w:rsidRPr="00F525DC">
        <w:rPr>
          <w:color w:val="1F1F1F"/>
          <w:sz w:val="28"/>
          <w:szCs w:val="28"/>
        </w:rPr>
        <w:t>Approach</w:t>
      </w:r>
      <w:proofErr w:type="spellEnd"/>
      <w:r w:rsidRPr="00F525DC">
        <w:rPr>
          <w:color w:val="1F1F1F"/>
          <w:sz w:val="28"/>
          <w:szCs w:val="28"/>
        </w:rPr>
        <w:t xml:space="preserve"> </w:t>
      </w:r>
      <w:proofErr w:type="spellStart"/>
      <w:r w:rsidRPr="00F525DC">
        <w:rPr>
          <w:color w:val="1F1F1F"/>
          <w:sz w:val="28"/>
          <w:szCs w:val="28"/>
        </w:rPr>
        <w:t>across</w:t>
      </w:r>
      <w:proofErr w:type="spellEnd"/>
      <w:r w:rsidRPr="00F525DC">
        <w:rPr>
          <w:color w:val="1F1F1F"/>
          <w:sz w:val="28"/>
          <w:szCs w:val="28"/>
        </w:rPr>
        <w:t xml:space="preserve"> 63 </w:t>
      </w:r>
      <w:proofErr w:type="spellStart"/>
      <w:r w:rsidRPr="00F525DC">
        <w:rPr>
          <w:color w:val="1F1F1F"/>
          <w:sz w:val="28"/>
          <w:szCs w:val="28"/>
        </w:rPr>
        <w:t>Countries</w:t>
      </w:r>
      <w:proofErr w:type="spellEnd"/>
      <w:r w:rsidRPr="00F525DC">
        <w:rPr>
          <w:color w:val="1F1F1F"/>
          <w:sz w:val="28"/>
          <w:szCs w:val="28"/>
        </w:rPr>
        <w:t xml:space="preserve">. </w:t>
      </w:r>
      <w:proofErr w:type="spellStart"/>
      <w:r w:rsidRPr="00F525DC">
        <w:rPr>
          <w:i/>
          <w:iCs/>
          <w:color w:val="1F1F1F"/>
          <w:sz w:val="28"/>
          <w:szCs w:val="28"/>
          <w:bdr w:val="none" w:sz="0" w:space="0" w:color="auto" w:frame="1"/>
        </w:rPr>
        <w:t>PLoS</w:t>
      </w:r>
      <w:proofErr w:type="spellEnd"/>
      <w:r w:rsidRPr="00F525DC">
        <w:rPr>
          <w:i/>
          <w:iCs/>
          <w:color w:val="1F1F1F"/>
          <w:sz w:val="28"/>
          <w:szCs w:val="28"/>
          <w:bdr w:val="none" w:sz="0" w:space="0" w:color="auto" w:frame="1"/>
        </w:rPr>
        <w:t xml:space="preserve"> ONE</w:t>
      </w:r>
      <w:r w:rsidRPr="00F525DC">
        <w:rPr>
          <w:color w:val="1F1F1F"/>
          <w:sz w:val="28"/>
          <w:szCs w:val="28"/>
        </w:rPr>
        <w:t xml:space="preserve">. 2020. </w:t>
      </w:r>
      <w:proofErr w:type="spellStart"/>
      <w:r w:rsidRPr="00F525DC">
        <w:rPr>
          <w:color w:val="1F1F1F"/>
          <w:sz w:val="28"/>
          <w:szCs w:val="28"/>
        </w:rPr>
        <w:t>Vol</w:t>
      </w:r>
      <w:proofErr w:type="spellEnd"/>
      <w:r w:rsidRPr="00F525DC">
        <w:rPr>
          <w:color w:val="1F1F1F"/>
          <w:sz w:val="28"/>
          <w:szCs w:val="28"/>
        </w:rPr>
        <w:t xml:space="preserve">. 15, </w:t>
      </w:r>
      <w:proofErr w:type="spellStart"/>
      <w:r w:rsidRPr="00F525DC">
        <w:rPr>
          <w:color w:val="1F1F1F"/>
          <w:sz w:val="28"/>
          <w:szCs w:val="28"/>
        </w:rPr>
        <w:t>Iss</w:t>
      </w:r>
      <w:proofErr w:type="spellEnd"/>
      <w:r w:rsidRPr="00F525DC">
        <w:rPr>
          <w:color w:val="1F1F1F"/>
          <w:sz w:val="28"/>
          <w:szCs w:val="28"/>
        </w:rPr>
        <w:t xml:space="preserve">. 12. </w:t>
      </w:r>
      <w:proofErr w:type="spellStart"/>
      <w:r w:rsidRPr="00F525DC">
        <w:rPr>
          <w:color w:val="1F1F1F"/>
          <w:sz w:val="28"/>
          <w:szCs w:val="28"/>
        </w:rPr>
        <w:t>Art</w:t>
      </w:r>
      <w:proofErr w:type="spellEnd"/>
      <w:r w:rsidRPr="00F525DC">
        <w:rPr>
          <w:color w:val="1F1F1F"/>
          <w:sz w:val="28"/>
          <w:szCs w:val="28"/>
        </w:rPr>
        <w:t>. e0242718.</w:t>
      </w:r>
    </w:p>
    <w:p w14:paraId="28979A84"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Chida</w:t>
      </w:r>
      <w:proofErr w:type="spellEnd"/>
      <w:r w:rsidRPr="00F525DC">
        <w:rPr>
          <w:color w:val="1F1F1F"/>
          <w:sz w:val="28"/>
          <w:szCs w:val="28"/>
        </w:rPr>
        <w:t xml:space="preserve"> Y., </w:t>
      </w:r>
      <w:proofErr w:type="spellStart"/>
      <w:r w:rsidRPr="00F525DC">
        <w:rPr>
          <w:color w:val="1F1F1F"/>
          <w:sz w:val="28"/>
          <w:szCs w:val="28"/>
        </w:rPr>
        <w:t>Steptoe</w:t>
      </w:r>
      <w:proofErr w:type="spellEnd"/>
      <w:r w:rsidRPr="00F525DC">
        <w:rPr>
          <w:color w:val="1F1F1F"/>
          <w:sz w:val="28"/>
          <w:szCs w:val="28"/>
        </w:rPr>
        <w:t xml:space="preserve"> A. </w:t>
      </w:r>
      <w:proofErr w:type="spellStart"/>
      <w:r w:rsidRPr="00F525DC">
        <w:rPr>
          <w:color w:val="1F1F1F"/>
          <w:sz w:val="28"/>
          <w:szCs w:val="28"/>
        </w:rPr>
        <w:t>Positive</w:t>
      </w:r>
      <w:proofErr w:type="spellEnd"/>
      <w:r w:rsidRPr="00F525DC">
        <w:rPr>
          <w:color w:val="1F1F1F"/>
          <w:sz w:val="28"/>
          <w:szCs w:val="28"/>
        </w:rPr>
        <w:t xml:space="preserve"> </w:t>
      </w:r>
      <w:proofErr w:type="spellStart"/>
      <w:r w:rsidRPr="00F525DC">
        <w:rPr>
          <w:color w:val="1F1F1F"/>
          <w:sz w:val="28"/>
          <w:szCs w:val="28"/>
        </w:rPr>
        <w:t>psychological</w:t>
      </w:r>
      <w:proofErr w:type="spellEnd"/>
      <w:r w:rsidRPr="00F525DC">
        <w:rPr>
          <w:color w:val="1F1F1F"/>
          <w:sz w:val="28"/>
          <w:szCs w:val="28"/>
        </w:rPr>
        <w:t xml:space="preserve"> </w:t>
      </w:r>
      <w:proofErr w:type="spellStart"/>
      <w:r w:rsidRPr="00F525DC">
        <w:rPr>
          <w:color w:val="1F1F1F"/>
          <w:sz w:val="28"/>
          <w:szCs w:val="28"/>
        </w:rPr>
        <w:t>well-being</w:t>
      </w:r>
      <w:proofErr w:type="spellEnd"/>
      <w:r w:rsidRPr="00F525DC">
        <w:rPr>
          <w:color w:val="1F1F1F"/>
          <w:sz w:val="28"/>
          <w:szCs w:val="28"/>
        </w:rPr>
        <w:t xml:space="preserve"> </w:t>
      </w:r>
      <w:proofErr w:type="spellStart"/>
      <w:r w:rsidRPr="00F525DC">
        <w:rPr>
          <w:color w:val="1F1F1F"/>
          <w:sz w:val="28"/>
          <w:szCs w:val="28"/>
        </w:rPr>
        <w:t>and</w:t>
      </w:r>
      <w:proofErr w:type="spellEnd"/>
      <w:r w:rsidRPr="00F525DC">
        <w:rPr>
          <w:color w:val="1F1F1F"/>
          <w:sz w:val="28"/>
          <w:szCs w:val="28"/>
        </w:rPr>
        <w:t xml:space="preserve"> </w:t>
      </w:r>
      <w:proofErr w:type="spellStart"/>
      <w:r w:rsidRPr="00F525DC">
        <w:rPr>
          <w:color w:val="1F1F1F"/>
          <w:sz w:val="28"/>
          <w:szCs w:val="28"/>
        </w:rPr>
        <w:t>mortality</w:t>
      </w:r>
      <w:proofErr w:type="spellEnd"/>
      <w:r w:rsidRPr="00F525DC">
        <w:rPr>
          <w:color w:val="1F1F1F"/>
          <w:sz w:val="28"/>
          <w:szCs w:val="28"/>
        </w:rPr>
        <w:t xml:space="preserve">: A </w:t>
      </w:r>
      <w:proofErr w:type="spellStart"/>
      <w:r w:rsidRPr="00F525DC">
        <w:rPr>
          <w:color w:val="1F1F1F"/>
          <w:sz w:val="28"/>
          <w:szCs w:val="28"/>
        </w:rPr>
        <w:t>quantitative</w:t>
      </w:r>
      <w:proofErr w:type="spellEnd"/>
      <w:r w:rsidRPr="00F525DC">
        <w:rPr>
          <w:color w:val="1F1F1F"/>
          <w:sz w:val="28"/>
          <w:szCs w:val="28"/>
        </w:rPr>
        <w:t xml:space="preserve"> </w:t>
      </w:r>
      <w:proofErr w:type="spellStart"/>
      <w:r w:rsidRPr="00F525DC">
        <w:rPr>
          <w:color w:val="1F1F1F"/>
          <w:sz w:val="28"/>
          <w:szCs w:val="28"/>
        </w:rPr>
        <w:t>review</w:t>
      </w:r>
      <w:proofErr w:type="spellEnd"/>
      <w:r w:rsidRPr="00F525DC">
        <w:rPr>
          <w:color w:val="1F1F1F"/>
          <w:sz w:val="28"/>
          <w:szCs w:val="28"/>
        </w:rPr>
        <w:t xml:space="preserve"> </w:t>
      </w:r>
      <w:proofErr w:type="spellStart"/>
      <w:r w:rsidRPr="00F525DC">
        <w:rPr>
          <w:color w:val="1F1F1F"/>
          <w:sz w:val="28"/>
          <w:szCs w:val="28"/>
        </w:rPr>
        <w:t>of</w:t>
      </w:r>
      <w:proofErr w:type="spellEnd"/>
      <w:r w:rsidRPr="00F525DC">
        <w:rPr>
          <w:color w:val="1F1F1F"/>
          <w:sz w:val="28"/>
          <w:szCs w:val="28"/>
        </w:rPr>
        <w:t xml:space="preserve"> </w:t>
      </w:r>
      <w:proofErr w:type="spellStart"/>
      <w:r w:rsidRPr="00F525DC">
        <w:rPr>
          <w:color w:val="1F1F1F"/>
          <w:sz w:val="28"/>
          <w:szCs w:val="28"/>
        </w:rPr>
        <w:t>prospective</w:t>
      </w:r>
      <w:proofErr w:type="spellEnd"/>
      <w:r w:rsidRPr="00F525DC">
        <w:rPr>
          <w:color w:val="1F1F1F"/>
          <w:sz w:val="28"/>
          <w:szCs w:val="28"/>
        </w:rPr>
        <w:t xml:space="preserve"> </w:t>
      </w:r>
      <w:proofErr w:type="spellStart"/>
      <w:r w:rsidRPr="00F525DC">
        <w:rPr>
          <w:color w:val="1F1F1F"/>
          <w:sz w:val="28"/>
          <w:szCs w:val="28"/>
        </w:rPr>
        <w:t>observational</w:t>
      </w:r>
      <w:proofErr w:type="spellEnd"/>
      <w:r w:rsidRPr="00F525DC">
        <w:rPr>
          <w:color w:val="1F1F1F"/>
          <w:sz w:val="28"/>
          <w:szCs w:val="28"/>
        </w:rPr>
        <w:t xml:space="preserve"> </w:t>
      </w:r>
      <w:proofErr w:type="spellStart"/>
      <w:r w:rsidRPr="00F525DC">
        <w:rPr>
          <w:color w:val="1F1F1F"/>
          <w:sz w:val="28"/>
          <w:szCs w:val="28"/>
        </w:rPr>
        <w:t>studies</w:t>
      </w:r>
      <w:proofErr w:type="spellEnd"/>
      <w:r w:rsidRPr="00F525DC">
        <w:rPr>
          <w:color w:val="1F1F1F"/>
          <w:sz w:val="28"/>
          <w:szCs w:val="28"/>
        </w:rPr>
        <w:t xml:space="preserve">. </w:t>
      </w:r>
      <w:proofErr w:type="spellStart"/>
      <w:r w:rsidRPr="00F525DC">
        <w:rPr>
          <w:i/>
          <w:iCs/>
          <w:color w:val="1F1F1F"/>
          <w:sz w:val="28"/>
          <w:szCs w:val="28"/>
          <w:bdr w:val="none" w:sz="0" w:space="0" w:color="auto" w:frame="1"/>
        </w:rPr>
        <w:t>Psychosomatic</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Medicine</w:t>
      </w:r>
      <w:proofErr w:type="spellEnd"/>
      <w:r w:rsidRPr="00F525DC">
        <w:rPr>
          <w:color w:val="1F1F1F"/>
          <w:sz w:val="28"/>
          <w:szCs w:val="28"/>
        </w:rPr>
        <w:t xml:space="preserve">. 2008. </w:t>
      </w:r>
      <w:proofErr w:type="spellStart"/>
      <w:r w:rsidRPr="00F525DC">
        <w:rPr>
          <w:color w:val="1F1F1F"/>
          <w:sz w:val="28"/>
          <w:szCs w:val="28"/>
        </w:rPr>
        <w:t>Vol</w:t>
      </w:r>
      <w:proofErr w:type="spellEnd"/>
      <w:r w:rsidRPr="00F525DC">
        <w:rPr>
          <w:color w:val="1F1F1F"/>
          <w:sz w:val="28"/>
          <w:szCs w:val="28"/>
        </w:rPr>
        <w:t>. 70. P. 741–756.</w:t>
      </w:r>
    </w:p>
    <w:p w14:paraId="455F2E94"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Luhmann</w:t>
      </w:r>
      <w:proofErr w:type="spellEnd"/>
      <w:r w:rsidRPr="00F525DC">
        <w:rPr>
          <w:color w:val="1F1F1F"/>
          <w:sz w:val="28"/>
          <w:szCs w:val="28"/>
        </w:rPr>
        <w:t xml:space="preserve"> M., </w:t>
      </w:r>
      <w:proofErr w:type="spellStart"/>
      <w:r w:rsidRPr="00F525DC">
        <w:rPr>
          <w:color w:val="1F1F1F"/>
          <w:sz w:val="28"/>
          <w:szCs w:val="28"/>
        </w:rPr>
        <w:t>Hofmann</w:t>
      </w:r>
      <w:proofErr w:type="spellEnd"/>
      <w:r w:rsidRPr="00F525DC">
        <w:rPr>
          <w:color w:val="1F1F1F"/>
          <w:sz w:val="28"/>
          <w:szCs w:val="28"/>
        </w:rPr>
        <w:t xml:space="preserve"> W., </w:t>
      </w:r>
      <w:proofErr w:type="spellStart"/>
      <w:r w:rsidRPr="00F525DC">
        <w:rPr>
          <w:color w:val="1F1F1F"/>
          <w:sz w:val="28"/>
          <w:szCs w:val="28"/>
        </w:rPr>
        <w:t>Eid</w:t>
      </w:r>
      <w:proofErr w:type="spellEnd"/>
      <w:r w:rsidRPr="00F525DC">
        <w:rPr>
          <w:color w:val="1F1F1F"/>
          <w:sz w:val="28"/>
          <w:szCs w:val="28"/>
        </w:rPr>
        <w:t xml:space="preserve"> M., </w:t>
      </w:r>
      <w:proofErr w:type="spellStart"/>
      <w:r w:rsidRPr="00F525DC">
        <w:rPr>
          <w:color w:val="1F1F1F"/>
          <w:sz w:val="28"/>
          <w:szCs w:val="28"/>
        </w:rPr>
        <w:t>Lucas</w:t>
      </w:r>
      <w:proofErr w:type="spellEnd"/>
      <w:r w:rsidRPr="00F525DC">
        <w:rPr>
          <w:color w:val="1F1F1F"/>
          <w:sz w:val="28"/>
          <w:szCs w:val="28"/>
        </w:rPr>
        <w:t xml:space="preserve"> R. E. </w:t>
      </w:r>
      <w:proofErr w:type="spellStart"/>
      <w:r w:rsidRPr="00F525DC">
        <w:rPr>
          <w:color w:val="1F1F1F"/>
          <w:sz w:val="28"/>
          <w:szCs w:val="28"/>
        </w:rPr>
        <w:t>Subjective</w:t>
      </w:r>
      <w:proofErr w:type="spellEnd"/>
      <w:r w:rsidRPr="00F525DC">
        <w:rPr>
          <w:color w:val="1F1F1F"/>
          <w:sz w:val="28"/>
          <w:szCs w:val="28"/>
        </w:rPr>
        <w:t xml:space="preserve"> </w:t>
      </w:r>
      <w:proofErr w:type="spellStart"/>
      <w:r w:rsidRPr="00F525DC">
        <w:rPr>
          <w:color w:val="1F1F1F"/>
          <w:sz w:val="28"/>
          <w:szCs w:val="28"/>
        </w:rPr>
        <w:t>Well-Being</w:t>
      </w:r>
      <w:proofErr w:type="spellEnd"/>
      <w:r w:rsidRPr="00F525DC">
        <w:rPr>
          <w:color w:val="1F1F1F"/>
          <w:sz w:val="28"/>
          <w:szCs w:val="28"/>
        </w:rPr>
        <w:t xml:space="preserve"> </w:t>
      </w:r>
      <w:proofErr w:type="spellStart"/>
      <w:r w:rsidRPr="00F525DC">
        <w:rPr>
          <w:color w:val="1F1F1F"/>
          <w:sz w:val="28"/>
          <w:szCs w:val="28"/>
        </w:rPr>
        <w:t>and</w:t>
      </w:r>
      <w:proofErr w:type="spellEnd"/>
      <w:r w:rsidRPr="00F525DC">
        <w:rPr>
          <w:color w:val="1F1F1F"/>
          <w:sz w:val="28"/>
          <w:szCs w:val="28"/>
        </w:rPr>
        <w:t xml:space="preserve"> </w:t>
      </w:r>
      <w:proofErr w:type="spellStart"/>
      <w:r w:rsidRPr="00F525DC">
        <w:rPr>
          <w:color w:val="1F1F1F"/>
          <w:sz w:val="28"/>
          <w:szCs w:val="28"/>
        </w:rPr>
        <w:t>Adaptation</w:t>
      </w:r>
      <w:proofErr w:type="spellEnd"/>
      <w:r w:rsidRPr="00F525DC">
        <w:rPr>
          <w:color w:val="1F1F1F"/>
          <w:sz w:val="28"/>
          <w:szCs w:val="28"/>
        </w:rPr>
        <w:t xml:space="preserve"> </w:t>
      </w:r>
      <w:proofErr w:type="spellStart"/>
      <w:r w:rsidRPr="00F525DC">
        <w:rPr>
          <w:color w:val="1F1F1F"/>
          <w:sz w:val="28"/>
          <w:szCs w:val="28"/>
        </w:rPr>
        <w:t>to</w:t>
      </w:r>
      <w:proofErr w:type="spellEnd"/>
      <w:r w:rsidRPr="00F525DC">
        <w:rPr>
          <w:color w:val="1F1F1F"/>
          <w:sz w:val="28"/>
          <w:szCs w:val="28"/>
        </w:rPr>
        <w:t xml:space="preserve"> </w:t>
      </w:r>
      <w:proofErr w:type="spellStart"/>
      <w:r w:rsidRPr="00F525DC">
        <w:rPr>
          <w:color w:val="1F1F1F"/>
          <w:sz w:val="28"/>
          <w:szCs w:val="28"/>
        </w:rPr>
        <w:t>Life</w:t>
      </w:r>
      <w:proofErr w:type="spellEnd"/>
      <w:r w:rsidRPr="00F525DC">
        <w:rPr>
          <w:color w:val="1F1F1F"/>
          <w:sz w:val="28"/>
          <w:szCs w:val="28"/>
        </w:rPr>
        <w:t xml:space="preserve"> </w:t>
      </w:r>
      <w:proofErr w:type="spellStart"/>
      <w:r w:rsidRPr="00F525DC">
        <w:rPr>
          <w:color w:val="1F1F1F"/>
          <w:sz w:val="28"/>
          <w:szCs w:val="28"/>
        </w:rPr>
        <w:t>Events</w:t>
      </w:r>
      <w:proofErr w:type="spellEnd"/>
      <w:r w:rsidRPr="00F525DC">
        <w:rPr>
          <w:color w:val="1F1F1F"/>
          <w:sz w:val="28"/>
          <w:szCs w:val="28"/>
        </w:rPr>
        <w:t xml:space="preserve">: A </w:t>
      </w:r>
      <w:proofErr w:type="spellStart"/>
      <w:r w:rsidRPr="00F525DC">
        <w:rPr>
          <w:color w:val="1F1F1F"/>
          <w:sz w:val="28"/>
          <w:szCs w:val="28"/>
        </w:rPr>
        <w:t>Meta-Analysis</w:t>
      </w:r>
      <w:proofErr w:type="spellEnd"/>
      <w:r w:rsidRPr="00F525DC">
        <w:rPr>
          <w:color w:val="1F1F1F"/>
          <w:sz w:val="28"/>
          <w:szCs w:val="28"/>
        </w:rPr>
        <w:t xml:space="preserve">. </w:t>
      </w:r>
      <w:proofErr w:type="spellStart"/>
      <w:r w:rsidRPr="00F525DC">
        <w:rPr>
          <w:i/>
          <w:iCs/>
          <w:color w:val="1F1F1F"/>
          <w:sz w:val="28"/>
          <w:szCs w:val="28"/>
          <w:bdr w:val="none" w:sz="0" w:space="0" w:color="auto" w:frame="1"/>
        </w:rPr>
        <w:t>Journal</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of</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Personality</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and</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Social</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Psychology</w:t>
      </w:r>
      <w:proofErr w:type="spellEnd"/>
      <w:r w:rsidRPr="00F525DC">
        <w:rPr>
          <w:color w:val="1F1F1F"/>
          <w:sz w:val="28"/>
          <w:szCs w:val="28"/>
        </w:rPr>
        <w:t xml:space="preserve">. 2012. </w:t>
      </w:r>
      <w:proofErr w:type="spellStart"/>
      <w:r w:rsidRPr="00F525DC">
        <w:rPr>
          <w:color w:val="1F1F1F"/>
          <w:sz w:val="28"/>
          <w:szCs w:val="28"/>
        </w:rPr>
        <w:t>Vol</w:t>
      </w:r>
      <w:proofErr w:type="spellEnd"/>
      <w:r w:rsidRPr="00F525DC">
        <w:rPr>
          <w:color w:val="1F1F1F"/>
          <w:sz w:val="28"/>
          <w:szCs w:val="28"/>
        </w:rPr>
        <w:t xml:space="preserve">. 102, </w:t>
      </w:r>
      <w:proofErr w:type="spellStart"/>
      <w:r w:rsidRPr="00F525DC">
        <w:rPr>
          <w:color w:val="1F1F1F"/>
          <w:sz w:val="28"/>
          <w:szCs w:val="28"/>
        </w:rPr>
        <w:t>Iss</w:t>
      </w:r>
      <w:proofErr w:type="spellEnd"/>
      <w:r w:rsidRPr="00F525DC">
        <w:rPr>
          <w:color w:val="1F1F1F"/>
          <w:sz w:val="28"/>
          <w:szCs w:val="28"/>
        </w:rPr>
        <w:t>. 3. P. 592–615.</w:t>
      </w:r>
    </w:p>
    <w:p w14:paraId="6F8ACD0A"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Luhmann</w:t>
      </w:r>
      <w:proofErr w:type="spellEnd"/>
      <w:r w:rsidRPr="00F525DC">
        <w:rPr>
          <w:color w:val="1F1F1F"/>
          <w:sz w:val="28"/>
          <w:szCs w:val="28"/>
        </w:rPr>
        <w:t xml:space="preserve"> M., </w:t>
      </w:r>
      <w:proofErr w:type="spellStart"/>
      <w:r w:rsidRPr="00F525DC">
        <w:rPr>
          <w:color w:val="1F1F1F"/>
          <w:sz w:val="28"/>
          <w:szCs w:val="28"/>
        </w:rPr>
        <w:t>Schimmack</w:t>
      </w:r>
      <w:proofErr w:type="spellEnd"/>
      <w:r w:rsidRPr="00F525DC">
        <w:rPr>
          <w:color w:val="1F1F1F"/>
          <w:sz w:val="28"/>
          <w:szCs w:val="28"/>
        </w:rPr>
        <w:t xml:space="preserve"> U., </w:t>
      </w:r>
      <w:proofErr w:type="spellStart"/>
      <w:r w:rsidRPr="00F525DC">
        <w:rPr>
          <w:color w:val="1F1F1F"/>
          <w:sz w:val="28"/>
          <w:szCs w:val="28"/>
        </w:rPr>
        <w:t>Eid</w:t>
      </w:r>
      <w:proofErr w:type="spellEnd"/>
      <w:r w:rsidRPr="00F525DC">
        <w:rPr>
          <w:color w:val="1F1F1F"/>
          <w:sz w:val="28"/>
          <w:szCs w:val="28"/>
        </w:rPr>
        <w:t xml:space="preserve"> M. </w:t>
      </w:r>
      <w:proofErr w:type="spellStart"/>
      <w:r w:rsidRPr="00F525DC">
        <w:rPr>
          <w:color w:val="1F1F1F"/>
          <w:sz w:val="28"/>
          <w:szCs w:val="28"/>
        </w:rPr>
        <w:t>Stability</w:t>
      </w:r>
      <w:proofErr w:type="spellEnd"/>
      <w:r w:rsidRPr="00F525DC">
        <w:rPr>
          <w:color w:val="1F1F1F"/>
          <w:sz w:val="28"/>
          <w:szCs w:val="28"/>
        </w:rPr>
        <w:t xml:space="preserve"> </w:t>
      </w:r>
      <w:proofErr w:type="spellStart"/>
      <w:r w:rsidRPr="00F525DC">
        <w:rPr>
          <w:color w:val="1F1F1F"/>
          <w:sz w:val="28"/>
          <w:szCs w:val="28"/>
        </w:rPr>
        <w:t>and</w:t>
      </w:r>
      <w:proofErr w:type="spellEnd"/>
      <w:r w:rsidRPr="00F525DC">
        <w:rPr>
          <w:color w:val="1F1F1F"/>
          <w:sz w:val="28"/>
          <w:szCs w:val="28"/>
        </w:rPr>
        <w:t xml:space="preserve"> </w:t>
      </w:r>
      <w:proofErr w:type="spellStart"/>
      <w:r w:rsidRPr="00F525DC">
        <w:rPr>
          <w:color w:val="1F1F1F"/>
          <w:sz w:val="28"/>
          <w:szCs w:val="28"/>
        </w:rPr>
        <w:t>variability</w:t>
      </w:r>
      <w:proofErr w:type="spellEnd"/>
      <w:r w:rsidRPr="00F525DC">
        <w:rPr>
          <w:color w:val="1F1F1F"/>
          <w:sz w:val="28"/>
          <w:szCs w:val="28"/>
        </w:rPr>
        <w:t xml:space="preserve"> </w:t>
      </w:r>
      <w:proofErr w:type="spellStart"/>
      <w:r w:rsidRPr="00F525DC">
        <w:rPr>
          <w:color w:val="1F1F1F"/>
          <w:sz w:val="28"/>
          <w:szCs w:val="28"/>
        </w:rPr>
        <w:t>in</w:t>
      </w:r>
      <w:proofErr w:type="spellEnd"/>
      <w:r w:rsidRPr="00F525DC">
        <w:rPr>
          <w:color w:val="1F1F1F"/>
          <w:sz w:val="28"/>
          <w:szCs w:val="28"/>
        </w:rPr>
        <w:t xml:space="preserve"> </w:t>
      </w:r>
      <w:proofErr w:type="spellStart"/>
      <w:r w:rsidRPr="00F525DC">
        <w:rPr>
          <w:color w:val="1F1F1F"/>
          <w:sz w:val="28"/>
          <w:szCs w:val="28"/>
        </w:rPr>
        <w:t>the</w:t>
      </w:r>
      <w:proofErr w:type="spellEnd"/>
      <w:r w:rsidRPr="00F525DC">
        <w:rPr>
          <w:color w:val="1F1F1F"/>
          <w:sz w:val="28"/>
          <w:szCs w:val="28"/>
        </w:rPr>
        <w:t xml:space="preserve"> </w:t>
      </w:r>
      <w:proofErr w:type="spellStart"/>
      <w:r w:rsidRPr="00F525DC">
        <w:rPr>
          <w:color w:val="1F1F1F"/>
          <w:sz w:val="28"/>
          <w:szCs w:val="28"/>
        </w:rPr>
        <w:t>relationship</w:t>
      </w:r>
      <w:proofErr w:type="spellEnd"/>
      <w:r w:rsidRPr="00F525DC">
        <w:rPr>
          <w:color w:val="1F1F1F"/>
          <w:sz w:val="28"/>
          <w:szCs w:val="28"/>
        </w:rPr>
        <w:t xml:space="preserve"> </w:t>
      </w:r>
      <w:proofErr w:type="spellStart"/>
      <w:r w:rsidRPr="00F525DC">
        <w:rPr>
          <w:color w:val="1F1F1F"/>
          <w:sz w:val="28"/>
          <w:szCs w:val="28"/>
        </w:rPr>
        <w:t>between</w:t>
      </w:r>
      <w:proofErr w:type="spellEnd"/>
      <w:r w:rsidRPr="00F525DC">
        <w:rPr>
          <w:color w:val="1F1F1F"/>
          <w:sz w:val="28"/>
          <w:szCs w:val="28"/>
        </w:rPr>
        <w:t xml:space="preserve"> </w:t>
      </w:r>
      <w:proofErr w:type="spellStart"/>
      <w:r w:rsidRPr="00F525DC">
        <w:rPr>
          <w:color w:val="1F1F1F"/>
          <w:sz w:val="28"/>
          <w:szCs w:val="28"/>
        </w:rPr>
        <w:t>subjective</w:t>
      </w:r>
      <w:proofErr w:type="spellEnd"/>
      <w:r w:rsidRPr="00F525DC">
        <w:rPr>
          <w:color w:val="1F1F1F"/>
          <w:sz w:val="28"/>
          <w:szCs w:val="28"/>
        </w:rPr>
        <w:t xml:space="preserve"> </w:t>
      </w:r>
      <w:proofErr w:type="spellStart"/>
      <w:r w:rsidRPr="00F525DC">
        <w:rPr>
          <w:color w:val="1F1F1F"/>
          <w:sz w:val="28"/>
          <w:szCs w:val="28"/>
        </w:rPr>
        <w:t>well-being</w:t>
      </w:r>
      <w:proofErr w:type="spellEnd"/>
      <w:r w:rsidRPr="00F525DC">
        <w:rPr>
          <w:color w:val="1F1F1F"/>
          <w:sz w:val="28"/>
          <w:szCs w:val="28"/>
        </w:rPr>
        <w:t xml:space="preserve"> </w:t>
      </w:r>
      <w:proofErr w:type="spellStart"/>
      <w:r w:rsidRPr="00F525DC">
        <w:rPr>
          <w:color w:val="1F1F1F"/>
          <w:sz w:val="28"/>
          <w:szCs w:val="28"/>
        </w:rPr>
        <w:t>and</w:t>
      </w:r>
      <w:proofErr w:type="spellEnd"/>
      <w:r w:rsidRPr="00F525DC">
        <w:rPr>
          <w:color w:val="1F1F1F"/>
          <w:sz w:val="28"/>
          <w:szCs w:val="28"/>
        </w:rPr>
        <w:t xml:space="preserve"> </w:t>
      </w:r>
      <w:proofErr w:type="spellStart"/>
      <w:r w:rsidRPr="00F525DC">
        <w:rPr>
          <w:color w:val="1F1F1F"/>
          <w:sz w:val="28"/>
          <w:szCs w:val="28"/>
        </w:rPr>
        <w:t>income</w:t>
      </w:r>
      <w:proofErr w:type="spellEnd"/>
      <w:r w:rsidRPr="00F525DC">
        <w:rPr>
          <w:color w:val="1F1F1F"/>
          <w:sz w:val="28"/>
          <w:szCs w:val="28"/>
        </w:rPr>
        <w:t xml:space="preserve">. </w:t>
      </w:r>
      <w:proofErr w:type="spellStart"/>
      <w:r w:rsidRPr="00F525DC">
        <w:rPr>
          <w:i/>
          <w:iCs/>
          <w:color w:val="1F1F1F"/>
          <w:sz w:val="28"/>
          <w:szCs w:val="28"/>
          <w:bdr w:val="none" w:sz="0" w:space="0" w:color="auto" w:frame="1"/>
        </w:rPr>
        <w:t>Journal</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of</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Research</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in</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Personality</w:t>
      </w:r>
      <w:proofErr w:type="spellEnd"/>
      <w:r w:rsidRPr="00F525DC">
        <w:rPr>
          <w:color w:val="1F1F1F"/>
          <w:sz w:val="28"/>
          <w:szCs w:val="28"/>
        </w:rPr>
        <w:t xml:space="preserve">. 2011. </w:t>
      </w:r>
      <w:proofErr w:type="spellStart"/>
      <w:r w:rsidRPr="00F525DC">
        <w:rPr>
          <w:color w:val="1F1F1F"/>
          <w:sz w:val="28"/>
          <w:szCs w:val="28"/>
        </w:rPr>
        <w:t>Vol</w:t>
      </w:r>
      <w:proofErr w:type="spellEnd"/>
      <w:r w:rsidRPr="00F525DC">
        <w:rPr>
          <w:color w:val="1F1F1F"/>
          <w:sz w:val="28"/>
          <w:szCs w:val="28"/>
        </w:rPr>
        <w:t xml:space="preserve">. 45, </w:t>
      </w:r>
      <w:proofErr w:type="spellStart"/>
      <w:r w:rsidRPr="00F525DC">
        <w:rPr>
          <w:color w:val="1F1F1F"/>
          <w:sz w:val="28"/>
          <w:szCs w:val="28"/>
        </w:rPr>
        <w:t>Iss</w:t>
      </w:r>
      <w:proofErr w:type="spellEnd"/>
      <w:r w:rsidRPr="00F525DC">
        <w:rPr>
          <w:color w:val="1F1F1F"/>
          <w:sz w:val="28"/>
          <w:szCs w:val="28"/>
        </w:rPr>
        <w:t>. 2. P. 186–197.</w:t>
      </w:r>
    </w:p>
    <w:p w14:paraId="3AE8DA57"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Pressman</w:t>
      </w:r>
      <w:proofErr w:type="spellEnd"/>
      <w:r w:rsidRPr="00F525DC">
        <w:rPr>
          <w:color w:val="1F1F1F"/>
          <w:sz w:val="28"/>
          <w:szCs w:val="28"/>
        </w:rPr>
        <w:t xml:space="preserve"> S. D., </w:t>
      </w:r>
      <w:proofErr w:type="spellStart"/>
      <w:r w:rsidRPr="00F525DC">
        <w:rPr>
          <w:color w:val="1F1F1F"/>
          <w:sz w:val="28"/>
          <w:szCs w:val="28"/>
        </w:rPr>
        <w:t>Cohen</w:t>
      </w:r>
      <w:proofErr w:type="spellEnd"/>
      <w:r w:rsidRPr="00F525DC">
        <w:rPr>
          <w:color w:val="1F1F1F"/>
          <w:sz w:val="28"/>
          <w:szCs w:val="28"/>
        </w:rPr>
        <w:t xml:space="preserve"> S. </w:t>
      </w:r>
      <w:proofErr w:type="spellStart"/>
      <w:r w:rsidRPr="00F525DC">
        <w:rPr>
          <w:color w:val="1F1F1F"/>
          <w:sz w:val="28"/>
          <w:szCs w:val="28"/>
        </w:rPr>
        <w:t>Does</w:t>
      </w:r>
      <w:proofErr w:type="spellEnd"/>
      <w:r w:rsidRPr="00F525DC">
        <w:rPr>
          <w:color w:val="1F1F1F"/>
          <w:sz w:val="28"/>
          <w:szCs w:val="28"/>
        </w:rPr>
        <w:t xml:space="preserve"> </w:t>
      </w:r>
      <w:proofErr w:type="spellStart"/>
      <w:r w:rsidRPr="00F525DC">
        <w:rPr>
          <w:color w:val="1F1F1F"/>
          <w:sz w:val="28"/>
          <w:szCs w:val="28"/>
        </w:rPr>
        <w:t>positive</w:t>
      </w:r>
      <w:proofErr w:type="spellEnd"/>
      <w:r w:rsidRPr="00F525DC">
        <w:rPr>
          <w:color w:val="1F1F1F"/>
          <w:sz w:val="28"/>
          <w:szCs w:val="28"/>
        </w:rPr>
        <w:t xml:space="preserve"> </w:t>
      </w:r>
      <w:proofErr w:type="spellStart"/>
      <w:r w:rsidRPr="00F525DC">
        <w:rPr>
          <w:color w:val="1F1F1F"/>
          <w:sz w:val="28"/>
          <w:szCs w:val="28"/>
        </w:rPr>
        <w:t>affect</w:t>
      </w:r>
      <w:proofErr w:type="spellEnd"/>
      <w:r w:rsidRPr="00F525DC">
        <w:rPr>
          <w:color w:val="1F1F1F"/>
          <w:sz w:val="28"/>
          <w:szCs w:val="28"/>
        </w:rPr>
        <w:t xml:space="preserve"> </w:t>
      </w:r>
      <w:proofErr w:type="spellStart"/>
      <w:r w:rsidRPr="00F525DC">
        <w:rPr>
          <w:color w:val="1F1F1F"/>
          <w:sz w:val="28"/>
          <w:szCs w:val="28"/>
        </w:rPr>
        <w:t>influence</w:t>
      </w:r>
      <w:proofErr w:type="spellEnd"/>
      <w:r w:rsidRPr="00F525DC">
        <w:rPr>
          <w:color w:val="1F1F1F"/>
          <w:sz w:val="28"/>
          <w:szCs w:val="28"/>
        </w:rPr>
        <w:t xml:space="preserve"> </w:t>
      </w:r>
      <w:proofErr w:type="spellStart"/>
      <w:r w:rsidRPr="00F525DC">
        <w:rPr>
          <w:color w:val="1F1F1F"/>
          <w:sz w:val="28"/>
          <w:szCs w:val="28"/>
        </w:rPr>
        <w:t>health</w:t>
      </w:r>
      <w:proofErr w:type="spellEnd"/>
      <w:r w:rsidRPr="00F525DC">
        <w:rPr>
          <w:color w:val="1F1F1F"/>
          <w:sz w:val="28"/>
          <w:szCs w:val="28"/>
        </w:rPr>
        <w:t xml:space="preserve">? </w:t>
      </w:r>
      <w:proofErr w:type="spellStart"/>
      <w:r w:rsidRPr="00F525DC">
        <w:rPr>
          <w:i/>
          <w:iCs/>
          <w:color w:val="1F1F1F"/>
          <w:sz w:val="28"/>
          <w:szCs w:val="28"/>
          <w:bdr w:val="none" w:sz="0" w:space="0" w:color="auto" w:frame="1"/>
        </w:rPr>
        <w:t>Psychological</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Bulletin</w:t>
      </w:r>
      <w:proofErr w:type="spellEnd"/>
      <w:r w:rsidRPr="00F525DC">
        <w:rPr>
          <w:color w:val="1F1F1F"/>
          <w:sz w:val="28"/>
          <w:szCs w:val="28"/>
        </w:rPr>
        <w:t xml:space="preserve">. 2005. </w:t>
      </w:r>
      <w:proofErr w:type="spellStart"/>
      <w:r w:rsidRPr="00F525DC">
        <w:rPr>
          <w:color w:val="1F1F1F"/>
          <w:sz w:val="28"/>
          <w:szCs w:val="28"/>
        </w:rPr>
        <w:t>Vol</w:t>
      </w:r>
      <w:proofErr w:type="spellEnd"/>
      <w:r w:rsidRPr="00F525DC">
        <w:rPr>
          <w:color w:val="1F1F1F"/>
          <w:sz w:val="28"/>
          <w:szCs w:val="28"/>
        </w:rPr>
        <w:t>. 131. P. 925–971.</w:t>
      </w:r>
    </w:p>
    <w:p w14:paraId="120D100E" w14:textId="77777777" w:rsidR="00F525DC" w:rsidRPr="00F525DC" w:rsidRDefault="00F525DC" w:rsidP="00F525DC">
      <w:pPr>
        <w:pStyle w:val="a3"/>
        <w:numPr>
          <w:ilvl w:val="0"/>
          <w:numId w:val="37"/>
        </w:numPr>
        <w:tabs>
          <w:tab w:val="left" w:pos="1560"/>
        </w:tabs>
        <w:spacing w:before="0" w:beforeAutospacing="0" w:after="0" w:afterAutospacing="0" w:line="360" w:lineRule="auto"/>
        <w:ind w:left="357" w:firstLine="709"/>
        <w:jc w:val="both"/>
        <w:rPr>
          <w:color w:val="1F1F1F"/>
          <w:sz w:val="28"/>
          <w:szCs w:val="28"/>
        </w:rPr>
      </w:pPr>
      <w:proofErr w:type="spellStart"/>
      <w:r w:rsidRPr="00F525DC">
        <w:rPr>
          <w:color w:val="1F1F1F"/>
          <w:sz w:val="28"/>
          <w:szCs w:val="28"/>
        </w:rPr>
        <w:t>Sarracino</w:t>
      </w:r>
      <w:proofErr w:type="spellEnd"/>
      <w:r w:rsidRPr="00F525DC">
        <w:rPr>
          <w:color w:val="1F1F1F"/>
          <w:sz w:val="28"/>
          <w:szCs w:val="28"/>
        </w:rPr>
        <w:t xml:space="preserve"> F., </w:t>
      </w:r>
      <w:proofErr w:type="spellStart"/>
      <w:r w:rsidRPr="00F525DC">
        <w:rPr>
          <w:color w:val="1F1F1F"/>
          <w:sz w:val="28"/>
          <w:szCs w:val="28"/>
        </w:rPr>
        <w:t>Piekałkiewicz</w:t>
      </w:r>
      <w:proofErr w:type="spellEnd"/>
      <w:r w:rsidRPr="00F525DC">
        <w:rPr>
          <w:color w:val="1F1F1F"/>
          <w:sz w:val="28"/>
          <w:szCs w:val="28"/>
        </w:rPr>
        <w:t xml:space="preserve"> M. </w:t>
      </w:r>
      <w:proofErr w:type="spellStart"/>
      <w:r w:rsidRPr="00F525DC">
        <w:rPr>
          <w:color w:val="1F1F1F"/>
          <w:sz w:val="28"/>
          <w:szCs w:val="28"/>
        </w:rPr>
        <w:t>The</w:t>
      </w:r>
      <w:proofErr w:type="spellEnd"/>
      <w:r w:rsidRPr="00F525DC">
        <w:rPr>
          <w:color w:val="1F1F1F"/>
          <w:sz w:val="28"/>
          <w:szCs w:val="28"/>
        </w:rPr>
        <w:t xml:space="preserve"> </w:t>
      </w:r>
      <w:proofErr w:type="spellStart"/>
      <w:r w:rsidRPr="00F525DC">
        <w:rPr>
          <w:color w:val="1F1F1F"/>
          <w:sz w:val="28"/>
          <w:szCs w:val="28"/>
        </w:rPr>
        <w:t>Role</w:t>
      </w:r>
      <w:proofErr w:type="spellEnd"/>
      <w:r w:rsidRPr="00F525DC">
        <w:rPr>
          <w:color w:val="1F1F1F"/>
          <w:sz w:val="28"/>
          <w:szCs w:val="28"/>
        </w:rPr>
        <w:t xml:space="preserve"> </w:t>
      </w:r>
      <w:proofErr w:type="spellStart"/>
      <w:r w:rsidRPr="00F525DC">
        <w:rPr>
          <w:color w:val="1F1F1F"/>
          <w:sz w:val="28"/>
          <w:szCs w:val="28"/>
        </w:rPr>
        <w:t>of</w:t>
      </w:r>
      <w:proofErr w:type="spellEnd"/>
      <w:r w:rsidRPr="00F525DC">
        <w:rPr>
          <w:color w:val="1F1F1F"/>
          <w:sz w:val="28"/>
          <w:szCs w:val="28"/>
        </w:rPr>
        <w:t xml:space="preserve"> </w:t>
      </w:r>
      <w:proofErr w:type="spellStart"/>
      <w:r w:rsidRPr="00F525DC">
        <w:rPr>
          <w:color w:val="1F1F1F"/>
          <w:sz w:val="28"/>
          <w:szCs w:val="28"/>
        </w:rPr>
        <w:t>Income</w:t>
      </w:r>
      <w:proofErr w:type="spellEnd"/>
      <w:r w:rsidRPr="00F525DC">
        <w:rPr>
          <w:color w:val="1F1F1F"/>
          <w:sz w:val="28"/>
          <w:szCs w:val="28"/>
        </w:rPr>
        <w:t xml:space="preserve"> </w:t>
      </w:r>
      <w:proofErr w:type="spellStart"/>
      <w:r w:rsidRPr="00F525DC">
        <w:rPr>
          <w:color w:val="1F1F1F"/>
          <w:sz w:val="28"/>
          <w:szCs w:val="28"/>
        </w:rPr>
        <w:t>and</w:t>
      </w:r>
      <w:proofErr w:type="spellEnd"/>
      <w:r w:rsidRPr="00F525DC">
        <w:rPr>
          <w:color w:val="1F1F1F"/>
          <w:sz w:val="28"/>
          <w:szCs w:val="28"/>
        </w:rPr>
        <w:t xml:space="preserve"> </w:t>
      </w:r>
      <w:proofErr w:type="spellStart"/>
      <w:r w:rsidRPr="00F525DC">
        <w:rPr>
          <w:color w:val="1F1F1F"/>
          <w:sz w:val="28"/>
          <w:szCs w:val="28"/>
        </w:rPr>
        <w:t>Social</w:t>
      </w:r>
      <w:proofErr w:type="spellEnd"/>
      <w:r w:rsidRPr="00F525DC">
        <w:rPr>
          <w:color w:val="1F1F1F"/>
          <w:sz w:val="28"/>
          <w:szCs w:val="28"/>
        </w:rPr>
        <w:t xml:space="preserve"> </w:t>
      </w:r>
      <w:proofErr w:type="spellStart"/>
      <w:r w:rsidRPr="00F525DC">
        <w:rPr>
          <w:color w:val="1F1F1F"/>
          <w:sz w:val="28"/>
          <w:szCs w:val="28"/>
        </w:rPr>
        <w:t>Capital</w:t>
      </w:r>
      <w:proofErr w:type="spellEnd"/>
      <w:r w:rsidRPr="00F525DC">
        <w:rPr>
          <w:color w:val="1F1F1F"/>
          <w:sz w:val="28"/>
          <w:szCs w:val="28"/>
        </w:rPr>
        <w:t xml:space="preserve"> </w:t>
      </w:r>
      <w:proofErr w:type="spellStart"/>
      <w:r w:rsidRPr="00F525DC">
        <w:rPr>
          <w:color w:val="1F1F1F"/>
          <w:sz w:val="28"/>
          <w:szCs w:val="28"/>
        </w:rPr>
        <w:t>for</w:t>
      </w:r>
      <w:proofErr w:type="spellEnd"/>
      <w:r w:rsidRPr="00F525DC">
        <w:rPr>
          <w:color w:val="1F1F1F"/>
          <w:sz w:val="28"/>
          <w:szCs w:val="28"/>
        </w:rPr>
        <w:t xml:space="preserve"> </w:t>
      </w:r>
      <w:proofErr w:type="spellStart"/>
      <w:r w:rsidRPr="00F525DC">
        <w:rPr>
          <w:color w:val="1F1F1F"/>
          <w:sz w:val="28"/>
          <w:szCs w:val="28"/>
        </w:rPr>
        <w:t>Europeans</w:t>
      </w:r>
      <w:proofErr w:type="spellEnd"/>
      <w:r w:rsidRPr="00F525DC">
        <w:rPr>
          <w:color w:val="1F1F1F"/>
          <w:sz w:val="28"/>
          <w:szCs w:val="28"/>
        </w:rPr>
        <w:t xml:space="preserve">’ </w:t>
      </w:r>
      <w:proofErr w:type="spellStart"/>
      <w:r w:rsidRPr="00F525DC">
        <w:rPr>
          <w:color w:val="1F1F1F"/>
          <w:sz w:val="28"/>
          <w:szCs w:val="28"/>
        </w:rPr>
        <w:t>Well-Being</w:t>
      </w:r>
      <w:proofErr w:type="spellEnd"/>
      <w:r w:rsidRPr="00F525DC">
        <w:rPr>
          <w:color w:val="1F1F1F"/>
          <w:sz w:val="28"/>
          <w:szCs w:val="28"/>
        </w:rPr>
        <w:t xml:space="preserve"> </w:t>
      </w:r>
      <w:proofErr w:type="spellStart"/>
      <w:r w:rsidRPr="00F525DC">
        <w:rPr>
          <w:color w:val="1F1F1F"/>
          <w:sz w:val="28"/>
          <w:szCs w:val="28"/>
        </w:rPr>
        <w:t>During</w:t>
      </w:r>
      <w:proofErr w:type="spellEnd"/>
      <w:r w:rsidRPr="00F525DC">
        <w:rPr>
          <w:color w:val="1F1F1F"/>
          <w:sz w:val="28"/>
          <w:szCs w:val="28"/>
        </w:rPr>
        <w:t xml:space="preserve"> </w:t>
      </w:r>
      <w:proofErr w:type="spellStart"/>
      <w:r w:rsidRPr="00F525DC">
        <w:rPr>
          <w:color w:val="1F1F1F"/>
          <w:sz w:val="28"/>
          <w:szCs w:val="28"/>
        </w:rPr>
        <w:t>the</w:t>
      </w:r>
      <w:proofErr w:type="spellEnd"/>
      <w:r w:rsidRPr="00F525DC">
        <w:rPr>
          <w:color w:val="1F1F1F"/>
          <w:sz w:val="28"/>
          <w:szCs w:val="28"/>
        </w:rPr>
        <w:t xml:space="preserve"> 2008 </w:t>
      </w:r>
      <w:proofErr w:type="spellStart"/>
      <w:r w:rsidRPr="00F525DC">
        <w:rPr>
          <w:color w:val="1F1F1F"/>
          <w:sz w:val="28"/>
          <w:szCs w:val="28"/>
        </w:rPr>
        <w:t>Economic</w:t>
      </w:r>
      <w:proofErr w:type="spellEnd"/>
      <w:r w:rsidRPr="00F525DC">
        <w:rPr>
          <w:color w:val="1F1F1F"/>
          <w:sz w:val="28"/>
          <w:szCs w:val="28"/>
        </w:rPr>
        <w:t xml:space="preserve"> </w:t>
      </w:r>
      <w:proofErr w:type="spellStart"/>
      <w:r w:rsidRPr="00F525DC">
        <w:rPr>
          <w:color w:val="1F1F1F"/>
          <w:sz w:val="28"/>
          <w:szCs w:val="28"/>
        </w:rPr>
        <w:t>Crisis</w:t>
      </w:r>
      <w:proofErr w:type="spellEnd"/>
      <w:r w:rsidRPr="00F525DC">
        <w:rPr>
          <w:color w:val="1F1F1F"/>
          <w:sz w:val="28"/>
          <w:szCs w:val="28"/>
        </w:rPr>
        <w:t xml:space="preserve">. </w:t>
      </w:r>
      <w:proofErr w:type="spellStart"/>
      <w:r w:rsidRPr="00F525DC">
        <w:rPr>
          <w:i/>
          <w:iCs/>
          <w:color w:val="1F1F1F"/>
          <w:sz w:val="28"/>
          <w:szCs w:val="28"/>
          <w:bdr w:val="none" w:sz="0" w:space="0" w:color="auto" w:frame="1"/>
        </w:rPr>
        <w:t>Journal</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of</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Happiness</w:t>
      </w:r>
      <w:proofErr w:type="spellEnd"/>
      <w:r w:rsidRPr="00F525DC">
        <w:rPr>
          <w:i/>
          <w:iCs/>
          <w:color w:val="1F1F1F"/>
          <w:sz w:val="28"/>
          <w:szCs w:val="28"/>
          <w:bdr w:val="none" w:sz="0" w:space="0" w:color="auto" w:frame="1"/>
        </w:rPr>
        <w:t xml:space="preserve"> </w:t>
      </w:r>
      <w:proofErr w:type="spellStart"/>
      <w:r w:rsidRPr="00F525DC">
        <w:rPr>
          <w:i/>
          <w:iCs/>
          <w:color w:val="1F1F1F"/>
          <w:sz w:val="28"/>
          <w:szCs w:val="28"/>
          <w:bdr w:val="none" w:sz="0" w:space="0" w:color="auto" w:frame="1"/>
        </w:rPr>
        <w:t>Studies</w:t>
      </w:r>
      <w:proofErr w:type="spellEnd"/>
      <w:r w:rsidRPr="00F525DC">
        <w:rPr>
          <w:color w:val="1F1F1F"/>
          <w:sz w:val="28"/>
          <w:szCs w:val="28"/>
        </w:rPr>
        <w:t xml:space="preserve">. 2021. </w:t>
      </w:r>
      <w:proofErr w:type="spellStart"/>
      <w:r w:rsidRPr="00F525DC">
        <w:rPr>
          <w:color w:val="1F1F1F"/>
          <w:sz w:val="28"/>
          <w:szCs w:val="28"/>
        </w:rPr>
        <w:t>Vol</w:t>
      </w:r>
      <w:proofErr w:type="spellEnd"/>
      <w:r w:rsidRPr="00F525DC">
        <w:rPr>
          <w:color w:val="1F1F1F"/>
          <w:sz w:val="28"/>
          <w:szCs w:val="28"/>
        </w:rPr>
        <w:t xml:space="preserve">. 22. P. 1583–1610. DOI: </w:t>
      </w:r>
      <w:hyperlink r:id="rId14" w:tgtFrame="_blank" w:history="1">
        <w:r w:rsidRPr="00F525DC">
          <w:rPr>
            <w:rStyle w:val="ad"/>
            <w:color w:val="1F1F1F"/>
            <w:sz w:val="28"/>
            <w:szCs w:val="28"/>
            <w:bdr w:val="none" w:sz="0" w:space="0" w:color="auto" w:frame="1"/>
          </w:rPr>
          <w:t>https://doi.org/10.1007/s10902-020-00285-x</w:t>
        </w:r>
      </w:hyperlink>
      <w:r w:rsidRPr="00F525DC">
        <w:rPr>
          <w:color w:val="1F1F1F"/>
          <w:sz w:val="28"/>
          <w:szCs w:val="28"/>
        </w:rPr>
        <w:t>.</w:t>
      </w:r>
    </w:p>
    <w:sectPr w:rsidR="00F525DC" w:rsidRPr="00F525DC" w:rsidSect="00F83BF4">
      <w:headerReference w:type="default" r:id="rId15"/>
      <w:footerReference w:type="default" r:id="rId16"/>
      <w:footerReference w:type="first" r:id="rId17"/>
      <w:pgSz w:w="11906" w:h="16838"/>
      <w:pgMar w:top="850" w:right="850" w:bottom="850"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2034F" w14:textId="77777777" w:rsidR="00D81D17" w:rsidRDefault="00D81D17" w:rsidP="00800F26">
      <w:pPr>
        <w:spacing w:after="0" w:line="240" w:lineRule="auto"/>
      </w:pPr>
      <w:r>
        <w:separator/>
      </w:r>
    </w:p>
  </w:endnote>
  <w:endnote w:type="continuationSeparator" w:id="0">
    <w:p w14:paraId="0B7F3694" w14:textId="77777777" w:rsidR="00D81D17" w:rsidRDefault="00D81D17" w:rsidP="00800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6F12F" w14:textId="388E9DDF" w:rsidR="00F525DC" w:rsidRDefault="00F525DC">
    <w:pPr>
      <w:pStyle w:val="a9"/>
      <w:jc w:val="right"/>
    </w:pPr>
  </w:p>
  <w:p w14:paraId="2F8A9F87" w14:textId="77777777" w:rsidR="00F525DC" w:rsidRDefault="00F525D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BA548" w14:textId="6B705664" w:rsidR="00F525DC" w:rsidRDefault="00F525DC">
    <w:pPr>
      <w:pStyle w:val="a9"/>
      <w:jc w:val="right"/>
    </w:pPr>
  </w:p>
  <w:p w14:paraId="062DBB6B" w14:textId="77777777" w:rsidR="00F525DC" w:rsidRDefault="00F525D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889C4" w14:textId="77777777" w:rsidR="00D81D17" w:rsidRDefault="00D81D17" w:rsidP="00800F26">
      <w:pPr>
        <w:spacing w:after="0" w:line="240" w:lineRule="auto"/>
      </w:pPr>
      <w:r>
        <w:separator/>
      </w:r>
    </w:p>
  </w:footnote>
  <w:footnote w:type="continuationSeparator" w:id="0">
    <w:p w14:paraId="4E54AC06" w14:textId="77777777" w:rsidR="00D81D17" w:rsidRDefault="00D81D17" w:rsidP="00800F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2560568"/>
      <w:docPartObj>
        <w:docPartGallery w:val="Page Numbers (Top of Page)"/>
        <w:docPartUnique/>
      </w:docPartObj>
    </w:sdtPr>
    <w:sdtContent>
      <w:p w14:paraId="6A1C0095" w14:textId="2D698055" w:rsidR="00F525DC" w:rsidRDefault="00F525DC">
        <w:pPr>
          <w:pStyle w:val="a7"/>
          <w:jc w:val="right"/>
        </w:pPr>
        <w:r>
          <w:fldChar w:fldCharType="begin"/>
        </w:r>
        <w:r>
          <w:instrText>PAGE   \* MERGEFORMAT</w:instrText>
        </w:r>
        <w:r>
          <w:fldChar w:fldCharType="separate"/>
        </w:r>
        <w:r w:rsidR="004160C6">
          <w:rPr>
            <w:noProof/>
          </w:rPr>
          <w:t>29</w:t>
        </w:r>
        <w:r>
          <w:fldChar w:fldCharType="end"/>
        </w:r>
      </w:p>
    </w:sdtContent>
  </w:sdt>
  <w:p w14:paraId="2927B614" w14:textId="77777777" w:rsidR="00F525DC" w:rsidRDefault="00F525D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86DEE"/>
    <w:multiLevelType w:val="multilevel"/>
    <w:tmpl w:val="0234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E1E73"/>
    <w:multiLevelType w:val="multilevel"/>
    <w:tmpl w:val="C5DE7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70FEB"/>
    <w:multiLevelType w:val="multilevel"/>
    <w:tmpl w:val="CAA0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C24E1"/>
    <w:multiLevelType w:val="multilevel"/>
    <w:tmpl w:val="00342D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D174FCE"/>
    <w:multiLevelType w:val="multilevel"/>
    <w:tmpl w:val="A270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C6EB8"/>
    <w:multiLevelType w:val="multilevel"/>
    <w:tmpl w:val="8C7A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60B67"/>
    <w:multiLevelType w:val="multilevel"/>
    <w:tmpl w:val="27229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11142F"/>
    <w:multiLevelType w:val="multilevel"/>
    <w:tmpl w:val="F9D04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E661F5"/>
    <w:multiLevelType w:val="multilevel"/>
    <w:tmpl w:val="68E2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157B83"/>
    <w:multiLevelType w:val="multilevel"/>
    <w:tmpl w:val="54F0D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A973B6"/>
    <w:multiLevelType w:val="multilevel"/>
    <w:tmpl w:val="CC7E7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3777E1"/>
    <w:multiLevelType w:val="multilevel"/>
    <w:tmpl w:val="8266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F861AF"/>
    <w:multiLevelType w:val="multilevel"/>
    <w:tmpl w:val="86A26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4C119D"/>
    <w:multiLevelType w:val="multilevel"/>
    <w:tmpl w:val="BFAA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967BC3"/>
    <w:multiLevelType w:val="multilevel"/>
    <w:tmpl w:val="5BB0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A36403"/>
    <w:multiLevelType w:val="multilevel"/>
    <w:tmpl w:val="1B7C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209B5"/>
    <w:multiLevelType w:val="multilevel"/>
    <w:tmpl w:val="4DA076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CA05A8"/>
    <w:multiLevelType w:val="multilevel"/>
    <w:tmpl w:val="6680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02FEE"/>
    <w:multiLevelType w:val="multilevel"/>
    <w:tmpl w:val="02BC5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135FB6"/>
    <w:multiLevelType w:val="multilevel"/>
    <w:tmpl w:val="1C8A29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45549"/>
    <w:multiLevelType w:val="multilevel"/>
    <w:tmpl w:val="32AA0E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4F6E3D"/>
    <w:multiLevelType w:val="multilevel"/>
    <w:tmpl w:val="D724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3444D8"/>
    <w:multiLevelType w:val="multilevel"/>
    <w:tmpl w:val="A8BC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7F6C0D"/>
    <w:multiLevelType w:val="multilevel"/>
    <w:tmpl w:val="0C5EAC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D65404"/>
    <w:multiLevelType w:val="multilevel"/>
    <w:tmpl w:val="A8289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A767FE"/>
    <w:multiLevelType w:val="multilevel"/>
    <w:tmpl w:val="8032A29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354840"/>
    <w:multiLevelType w:val="multilevel"/>
    <w:tmpl w:val="2880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7D3C54"/>
    <w:multiLevelType w:val="hybridMultilevel"/>
    <w:tmpl w:val="F75AD6C6"/>
    <w:lvl w:ilvl="0" w:tplc="0400BD6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6FD7944"/>
    <w:multiLevelType w:val="multilevel"/>
    <w:tmpl w:val="F84E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5D4339"/>
    <w:multiLevelType w:val="multilevel"/>
    <w:tmpl w:val="5A64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4E37CA"/>
    <w:multiLevelType w:val="multilevel"/>
    <w:tmpl w:val="1FB835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E670A8"/>
    <w:multiLevelType w:val="multilevel"/>
    <w:tmpl w:val="7E88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4B7FCF"/>
    <w:multiLevelType w:val="multilevel"/>
    <w:tmpl w:val="DC844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1F677B"/>
    <w:multiLevelType w:val="multilevel"/>
    <w:tmpl w:val="4C3C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C05C60"/>
    <w:multiLevelType w:val="hybridMultilevel"/>
    <w:tmpl w:val="79701F98"/>
    <w:lvl w:ilvl="0" w:tplc="561600B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3EB50A4"/>
    <w:multiLevelType w:val="multilevel"/>
    <w:tmpl w:val="F462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A97F12"/>
    <w:multiLevelType w:val="multilevel"/>
    <w:tmpl w:val="941A0D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3"/>
  </w:num>
  <w:num w:numId="3">
    <w:abstractNumId w:val="33"/>
  </w:num>
  <w:num w:numId="4">
    <w:abstractNumId w:val="25"/>
  </w:num>
  <w:num w:numId="5">
    <w:abstractNumId w:val="36"/>
  </w:num>
  <w:num w:numId="6">
    <w:abstractNumId w:val="12"/>
  </w:num>
  <w:num w:numId="7">
    <w:abstractNumId w:val="10"/>
  </w:num>
  <w:num w:numId="8">
    <w:abstractNumId w:val="34"/>
  </w:num>
  <w:num w:numId="9">
    <w:abstractNumId w:val="4"/>
  </w:num>
  <w:num w:numId="10">
    <w:abstractNumId w:val="1"/>
  </w:num>
  <w:num w:numId="11">
    <w:abstractNumId w:val="28"/>
  </w:num>
  <w:num w:numId="12">
    <w:abstractNumId w:val="26"/>
  </w:num>
  <w:num w:numId="13">
    <w:abstractNumId w:val="17"/>
  </w:num>
  <w:num w:numId="14">
    <w:abstractNumId w:val="21"/>
  </w:num>
  <w:num w:numId="15">
    <w:abstractNumId w:val="8"/>
  </w:num>
  <w:num w:numId="16">
    <w:abstractNumId w:val="35"/>
  </w:num>
  <w:num w:numId="17">
    <w:abstractNumId w:val="22"/>
  </w:num>
  <w:num w:numId="18">
    <w:abstractNumId w:val="13"/>
  </w:num>
  <w:num w:numId="19">
    <w:abstractNumId w:val="2"/>
  </w:num>
  <w:num w:numId="20">
    <w:abstractNumId w:val="14"/>
  </w:num>
  <w:num w:numId="21">
    <w:abstractNumId w:val="15"/>
  </w:num>
  <w:num w:numId="22">
    <w:abstractNumId w:val="20"/>
  </w:num>
  <w:num w:numId="23">
    <w:abstractNumId w:val="11"/>
  </w:num>
  <w:num w:numId="24">
    <w:abstractNumId w:val="19"/>
  </w:num>
  <w:num w:numId="25">
    <w:abstractNumId w:val="0"/>
  </w:num>
  <w:num w:numId="26">
    <w:abstractNumId w:val="31"/>
  </w:num>
  <w:num w:numId="27">
    <w:abstractNumId w:val="5"/>
  </w:num>
  <w:num w:numId="28">
    <w:abstractNumId w:val="27"/>
  </w:num>
  <w:num w:numId="29">
    <w:abstractNumId w:val="18"/>
  </w:num>
  <w:num w:numId="30">
    <w:abstractNumId w:val="7"/>
  </w:num>
  <w:num w:numId="31">
    <w:abstractNumId w:val="9"/>
  </w:num>
  <w:num w:numId="32">
    <w:abstractNumId w:val="24"/>
  </w:num>
  <w:num w:numId="33">
    <w:abstractNumId w:val="30"/>
  </w:num>
  <w:num w:numId="34">
    <w:abstractNumId w:val="32"/>
  </w:num>
  <w:num w:numId="35">
    <w:abstractNumId w:val="23"/>
  </w:num>
  <w:num w:numId="36">
    <w:abstractNumId w:val="16"/>
  </w:num>
  <w:num w:numId="37">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61"/>
    <w:rsid w:val="00007B6D"/>
    <w:rsid w:val="00066A24"/>
    <w:rsid w:val="00067849"/>
    <w:rsid w:val="000F02E1"/>
    <w:rsid w:val="000F36E7"/>
    <w:rsid w:val="0011756B"/>
    <w:rsid w:val="001440D0"/>
    <w:rsid w:val="00145E5F"/>
    <w:rsid w:val="00146DBC"/>
    <w:rsid w:val="00150EE8"/>
    <w:rsid w:val="00151F83"/>
    <w:rsid w:val="0018171E"/>
    <w:rsid w:val="001A486B"/>
    <w:rsid w:val="001C1394"/>
    <w:rsid w:val="0023199B"/>
    <w:rsid w:val="00283A7E"/>
    <w:rsid w:val="002F6D38"/>
    <w:rsid w:val="0030729D"/>
    <w:rsid w:val="003155B3"/>
    <w:rsid w:val="00330480"/>
    <w:rsid w:val="003311E0"/>
    <w:rsid w:val="0033602A"/>
    <w:rsid w:val="003410EC"/>
    <w:rsid w:val="003671C9"/>
    <w:rsid w:val="003813D0"/>
    <w:rsid w:val="00393683"/>
    <w:rsid w:val="003E1515"/>
    <w:rsid w:val="00410758"/>
    <w:rsid w:val="004160C6"/>
    <w:rsid w:val="00420D42"/>
    <w:rsid w:val="004339B1"/>
    <w:rsid w:val="00440A36"/>
    <w:rsid w:val="00467E42"/>
    <w:rsid w:val="00474F20"/>
    <w:rsid w:val="004B646D"/>
    <w:rsid w:val="004F1546"/>
    <w:rsid w:val="004F16AB"/>
    <w:rsid w:val="005857C6"/>
    <w:rsid w:val="005C0D77"/>
    <w:rsid w:val="005C15AC"/>
    <w:rsid w:val="005F556F"/>
    <w:rsid w:val="0062185A"/>
    <w:rsid w:val="0065466D"/>
    <w:rsid w:val="00661C7B"/>
    <w:rsid w:val="00667F19"/>
    <w:rsid w:val="00681AF4"/>
    <w:rsid w:val="006C5067"/>
    <w:rsid w:val="0072099F"/>
    <w:rsid w:val="00726EE2"/>
    <w:rsid w:val="0073469F"/>
    <w:rsid w:val="0074263E"/>
    <w:rsid w:val="007776A8"/>
    <w:rsid w:val="00781467"/>
    <w:rsid w:val="007A1852"/>
    <w:rsid w:val="007A56D3"/>
    <w:rsid w:val="007D1196"/>
    <w:rsid w:val="00800F26"/>
    <w:rsid w:val="00802861"/>
    <w:rsid w:val="00811B6C"/>
    <w:rsid w:val="00874820"/>
    <w:rsid w:val="008933FD"/>
    <w:rsid w:val="008A519A"/>
    <w:rsid w:val="009622E1"/>
    <w:rsid w:val="00982567"/>
    <w:rsid w:val="00984231"/>
    <w:rsid w:val="00993F65"/>
    <w:rsid w:val="009A0A9D"/>
    <w:rsid w:val="009A6DE8"/>
    <w:rsid w:val="009C1469"/>
    <w:rsid w:val="009D1CFC"/>
    <w:rsid w:val="009D2E75"/>
    <w:rsid w:val="009D5D56"/>
    <w:rsid w:val="009F32DF"/>
    <w:rsid w:val="009F34E6"/>
    <w:rsid w:val="00A023E2"/>
    <w:rsid w:val="00A17960"/>
    <w:rsid w:val="00A3162F"/>
    <w:rsid w:val="00A359EF"/>
    <w:rsid w:val="00A66BB5"/>
    <w:rsid w:val="00A750D6"/>
    <w:rsid w:val="00A91781"/>
    <w:rsid w:val="00AC5F95"/>
    <w:rsid w:val="00B7069E"/>
    <w:rsid w:val="00B9271E"/>
    <w:rsid w:val="00BA0235"/>
    <w:rsid w:val="00C13E82"/>
    <w:rsid w:val="00C201D0"/>
    <w:rsid w:val="00C676AC"/>
    <w:rsid w:val="00CD0FAB"/>
    <w:rsid w:val="00CD600C"/>
    <w:rsid w:val="00D24F27"/>
    <w:rsid w:val="00D2523B"/>
    <w:rsid w:val="00D64F22"/>
    <w:rsid w:val="00D81D17"/>
    <w:rsid w:val="00D86A55"/>
    <w:rsid w:val="00DC26E5"/>
    <w:rsid w:val="00DC5E12"/>
    <w:rsid w:val="00E07DE0"/>
    <w:rsid w:val="00E11EA0"/>
    <w:rsid w:val="00E248B2"/>
    <w:rsid w:val="00E42D0F"/>
    <w:rsid w:val="00E74455"/>
    <w:rsid w:val="00E75B2E"/>
    <w:rsid w:val="00E939FF"/>
    <w:rsid w:val="00ED5F41"/>
    <w:rsid w:val="00EE3811"/>
    <w:rsid w:val="00EE71D7"/>
    <w:rsid w:val="00F06A5C"/>
    <w:rsid w:val="00F14678"/>
    <w:rsid w:val="00F2245C"/>
    <w:rsid w:val="00F525DC"/>
    <w:rsid w:val="00F70223"/>
    <w:rsid w:val="00F76F1E"/>
    <w:rsid w:val="00F83B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105DA"/>
  <w15:chartTrackingRefBased/>
  <w15:docId w15:val="{D281D232-A377-4776-9165-981544E4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175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7776A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3671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286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7776A8"/>
    <w:rPr>
      <w:rFonts w:ascii="Times New Roman" w:eastAsia="Times New Roman" w:hAnsi="Times New Roman" w:cs="Times New Roman"/>
      <w:b/>
      <w:bCs/>
      <w:sz w:val="36"/>
      <w:szCs w:val="36"/>
      <w:lang w:eastAsia="uk-UA"/>
    </w:rPr>
  </w:style>
  <w:style w:type="character" w:styleId="a4">
    <w:name w:val="Strong"/>
    <w:basedOn w:val="a0"/>
    <w:uiPriority w:val="22"/>
    <w:qFormat/>
    <w:rsid w:val="007776A8"/>
    <w:rPr>
      <w:b/>
      <w:bCs/>
    </w:rPr>
  </w:style>
  <w:style w:type="paragraph" w:styleId="a5">
    <w:name w:val="No Spacing"/>
    <w:link w:val="a6"/>
    <w:uiPriority w:val="1"/>
    <w:qFormat/>
    <w:rsid w:val="00800F26"/>
    <w:pPr>
      <w:spacing w:after="0" w:line="240" w:lineRule="auto"/>
    </w:pPr>
    <w:rPr>
      <w:rFonts w:eastAsiaTheme="minorEastAsia"/>
      <w:lang w:eastAsia="uk-UA"/>
    </w:rPr>
  </w:style>
  <w:style w:type="character" w:customStyle="1" w:styleId="a6">
    <w:name w:val="Без интервала Знак"/>
    <w:basedOn w:val="a0"/>
    <w:link w:val="a5"/>
    <w:uiPriority w:val="1"/>
    <w:rsid w:val="00800F26"/>
    <w:rPr>
      <w:rFonts w:eastAsiaTheme="minorEastAsia"/>
      <w:lang w:eastAsia="uk-UA"/>
    </w:rPr>
  </w:style>
  <w:style w:type="paragraph" w:styleId="a7">
    <w:name w:val="header"/>
    <w:basedOn w:val="a"/>
    <w:link w:val="a8"/>
    <w:uiPriority w:val="99"/>
    <w:unhideWhenUsed/>
    <w:rsid w:val="00800F26"/>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800F26"/>
  </w:style>
  <w:style w:type="paragraph" w:styleId="a9">
    <w:name w:val="footer"/>
    <w:basedOn w:val="a"/>
    <w:link w:val="aa"/>
    <w:uiPriority w:val="99"/>
    <w:unhideWhenUsed/>
    <w:rsid w:val="00800F26"/>
    <w:pPr>
      <w:tabs>
        <w:tab w:val="center" w:pos="4819"/>
        <w:tab w:val="right" w:pos="9639"/>
      </w:tabs>
      <w:spacing w:after="0" w:line="240" w:lineRule="auto"/>
    </w:pPr>
  </w:style>
  <w:style w:type="character" w:customStyle="1" w:styleId="aa">
    <w:name w:val="Нижний колонтитул Знак"/>
    <w:basedOn w:val="a0"/>
    <w:link w:val="a9"/>
    <w:uiPriority w:val="99"/>
    <w:rsid w:val="00800F26"/>
  </w:style>
  <w:style w:type="character" w:customStyle="1" w:styleId="30">
    <w:name w:val="Заголовок 3 Знак"/>
    <w:basedOn w:val="a0"/>
    <w:link w:val="3"/>
    <w:uiPriority w:val="9"/>
    <w:rsid w:val="003671C9"/>
    <w:rPr>
      <w:rFonts w:asciiTheme="majorHAnsi" w:eastAsiaTheme="majorEastAsia" w:hAnsiTheme="majorHAnsi" w:cstheme="majorBidi"/>
      <w:color w:val="1F4D78" w:themeColor="accent1" w:themeShade="7F"/>
      <w:sz w:val="24"/>
      <w:szCs w:val="24"/>
    </w:rPr>
  </w:style>
  <w:style w:type="character" w:customStyle="1" w:styleId="whitespace-normal">
    <w:name w:val="whitespace-normal"/>
    <w:basedOn w:val="a0"/>
    <w:rsid w:val="00E75B2E"/>
  </w:style>
  <w:style w:type="character" w:styleId="HTML">
    <w:name w:val="HTML Typewriter"/>
    <w:basedOn w:val="a0"/>
    <w:uiPriority w:val="99"/>
    <w:semiHidden/>
    <w:unhideWhenUsed/>
    <w:rsid w:val="00661C7B"/>
    <w:rPr>
      <w:rFonts w:ascii="Courier New" w:eastAsia="Times New Roman" w:hAnsi="Courier New" w:cs="Courier New" w:hint="default"/>
      <w:sz w:val="20"/>
      <w:szCs w:val="20"/>
    </w:rPr>
  </w:style>
  <w:style w:type="character" w:customStyle="1" w:styleId="10">
    <w:name w:val="Заголовок 1 Знак"/>
    <w:basedOn w:val="a0"/>
    <w:link w:val="1"/>
    <w:uiPriority w:val="9"/>
    <w:rsid w:val="0011756B"/>
    <w:rPr>
      <w:rFonts w:asciiTheme="majorHAnsi" w:eastAsiaTheme="majorEastAsia" w:hAnsiTheme="majorHAnsi" w:cstheme="majorBidi"/>
      <w:color w:val="2E74B5" w:themeColor="accent1" w:themeShade="BF"/>
      <w:sz w:val="32"/>
      <w:szCs w:val="32"/>
    </w:rPr>
  </w:style>
  <w:style w:type="paragraph" w:styleId="ab">
    <w:name w:val="List Paragraph"/>
    <w:basedOn w:val="a"/>
    <w:uiPriority w:val="34"/>
    <w:qFormat/>
    <w:rsid w:val="00781467"/>
    <w:pPr>
      <w:ind w:left="720"/>
      <w:contextualSpacing/>
    </w:pPr>
  </w:style>
  <w:style w:type="character" w:styleId="ac">
    <w:name w:val="Emphasis"/>
    <w:basedOn w:val="a0"/>
    <w:uiPriority w:val="20"/>
    <w:qFormat/>
    <w:rsid w:val="00C13E82"/>
    <w:rPr>
      <w:i/>
      <w:iCs/>
    </w:rPr>
  </w:style>
  <w:style w:type="character" w:styleId="ad">
    <w:name w:val="Hyperlink"/>
    <w:basedOn w:val="a0"/>
    <w:uiPriority w:val="99"/>
    <w:unhideWhenUsed/>
    <w:rsid w:val="00F525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35">
      <w:bodyDiv w:val="1"/>
      <w:marLeft w:val="0"/>
      <w:marRight w:val="0"/>
      <w:marTop w:val="0"/>
      <w:marBottom w:val="0"/>
      <w:divBdr>
        <w:top w:val="none" w:sz="0" w:space="0" w:color="auto"/>
        <w:left w:val="none" w:sz="0" w:space="0" w:color="auto"/>
        <w:bottom w:val="none" w:sz="0" w:space="0" w:color="auto"/>
        <w:right w:val="none" w:sz="0" w:space="0" w:color="auto"/>
      </w:divBdr>
    </w:div>
    <w:div w:id="5644047">
      <w:bodyDiv w:val="1"/>
      <w:marLeft w:val="0"/>
      <w:marRight w:val="0"/>
      <w:marTop w:val="0"/>
      <w:marBottom w:val="0"/>
      <w:divBdr>
        <w:top w:val="none" w:sz="0" w:space="0" w:color="auto"/>
        <w:left w:val="none" w:sz="0" w:space="0" w:color="auto"/>
        <w:bottom w:val="none" w:sz="0" w:space="0" w:color="auto"/>
        <w:right w:val="none" w:sz="0" w:space="0" w:color="auto"/>
      </w:divBdr>
    </w:div>
    <w:div w:id="71392287">
      <w:bodyDiv w:val="1"/>
      <w:marLeft w:val="0"/>
      <w:marRight w:val="0"/>
      <w:marTop w:val="0"/>
      <w:marBottom w:val="0"/>
      <w:divBdr>
        <w:top w:val="none" w:sz="0" w:space="0" w:color="auto"/>
        <w:left w:val="none" w:sz="0" w:space="0" w:color="auto"/>
        <w:bottom w:val="none" w:sz="0" w:space="0" w:color="auto"/>
        <w:right w:val="none" w:sz="0" w:space="0" w:color="auto"/>
      </w:divBdr>
    </w:div>
    <w:div w:id="89007859">
      <w:bodyDiv w:val="1"/>
      <w:marLeft w:val="0"/>
      <w:marRight w:val="0"/>
      <w:marTop w:val="0"/>
      <w:marBottom w:val="0"/>
      <w:divBdr>
        <w:top w:val="none" w:sz="0" w:space="0" w:color="auto"/>
        <w:left w:val="none" w:sz="0" w:space="0" w:color="auto"/>
        <w:bottom w:val="none" w:sz="0" w:space="0" w:color="auto"/>
        <w:right w:val="none" w:sz="0" w:space="0" w:color="auto"/>
      </w:divBdr>
    </w:div>
    <w:div w:id="105543970">
      <w:bodyDiv w:val="1"/>
      <w:marLeft w:val="0"/>
      <w:marRight w:val="0"/>
      <w:marTop w:val="0"/>
      <w:marBottom w:val="0"/>
      <w:divBdr>
        <w:top w:val="none" w:sz="0" w:space="0" w:color="auto"/>
        <w:left w:val="none" w:sz="0" w:space="0" w:color="auto"/>
        <w:bottom w:val="none" w:sz="0" w:space="0" w:color="auto"/>
        <w:right w:val="none" w:sz="0" w:space="0" w:color="auto"/>
      </w:divBdr>
    </w:div>
    <w:div w:id="123275496">
      <w:bodyDiv w:val="1"/>
      <w:marLeft w:val="0"/>
      <w:marRight w:val="0"/>
      <w:marTop w:val="0"/>
      <w:marBottom w:val="0"/>
      <w:divBdr>
        <w:top w:val="none" w:sz="0" w:space="0" w:color="auto"/>
        <w:left w:val="none" w:sz="0" w:space="0" w:color="auto"/>
        <w:bottom w:val="none" w:sz="0" w:space="0" w:color="auto"/>
        <w:right w:val="none" w:sz="0" w:space="0" w:color="auto"/>
      </w:divBdr>
    </w:div>
    <w:div w:id="193469033">
      <w:bodyDiv w:val="1"/>
      <w:marLeft w:val="0"/>
      <w:marRight w:val="0"/>
      <w:marTop w:val="0"/>
      <w:marBottom w:val="0"/>
      <w:divBdr>
        <w:top w:val="none" w:sz="0" w:space="0" w:color="auto"/>
        <w:left w:val="none" w:sz="0" w:space="0" w:color="auto"/>
        <w:bottom w:val="none" w:sz="0" w:space="0" w:color="auto"/>
        <w:right w:val="none" w:sz="0" w:space="0" w:color="auto"/>
      </w:divBdr>
    </w:div>
    <w:div w:id="515925906">
      <w:bodyDiv w:val="1"/>
      <w:marLeft w:val="0"/>
      <w:marRight w:val="0"/>
      <w:marTop w:val="0"/>
      <w:marBottom w:val="0"/>
      <w:divBdr>
        <w:top w:val="none" w:sz="0" w:space="0" w:color="auto"/>
        <w:left w:val="none" w:sz="0" w:space="0" w:color="auto"/>
        <w:bottom w:val="none" w:sz="0" w:space="0" w:color="auto"/>
        <w:right w:val="none" w:sz="0" w:space="0" w:color="auto"/>
      </w:divBdr>
    </w:div>
    <w:div w:id="568852800">
      <w:bodyDiv w:val="1"/>
      <w:marLeft w:val="0"/>
      <w:marRight w:val="0"/>
      <w:marTop w:val="0"/>
      <w:marBottom w:val="0"/>
      <w:divBdr>
        <w:top w:val="none" w:sz="0" w:space="0" w:color="auto"/>
        <w:left w:val="none" w:sz="0" w:space="0" w:color="auto"/>
        <w:bottom w:val="none" w:sz="0" w:space="0" w:color="auto"/>
        <w:right w:val="none" w:sz="0" w:space="0" w:color="auto"/>
      </w:divBdr>
    </w:div>
    <w:div w:id="667827278">
      <w:bodyDiv w:val="1"/>
      <w:marLeft w:val="0"/>
      <w:marRight w:val="0"/>
      <w:marTop w:val="0"/>
      <w:marBottom w:val="0"/>
      <w:divBdr>
        <w:top w:val="none" w:sz="0" w:space="0" w:color="auto"/>
        <w:left w:val="none" w:sz="0" w:space="0" w:color="auto"/>
        <w:bottom w:val="none" w:sz="0" w:space="0" w:color="auto"/>
        <w:right w:val="none" w:sz="0" w:space="0" w:color="auto"/>
      </w:divBdr>
      <w:divsChild>
        <w:div w:id="674648226">
          <w:marLeft w:val="0"/>
          <w:marRight w:val="0"/>
          <w:marTop w:val="0"/>
          <w:marBottom w:val="0"/>
          <w:divBdr>
            <w:top w:val="none" w:sz="0" w:space="0" w:color="auto"/>
            <w:left w:val="none" w:sz="0" w:space="0" w:color="auto"/>
            <w:bottom w:val="none" w:sz="0" w:space="0" w:color="auto"/>
            <w:right w:val="none" w:sz="0" w:space="0" w:color="auto"/>
          </w:divBdr>
        </w:div>
        <w:div w:id="2135245996">
          <w:marLeft w:val="0"/>
          <w:marRight w:val="0"/>
          <w:marTop w:val="0"/>
          <w:marBottom w:val="0"/>
          <w:divBdr>
            <w:top w:val="none" w:sz="0" w:space="0" w:color="auto"/>
            <w:left w:val="none" w:sz="0" w:space="0" w:color="auto"/>
            <w:bottom w:val="none" w:sz="0" w:space="0" w:color="auto"/>
            <w:right w:val="none" w:sz="0" w:space="0" w:color="auto"/>
          </w:divBdr>
        </w:div>
        <w:div w:id="517239617">
          <w:marLeft w:val="0"/>
          <w:marRight w:val="0"/>
          <w:marTop w:val="0"/>
          <w:marBottom w:val="0"/>
          <w:divBdr>
            <w:top w:val="none" w:sz="0" w:space="0" w:color="auto"/>
            <w:left w:val="none" w:sz="0" w:space="0" w:color="auto"/>
            <w:bottom w:val="none" w:sz="0" w:space="0" w:color="auto"/>
            <w:right w:val="none" w:sz="0" w:space="0" w:color="auto"/>
          </w:divBdr>
        </w:div>
        <w:div w:id="651561030">
          <w:marLeft w:val="0"/>
          <w:marRight w:val="0"/>
          <w:marTop w:val="0"/>
          <w:marBottom w:val="0"/>
          <w:divBdr>
            <w:top w:val="none" w:sz="0" w:space="0" w:color="auto"/>
            <w:left w:val="none" w:sz="0" w:space="0" w:color="auto"/>
            <w:bottom w:val="none" w:sz="0" w:space="0" w:color="auto"/>
            <w:right w:val="none" w:sz="0" w:space="0" w:color="auto"/>
          </w:divBdr>
        </w:div>
        <w:div w:id="1884780620">
          <w:marLeft w:val="0"/>
          <w:marRight w:val="0"/>
          <w:marTop w:val="0"/>
          <w:marBottom w:val="0"/>
          <w:divBdr>
            <w:top w:val="none" w:sz="0" w:space="0" w:color="auto"/>
            <w:left w:val="none" w:sz="0" w:space="0" w:color="auto"/>
            <w:bottom w:val="none" w:sz="0" w:space="0" w:color="auto"/>
            <w:right w:val="none" w:sz="0" w:space="0" w:color="auto"/>
          </w:divBdr>
        </w:div>
      </w:divsChild>
    </w:div>
    <w:div w:id="690764553">
      <w:bodyDiv w:val="1"/>
      <w:marLeft w:val="0"/>
      <w:marRight w:val="0"/>
      <w:marTop w:val="0"/>
      <w:marBottom w:val="0"/>
      <w:divBdr>
        <w:top w:val="none" w:sz="0" w:space="0" w:color="auto"/>
        <w:left w:val="none" w:sz="0" w:space="0" w:color="auto"/>
        <w:bottom w:val="none" w:sz="0" w:space="0" w:color="auto"/>
        <w:right w:val="none" w:sz="0" w:space="0" w:color="auto"/>
      </w:divBdr>
    </w:div>
    <w:div w:id="732200936">
      <w:bodyDiv w:val="1"/>
      <w:marLeft w:val="0"/>
      <w:marRight w:val="0"/>
      <w:marTop w:val="0"/>
      <w:marBottom w:val="0"/>
      <w:divBdr>
        <w:top w:val="none" w:sz="0" w:space="0" w:color="auto"/>
        <w:left w:val="none" w:sz="0" w:space="0" w:color="auto"/>
        <w:bottom w:val="none" w:sz="0" w:space="0" w:color="auto"/>
        <w:right w:val="none" w:sz="0" w:space="0" w:color="auto"/>
      </w:divBdr>
    </w:div>
    <w:div w:id="889462326">
      <w:bodyDiv w:val="1"/>
      <w:marLeft w:val="0"/>
      <w:marRight w:val="0"/>
      <w:marTop w:val="0"/>
      <w:marBottom w:val="0"/>
      <w:divBdr>
        <w:top w:val="none" w:sz="0" w:space="0" w:color="auto"/>
        <w:left w:val="none" w:sz="0" w:space="0" w:color="auto"/>
        <w:bottom w:val="none" w:sz="0" w:space="0" w:color="auto"/>
        <w:right w:val="none" w:sz="0" w:space="0" w:color="auto"/>
      </w:divBdr>
    </w:div>
    <w:div w:id="930815383">
      <w:bodyDiv w:val="1"/>
      <w:marLeft w:val="0"/>
      <w:marRight w:val="0"/>
      <w:marTop w:val="0"/>
      <w:marBottom w:val="0"/>
      <w:divBdr>
        <w:top w:val="none" w:sz="0" w:space="0" w:color="auto"/>
        <w:left w:val="none" w:sz="0" w:space="0" w:color="auto"/>
        <w:bottom w:val="none" w:sz="0" w:space="0" w:color="auto"/>
        <w:right w:val="none" w:sz="0" w:space="0" w:color="auto"/>
      </w:divBdr>
    </w:div>
    <w:div w:id="1025641155">
      <w:bodyDiv w:val="1"/>
      <w:marLeft w:val="0"/>
      <w:marRight w:val="0"/>
      <w:marTop w:val="0"/>
      <w:marBottom w:val="0"/>
      <w:divBdr>
        <w:top w:val="none" w:sz="0" w:space="0" w:color="auto"/>
        <w:left w:val="none" w:sz="0" w:space="0" w:color="auto"/>
        <w:bottom w:val="none" w:sz="0" w:space="0" w:color="auto"/>
        <w:right w:val="none" w:sz="0" w:space="0" w:color="auto"/>
      </w:divBdr>
    </w:div>
    <w:div w:id="1035078982">
      <w:bodyDiv w:val="1"/>
      <w:marLeft w:val="0"/>
      <w:marRight w:val="0"/>
      <w:marTop w:val="0"/>
      <w:marBottom w:val="0"/>
      <w:divBdr>
        <w:top w:val="none" w:sz="0" w:space="0" w:color="auto"/>
        <w:left w:val="none" w:sz="0" w:space="0" w:color="auto"/>
        <w:bottom w:val="none" w:sz="0" w:space="0" w:color="auto"/>
        <w:right w:val="none" w:sz="0" w:space="0" w:color="auto"/>
      </w:divBdr>
    </w:div>
    <w:div w:id="1039083926">
      <w:bodyDiv w:val="1"/>
      <w:marLeft w:val="0"/>
      <w:marRight w:val="0"/>
      <w:marTop w:val="0"/>
      <w:marBottom w:val="0"/>
      <w:divBdr>
        <w:top w:val="none" w:sz="0" w:space="0" w:color="auto"/>
        <w:left w:val="none" w:sz="0" w:space="0" w:color="auto"/>
        <w:bottom w:val="none" w:sz="0" w:space="0" w:color="auto"/>
        <w:right w:val="none" w:sz="0" w:space="0" w:color="auto"/>
      </w:divBdr>
    </w:div>
    <w:div w:id="1083992160">
      <w:bodyDiv w:val="1"/>
      <w:marLeft w:val="0"/>
      <w:marRight w:val="0"/>
      <w:marTop w:val="0"/>
      <w:marBottom w:val="0"/>
      <w:divBdr>
        <w:top w:val="none" w:sz="0" w:space="0" w:color="auto"/>
        <w:left w:val="none" w:sz="0" w:space="0" w:color="auto"/>
        <w:bottom w:val="none" w:sz="0" w:space="0" w:color="auto"/>
        <w:right w:val="none" w:sz="0" w:space="0" w:color="auto"/>
      </w:divBdr>
    </w:div>
    <w:div w:id="1128742839">
      <w:bodyDiv w:val="1"/>
      <w:marLeft w:val="0"/>
      <w:marRight w:val="0"/>
      <w:marTop w:val="0"/>
      <w:marBottom w:val="0"/>
      <w:divBdr>
        <w:top w:val="none" w:sz="0" w:space="0" w:color="auto"/>
        <w:left w:val="none" w:sz="0" w:space="0" w:color="auto"/>
        <w:bottom w:val="none" w:sz="0" w:space="0" w:color="auto"/>
        <w:right w:val="none" w:sz="0" w:space="0" w:color="auto"/>
      </w:divBdr>
    </w:div>
    <w:div w:id="1133710967">
      <w:bodyDiv w:val="1"/>
      <w:marLeft w:val="0"/>
      <w:marRight w:val="0"/>
      <w:marTop w:val="0"/>
      <w:marBottom w:val="0"/>
      <w:divBdr>
        <w:top w:val="none" w:sz="0" w:space="0" w:color="auto"/>
        <w:left w:val="none" w:sz="0" w:space="0" w:color="auto"/>
        <w:bottom w:val="none" w:sz="0" w:space="0" w:color="auto"/>
        <w:right w:val="none" w:sz="0" w:space="0" w:color="auto"/>
      </w:divBdr>
    </w:div>
    <w:div w:id="1146967815">
      <w:bodyDiv w:val="1"/>
      <w:marLeft w:val="0"/>
      <w:marRight w:val="0"/>
      <w:marTop w:val="0"/>
      <w:marBottom w:val="0"/>
      <w:divBdr>
        <w:top w:val="none" w:sz="0" w:space="0" w:color="auto"/>
        <w:left w:val="none" w:sz="0" w:space="0" w:color="auto"/>
        <w:bottom w:val="none" w:sz="0" w:space="0" w:color="auto"/>
        <w:right w:val="none" w:sz="0" w:space="0" w:color="auto"/>
      </w:divBdr>
    </w:div>
    <w:div w:id="1151748502">
      <w:bodyDiv w:val="1"/>
      <w:marLeft w:val="0"/>
      <w:marRight w:val="0"/>
      <w:marTop w:val="0"/>
      <w:marBottom w:val="0"/>
      <w:divBdr>
        <w:top w:val="none" w:sz="0" w:space="0" w:color="auto"/>
        <w:left w:val="none" w:sz="0" w:space="0" w:color="auto"/>
        <w:bottom w:val="none" w:sz="0" w:space="0" w:color="auto"/>
        <w:right w:val="none" w:sz="0" w:space="0" w:color="auto"/>
      </w:divBdr>
    </w:div>
    <w:div w:id="1210873548">
      <w:bodyDiv w:val="1"/>
      <w:marLeft w:val="0"/>
      <w:marRight w:val="0"/>
      <w:marTop w:val="0"/>
      <w:marBottom w:val="0"/>
      <w:divBdr>
        <w:top w:val="none" w:sz="0" w:space="0" w:color="auto"/>
        <w:left w:val="none" w:sz="0" w:space="0" w:color="auto"/>
        <w:bottom w:val="none" w:sz="0" w:space="0" w:color="auto"/>
        <w:right w:val="none" w:sz="0" w:space="0" w:color="auto"/>
      </w:divBdr>
    </w:div>
    <w:div w:id="1268544326">
      <w:bodyDiv w:val="1"/>
      <w:marLeft w:val="0"/>
      <w:marRight w:val="0"/>
      <w:marTop w:val="0"/>
      <w:marBottom w:val="0"/>
      <w:divBdr>
        <w:top w:val="none" w:sz="0" w:space="0" w:color="auto"/>
        <w:left w:val="none" w:sz="0" w:space="0" w:color="auto"/>
        <w:bottom w:val="none" w:sz="0" w:space="0" w:color="auto"/>
        <w:right w:val="none" w:sz="0" w:space="0" w:color="auto"/>
      </w:divBdr>
    </w:div>
    <w:div w:id="1288705247">
      <w:bodyDiv w:val="1"/>
      <w:marLeft w:val="0"/>
      <w:marRight w:val="0"/>
      <w:marTop w:val="0"/>
      <w:marBottom w:val="0"/>
      <w:divBdr>
        <w:top w:val="none" w:sz="0" w:space="0" w:color="auto"/>
        <w:left w:val="none" w:sz="0" w:space="0" w:color="auto"/>
        <w:bottom w:val="none" w:sz="0" w:space="0" w:color="auto"/>
        <w:right w:val="none" w:sz="0" w:space="0" w:color="auto"/>
      </w:divBdr>
    </w:div>
    <w:div w:id="1323044205">
      <w:bodyDiv w:val="1"/>
      <w:marLeft w:val="0"/>
      <w:marRight w:val="0"/>
      <w:marTop w:val="0"/>
      <w:marBottom w:val="0"/>
      <w:divBdr>
        <w:top w:val="none" w:sz="0" w:space="0" w:color="auto"/>
        <w:left w:val="none" w:sz="0" w:space="0" w:color="auto"/>
        <w:bottom w:val="none" w:sz="0" w:space="0" w:color="auto"/>
        <w:right w:val="none" w:sz="0" w:space="0" w:color="auto"/>
      </w:divBdr>
    </w:div>
    <w:div w:id="1610622241">
      <w:bodyDiv w:val="1"/>
      <w:marLeft w:val="0"/>
      <w:marRight w:val="0"/>
      <w:marTop w:val="0"/>
      <w:marBottom w:val="0"/>
      <w:divBdr>
        <w:top w:val="none" w:sz="0" w:space="0" w:color="auto"/>
        <w:left w:val="none" w:sz="0" w:space="0" w:color="auto"/>
        <w:bottom w:val="none" w:sz="0" w:space="0" w:color="auto"/>
        <w:right w:val="none" w:sz="0" w:space="0" w:color="auto"/>
      </w:divBdr>
    </w:div>
    <w:div w:id="1683778393">
      <w:bodyDiv w:val="1"/>
      <w:marLeft w:val="0"/>
      <w:marRight w:val="0"/>
      <w:marTop w:val="0"/>
      <w:marBottom w:val="0"/>
      <w:divBdr>
        <w:top w:val="none" w:sz="0" w:space="0" w:color="auto"/>
        <w:left w:val="none" w:sz="0" w:space="0" w:color="auto"/>
        <w:bottom w:val="none" w:sz="0" w:space="0" w:color="auto"/>
        <w:right w:val="none" w:sz="0" w:space="0" w:color="auto"/>
      </w:divBdr>
    </w:div>
    <w:div w:id="1732773401">
      <w:bodyDiv w:val="1"/>
      <w:marLeft w:val="0"/>
      <w:marRight w:val="0"/>
      <w:marTop w:val="0"/>
      <w:marBottom w:val="0"/>
      <w:divBdr>
        <w:top w:val="none" w:sz="0" w:space="0" w:color="auto"/>
        <w:left w:val="none" w:sz="0" w:space="0" w:color="auto"/>
        <w:bottom w:val="none" w:sz="0" w:space="0" w:color="auto"/>
        <w:right w:val="none" w:sz="0" w:space="0" w:color="auto"/>
      </w:divBdr>
    </w:div>
    <w:div w:id="1750956468">
      <w:bodyDiv w:val="1"/>
      <w:marLeft w:val="0"/>
      <w:marRight w:val="0"/>
      <w:marTop w:val="0"/>
      <w:marBottom w:val="0"/>
      <w:divBdr>
        <w:top w:val="none" w:sz="0" w:space="0" w:color="auto"/>
        <w:left w:val="none" w:sz="0" w:space="0" w:color="auto"/>
        <w:bottom w:val="none" w:sz="0" w:space="0" w:color="auto"/>
        <w:right w:val="none" w:sz="0" w:space="0" w:color="auto"/>
      </w:divBdr>
    </w:div>
    <w:div w:id="1798067866">
      <w:bodyDiv w:val="1"/>
      <w:marLeft w:val="0"/>
      <w:marRight w:val="0"/>
      <w:marTop w:val="0"/>
      <w:marBottom w:val="0"/>
      <w:divBdr>
        <w:top w:val="none" w:sz="0" w:space="0" w:color="auto"/>
        <w:left w:val="none" w:sz="0" w:space="0" w:color="auto"/>
        <w:bottom w:val="none" w:sz="0" w:space="0" w:color="auto"/>
        <w:right w:val="none" w:sz="0" w:space="0" w:color="auto"/>
      </w:divBdr>
    </w:div>
    <w:div w:id="1834642001">
      <w:bodyDiv w:val="1"/>
      <w:marLeft w:val="0"/>
      <w:marRight w:val="0"/>
      <w:marTop w:val="0"/>
      <w:marBottom w:val="0"/>
      <w:divBdr>
        <w:top w:val="none" w:sz="0" w:space="0" w:color="auto"/>
        <w:left w:val="none" w:sz="0" w:space="0" w:color="auto"/>
        <w:bottom w:val="none" w:sz="0" w:space="0" w:color="auto"/>
        <w:right w:val="none" w:sz="0" w:space="0" w:color="auto"/>
      </w:divBdr>
    </w:div>
    <w:div w:id="194288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gemini.google.com/app/29105cc6181eca48?hl=uk"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Середній інтегральний показник психологічного благополуччя</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spPr>
            <a:solidFill>
              <a:schemeClr val="accent5"/>
            </a:solidFill>
            <a:ln>
              <a:noFill/>
            </a:ln>
            <a:effectLst/>
          </c:spPr>
          <c:invertIfNegative val="0"/>
          <c:cat>
            <c:strRef>
              <c:f>Аркуш1!$A$3:$A$8</c:f>
              <c:strCache>
                <c:ptCount val="6"/>
                <c:pt idx="0">
                  <c:v>Самоприйняття</c:v>
                </c:pt>
                <c:pt idx="1">
                  <c:v>Позитивні взаємини</c:v>
                </c:pt>
                <c:pt idx="2">
                  <c:v>Автономія</c:v>
                </c:pt>
                <c:pt idx="3">
                  <c:v>Управління середовищем </c:v>
                </c:pt>
                <c:pt idx="4">
                  <c:v>Цілі в житті </c:v>
                </c:pt>
                <c:pt idx="5">
                  <c:v>Особистісне зростання </c:v>
                </c:pt>
              </c:strCache>
            </c:strRef>
          </c:cat>
          <c:val>
            <c:numRef>
              <c:f>Аркуш1!$B$3:$B$8</c:f>
              <c:numCache>
                <c:formatCode>General</c:formatCode>
                <c:ptCount val="6"/>
                <c:pt idx="0">
                  <c:v>4.2</c:v>
                </c:pt>
                <c:pt idx="1">
                  <c:v>4.5</c:v>
                </c:pt>
                <c:pt idx="2">
                  <c:v>4</c:v>
                </c:pt>
                <c:pt idx="3">
                  <c:v>3.8</c:v>
                </c:pt>
                <c:pt idx="4">
                  <c:v>4.3</c:v>
                </c:pt>
                <c:pt idx="5">
                  <c:v>4.5999999999999996</c:v>
                </c:pt>
              </c:numCache>
            </c:numRef>
          </c:val>
          <c:extLst xmlns:c16r2="http://schemas.microsoft.com/office/drawing/2015/06/chart">
            <c:ext xmlns:c16="http://schemas.microsoft.com/office/drawing/2014/chart" uri="{C3380CC4-5D6E-409C-BE32-E72D297353CC}">
              <c16:uniqueId val="{00000000-E93F-4725-B335-CE9C7BB9C2CB}"/>
            </c:ext>
          </c:extLst>
        </c:ser>
        <c:dLbls>
          <c:showLegendKey val="0"/>
          <c:showVal val="0"/>
          <c:showCatName val="0"/>
          <c:showSerName val="0"/>
          <c:showPercent val="0"/>
          <c:showBubbleSize val="0"/>
        </c:dLbls>
        <c:gapWidth val="219"/>
        <c:overlap val="-27"/>
        <c:axId val="-407312880"/>
        <c:axId val="-407312336"/>
      </c:barChart>
      <c:catAx>
        <c:axId val="-407312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7312336"/>
        <c:crosses val="autoZero"/>
        <c:auto val="1"/>
        <c:lblAlgn val="ctr"/>
        <c:lblOffset val="100"/>
        <c:noMultiLvlLbl val="0"/>
      </c:catAx>
      <c:valAx>
        <c:axId val="-407312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7312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Середній загальний показник емоційної стійкості </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accent1"/>
            </a:solidFill>
            <a:ln>
              <a:noFill/>
            </a:ln>
            <a:effectLst/>
          </c:spPr>
          <c:invertIfNegative val="0"/>
          <c:cat>
            <c:strRef>
              <c:f>Аркуш1!$B$12:$B$16</c:f>
              <c:strCache>
                <c:ptCount val="5"/>
                <c:pt idx="0">
                  <c:v>Компетентність і наполегливість </c:v>
                </c:pt>
                <c:pt idx="1">
                  <c:v>Толерантність до стресу</c:v>
                </c:pt>
                <c:pt idx="2">
                  <c:v>Позитивне прийняття змін</c:v>
                </c:pt>
                <c:pt idx="3">
                  <c:v>Контроль </c:v>
                </c:pt>
                <c:pt idx="4">
                  <c:v>Духовність </c:v>
                </c:pt>
              </c:strCache>
            </c:strRef>
          </c:cat>
          <c:val>
            <c:numRef>
              <c:f>Аркуш1!$C$12:$C$16</c:f>
              <c:numCache>
                <c:formatCode>General</c:formatCode>
                <c:ptCount val="5"/>
                <c:pt idx="0">
                  <c:v>3.9</c:v>
                </c:pt>
                <c:pt idx="1">
                  <c:v>3.7</c:v>
                </c:pt>
                <c:pt idx="2">
                  <c:v>4.0999999999999996</c:v>
                </c:pt>
                <c:pt idx="3">
                  <c:v>3.6</c:v>
                </c:pt>
                <c:pt idx="4">
                  <c:v>4.2</c:v>
                </c:pt>
              </c:numCache>
            </c:numRef>
          </c:val>
          <c:extLst xmlns:c16r2="http://schemas.microsoft.com/office/drawing/2015/06/chart">
            <c:ext xmlns:c16="http://schemas.microsoft.com/office/drawing/2014/chart" uri="{C3380CC4-5D6E-409C-BE32-E72D297353CC}">
              <c16:uniqueId val="{00000000-F83D-4152-B18A-8E5BFC3C9723}"/>
            </c:ext>
          </c:extLst>
        </c:ser>
        <c:dLbls>
          <c:showLegendKey val="0"/>
          <c:showVal val="0"/>
          <c:showCatName val="0"/>
          <c:showSerName val="0"/>
          <c:showPercent val="0"/>
          <c:showBubbleSize val="0"/>
        </c:dLbls>
        <c:gapWidth val="182"/>
        <c:axId val="-407298192"/>
        <c:axId val="-407310160"/>
      </c:barChart>
      <c:catAx>
        <c:axId val="-407298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7310160"/>
        <c:crosses val="autoZero"/>
        <c:auto val="1"/>
        <c:lblAlgn val="ctr"/>
        <c:lblOffset val="100"/>
        <c:noMultiLvlLbl val="0"/>
      </c:catAx>
      <c:valAx>
        <c:axId val="-407310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7298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Загальний показник життєстійкості</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6"/>
            </a:solidFill>
            <a:ln>
              <a:noFill/>
            </a:ln>
            <a:effectLst/>
            <a:sp3d/>
          </c:spPr>
          <c:invertIfNegative val="0"/>
          <c:cat>
            <c:strRef>
              <c:f>Аркуш1!$C$19:$C$21</c:f>
              <c:strCache>
                <c:ptCount val="3"/>
                <c:pt idx="0">
                  <c:v>·                 Залученість</c:v>
                </c:pt>
                <c:pt idx="1">
                  <c:v>·                 Контроль</c:v>
                </c:pt>
                <c:pt idx="2">
                  <c:v>·                 Прийняття виклику</c:v>
                </c:pt>
              </c:strCache>
            </c:strRef>
          </c:cat>
          <c:val>
            <c:numRef>
              <c:f>Аркуш1!$D$19:$D$21</c:f>
              <c:numCache>
                <c:formatCode>General</c:formatCode>
                <c:ptCount val="3"/>
                <c:pt idx="0">
                  <c:v>32</c:v>
                </c:pt>
                <c:pt idx="1">
                  <c:v>28</c:v>
                </c:pt>
                <c:pt idx="2">
                  <c:v>30</c:v>
                </c:pt>
              </c:numCache>
            </c:numRef>
          </c:val>
          <c:extLst xmlns:c16r2="http://schemas.microsoft.com/office/drawing/2015/06/chart">
            <c:ext xmlns:c16="http://schemas.microsoft.com/office/drawing/2014/chart" uri="{C3380CC4-5D6E-409C-BE32-E72D297353CC}">
              <c16:uniqueId val="{00000000-4322-447F-A679-5D1BBC0DF2A2}"/>
            </c:ext>
          </c:extLst>
        </c:ser>
        <c:dLbls>
          <c:showLegendKey val="0"/>
          <c:showVal val="0"/>
          <c:showCatName val="0"/>
          <c:showSerName val="0"/>
          <c:showPercent val="0"/>
          <c:showBubbleSize val="0"/>
        </c:dLbls>
        <c:gapWidth val="150"/>
        <c:shape val="box"/>
        <c:axId val="-410696096"/>
        <c:axId val="-410696640"/>
        <c:axId val="0"/>
      </c:bar3DChart>
      <c:catAx>
        <c:axId val="-4106960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96640"/>
        <c:crosses val="autoZero"/>
        <c:auto val="1"/>
        <c:lblAlgn val="ctr"/>
        <c:lblOffset val="100"/>
        <c:noMultiLvlLbl val="0"/>
      </c:catAx>
      <c:valAx>
        <c:axId val="-410696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96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Середній показник емоційної регуляції </a:t>
            </a:r>
          </a:p>
        </c:rich>
      </c:tx>
      <c:layout>
        <c:manualLayout>
          <c:xMode val="edge"/>
          <c:yMode val="edge"/>
          <c:x val="0.36722900262467184"/>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cat>
            <c:strRef>
              <c:f>Аркуш1!$A$27:$A$28</c:f>
              <c:strCache>
                <c:ptCount val="2"/>
                <c:pt idx="0">
                  <c:v>Когнітивна переоцінка </c:v>
                </c:pt>
                <c:pt idx="1">
                  <c:v>Пригнічення емоцій </c:v>
                </c:pt>
              </c:strCache>
            </c:strRef>
          </c:cat>
          <c:val>
            <c:numRef>
              <c:f>Аркуш1!$B$27:$B$28</c:f>
              <c:numCache>
                <c:formatCode>General</c:formatCode>
                <c:ptCount val="2"/>
                <c:pt idx="0">
                  <c:v>4.4000000000000004</c:v>
                </c:pt>
                <c:pt idx="1">
                  <c:v>3.1</c:v>
                </c:pt>
              </c:numCache>
            </c:numRef>
          </c:val>
          <c:extLst xmlns:c16r2="http://schemas.microsoft.com/office/drawing/2015/06/chart">
            <c:ext xmlns:c16="http://schemas.microsoft.com/office/drawing/2014/chart" uri="{C3380CC4-5D6E-409C-BE32-E72D297353CC}">
              <c16:uniqueId val="{00000000-7CB1-4F4C-8A6B-E00072826F60}"/>
            </c:ext>
          </c:extLst>
        </c:ser>
        <c:dLbls>
          <c:showLegendKey val="0"/>
          <c:showVal val="0"/>
          <c:showCatName val="0"/>
          <c:showSerName val="0"/>
          <c:showPercent val="0"/>
          <c:showBubbleSize val="0"/>
        </c:dLbls>
        <c:gapWidth val="150"/>
        <c:shape val="box"/>
        <c:axId val="-410688480"/>
        <c:axId val="-410698816"/>
        <c:axId val="0"/>
      </c:bar3DChart>
      <c:catAx>
        <c:axId val="-410688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98816"/>
        <c:crosses val="autoZero"/>
        <c:auto val="1"/>
        <c:lblAlgn val="ctr"/>
        <c:lblOffset val="100"/>
        <c:noMultiLvlLbl val="0"/>
      </c:catAx>
      <c:valAx>
        <c:axId val="-410698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88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 значення за методикою психологічного благополуччя (К.Рифф)</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Аркуш2!$B$3</c:f>
              <c:strCache>
                <c:ptCount val="1"/>
                <c:pt idx="0">
                  <c:v>Ж</c:v>
                </c:pt>
              </c:strCache>
            </c:strRef>
          </c:tx>
          <c:spPr>
            <a:solidFill>
              <a:schemeClr val="accent1"/>
            </a:solidFill>
            <a:ln>
              <a:noFill/>
            </a:ln>
            <a:effectLst/>
          </c:spPr>
          <c:invertIfNegative val="0"/>
          <c:cat>
            <c:strRef>
              <c:f>Аркуш2!$A$4:$A$10</c:f>
              <c:strCache>
                <c:ptCount val="7"/>
                <c:pt idx="0">
                  <c:v>психолог благоп</c:v>
                </c:pt>
                <c:pt idx="1">
                  <c:v>самоприйняття</c:v>
                </c:pt>
                <c:pt idx="2">
                  <c:v>позитивні взаємини</c:v>
                </c:pt>
                <c:pt idx="3">
                  <c:v>автономія</c:v>
                </c:pt>
                <c:pt idx="4">
                  <c:v>упр.середов</c:v>
                </c:pt>
                <c:pt idx="5">
                  <c:v>цілі в житті</c:v>
                </c:pt>
                <c:pt idx="6">
                  <c:v>особист.зрост</c:v>
                </c:pt>
              </c:strCache>
            </c:strRef>
          </c:cat>
          <c:val>
            <c:numRef>
              <c:f>Аркуш2!$B$4:$B$10</c:f>
              <c:numCache>
                <c:formatCode>General</c:formatCode>
                <c:ptCount val="7"/>
                <c:pt idx="0">
                  <c:v>4.3</c:v>
                </c:pt>
                <c:pt idx="1">
                  <c:v>4.3</c:v>
                </c:pt>
                <c:pt idx="2">
                  <c:v>4.7</c:v>
                </c:pt>
                <c:pt idx="3">
                  <c:v>4</c:v>
                </c:pt>
                <c:pt idx="4">
                  <c:v>3.7</c:v>
                </c:pt>
                <c:pt idx="5">
                  <c:v>4.4000000000000004</c:v>
                </c:pt>
                <c:pt idx="6">
                  <c:v>4.7</c:v>
                </c:pt>
              </c:numCache>
            </c:numRef>
          </c:val>
          <c:extLst xmlns:c16r2="http://schemas.microsoft.com/office/drawing/2015/06/chart">
            <c:ext xmlns:c16="http://schemas.microsoft.com/office/drawing/2014/chart" uri="{C3380CC4-5D6E-409C-BE32-E72D297353CC}">
              <c16:uniqueId val="{00000000-80F4-437B-B7AA-1490A0500476}"/>
            </c:ext>
          </c:extLst>
        </c:ser>
        <c:ser>
          <c:idx val="1"/>
          <c:order val="1"/>
          <c:tx>
            <c:strRef>
              <c:f>Аркуш2!$C$3</c:f>
              <c:strCache>
                <c:ptCount val="1"/>
                <c:pt idx="0">
                  <c:v>Ч</c:v>
                </c:pt>
              </c:strCache>
            </c:strRef>
          </c:tx>
          <c:spPr>
            <a:solidFill>
              <a:schemeClr val="accent2"/>
            </a:solidFill>
            <a:ln>
              <a:noFill/>
            </a:ln>
            <a:effectLst/>
          </c:spPr>
          <c:invertIfNegative val="0"/>
          <c:cat>
            <c:strRef>
              <c:f>Аркуш2!$A$4:$A$10</c:f>
              <c:strCache>
                <c:ptCount val="7"/>
                <c:pt idx="0">
                  <c:v>психолог благоп</c:v>
                </c:pt>
                <c:pt idx="1">
                  <c:v>самоприйняття</c:v>
                </c:pt>
                <c:pt idx="2">
                  <c:v>позитивні взаємини</c:v>
                </c:pt>
                <c:pt idx="3">
                  <c:v>автономія</c:v>
                </c:pt>
                <c:pt idx="4">
                  <c:v>упр.середов</c:v>
                </c:pt>
                <c:pt idx="5">
                  <c:v>цілі в житті</c:v>
                </c:pt>
                <c:pt idx="6">
                  <c:v>особист.зрост</c:v>
                </c:pt>
              </c:strCache>
            </c:strRef>
          </c:cat>
          <c:val>
            <c:numRef>
              <c:f>Аркуш2!$C$4:$C$10</c:f>
              <c:numCache>
                <c:formatCode>General</c:formatCode>
                <c:ptCount val="7"/>
                <c:pt idx="0">
                  <c:v>4.0999999999999996</c:v>
                </c:pt>
                <c:pt idx="1">
                  <c:v>4</c:v>
                </c:pt>
                <c:pt idx="2">
                  <c:v>4.2</c:v>
                </c:pt>
                <c:pt idx="3">
                  <c:v>4.0999999999999996</c:v>
                </c:pt>
                <c:pt idx="4">
                  <c:v>3.9</c:v>
                </c:pt>
                <c:pt idx="5">
                  <c:v>4.2</c:v>
                </c:pt>
                <c:pt idx="6">
                  <c:v>4.4000000000000004</c:v>
                </c:pt>
              </c:numCache>
            </c:numRef>
          </c:val>
          <c:extLst xmlns:c16r2="http://schemas.microsoft.com/office/drawing/2015/06/chart">
            <c:ext xmlns:c16="http://schemas.microsoft.com/office/drawing/2014/chart" uri="{C3380CC4-5D6E-409C-BE32-E72D297353CC}">
              <c16:uniqueId val="{00000001-80F4-437B-B7AA-1490A0500476}"/>
            </c:ext>
          </c:extLst>
        </c:ser>
        <c:dLbls>
          <c:showLegendKey val="0"/>
          <c:showVal val="0"/>
          <c:showCatName val="0"/>
          <c:showSerName val="0"/>
          <c:showPercent val="0"/>
          <c:showBubbleSize val="0"/>
        </c:dLbls>
        <c:gapWidth val="219"/>
        <c:overlap val="-27"/>
        <c:axId val="-410677600"/>
        <c:axId val="-410704256"/>
      </c:barChart>
      <c:catAx>
        <c:axId val="-41067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704256"/>
        <c:crosses val="autoZero"/>
        <c:auto val="1"/>
        <c:lblAlgn val="ctr"/>
        <c:lblOffset val="100"/>
        <c:noMultiLvlLbl val="0"/>
      </c:catAx>
      <c:valAx>
        <c:axId val="-410704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7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Емоційна</a:t>
            </a:r>
            <a:r>
              <a:rPr lang="uk-UA" baseline="0"/>
              <a:t> стійкість </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Аркуш2!$A$12</c:f>
              <c:strCache>
                <c:ptCount val="1"/>
                <c:pt idx="0">
                  <c:v>Ем.стійк</c:v>
                </c:pt>
              </c:strCache>
            </c:strRef>
          </c:tx>
          <c:spPr>
            <a:solidFill>
              <a:schemeClr val="accent1"/>
            </a:solidFill>
            <a:ln>
              <a:noFill/>
            </a:ln>
            <a:effectLst/>
            <a:sp3d/>
          </c:spPr>
          <c:invertIfNegative val="0"/>
          <c:cat>
            <c:strRef>
              <c:f>Аркуш2!$B$11:$C$11</c:f>
              <c:strCache>
                <c:ptCount val="2"/>
                <c:pt idx="0">
                  <c:v>Ж</c:v>
                </c:pt>
                <c:pt idx="1">
                  <c:v>Ч</c:v>
                </c:pt>
              </c:strCache>
            </c:strRef>
          </c:cat>
          <c:val>
            <c:numRef>
              <c:f>Аркуш2!$B$12:$C$12</c:f>
              <c:numCache>
                <c:formatCode>General</c:formatCode>
                <c:ptCount val="2"/>
                <c:pt idx="0">
                  <c:v>66</c:v>
                </c:pt>
                <c:pt idx="1">
                  <c:v>72</c:v>
                </c:pt>
              </c:numCache>
            </c:numRef>
          </c:val>
          <c:extLst xmlns:c16r2="http://schemas.microsoft.com/office/drawing/2015/06/chart">
            <c:ext xmlns:c16="http://schemas.microsoft.com/office/drawing/2014/chart" uri="{C3380CC4-5D6E-409C-BE32-E72D297353CC}">
              <c16:uniqueId val="{00000000-C4A8-49F0-8B3A-74BAF358AB08}"/>
            </c:ext>
          </c:extLst>
        </c:ser>
        <c:dLbls>
          <c:showLegendKey val="0"/>
          <c:showVal val="0"/>
          <c:showCatName val="0"/>
          <c:showSerName val="0"/>
          <c:showPercent val="0"/>
          <c:showBubbleSize val="0"/>
        </c:dLbls>
        <c:gapWidth val="150"/>
        <c:shape val="box"/>
        <c:axId val="-410692288"/>
        <c:axId val="-410687392"/>
        <c:axId val="0"/>
      </c:bar3DChart>
      <c:catAx>
        <c:axId val="-4106922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87392"/>
        <c:crosses val="autoZero"/>
        <c:auto val="1"/>
        <c:lblAlgn val="ctr"/>
        <c:lblOffset val="100"/>
        <c:noMultiLvlLbl val="0"/>
      </c:catAx>
      <c:valAx>
        <c:axId val="-410687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92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Показники життєстійкості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Аркуш2!$B$20</c:f>
              <c:strCache>
                <c:ptCount val="1"/>
                <c:pt idx="0">
                  <c:v>Ж</c:v>
                </c:pt>
              </c:strCache>
            </c:strRef>
          </c:tx>
          <c:spPr>
            <a:solidFill>
              <a:schemeClr val="accent1"/>
            </a:solidFill>
            <a:ln>
              <a:noFill/>
            </a:ln>
            <a:effectLst/>
          </c:spPr>
          <c:invertIfNegative val="0"/>
          <c:cat>
            <c:strRef>
              <c:f>Аркуш2!$A$21:$A$23</c:f>
              <c:strCache>
                <c:ptCount val="3"/>
                <c:pt idx="0">
                  <c:v>залученість</c:v>
                </c:pt>
                <c:pt idx="1">
                  <c:v>контроль</c:v>
                </c:pt>
                <c:pt idx="2">
                  <c:v>прийняття виклику</c:v>
                </c:pt>
              </c:strCache>
            </c:strRef>
          </c:cat>
          <c:val>
            <c:numRef>
              <c:f>Аркуш2!$B$21:$B$23</c:f>
              <c:numCache>
                <c:formatCode>General</c:formatCode>
                <c:ptCount val="3"/>
                <c:pt idx="0">
                  <c:v>31</c:v>
                </c:pt>
                <c:pt idx="1">
                  <c:v>27</c:v>
                </c:pt>
                <c:pt idx="2">
                  <c:v>29</c:v>
                </c:pt>
              </c:numCache>
            </c:numRef>
          </c:val>
          <c:extLst xmlns:c16r2="http://schemas.microsoft.com/office/drawing/2015/06/chart">
            <c:ext xmlns:c16="http://schemas.microsoft.com/office/drawing/2014/chart" uri="{C3380CC4-5D6E-409C-BE32-E72D297353CC}">
              <c16:uniqueId val="{00000000-2008-43E8-AFFB-1DF43FB8850A}"/>
            </c:ext>
          </c:extLst>
        </c:ser>
        <c:ser>
          <c:idx val="1"/>
          <c:order val="1"/>
          <c:tx>
            <c:strRef>
              <c:f>Аркуш2!$C$20</c:f>
              <c:strCache>
                <c:ptCount val="1"/>
                <c:pt idx="0">
                  <c:v>Ч</c:v>
                </c:pt>
              </c:strCache>
            </c:strRef>
          </c:tx>
          <c:spPr>
            <a:solidFill>
              <a:schemeClr val="accent2"/>
            </a:solidFill>
            <a:ln>
              <a:noFill/>
            </a:ln>
            <a:effectLst/>
          </c:spPr>
          <c:invertIfNegative val="0"/>
          <c:cat>
            <c:strRef>
              <c:f>Аркуш2!$A$21:$A$23</c:f>
              <c:strCache>
                <c:ptCount val="3"/>
                <c:pt idx="0">
                  <c:v>залученість</c:v>
                </c:pt>
                <c:pt idx="1">
                  <c:v>контроль</c:v>
                </c:pt>
                <c:pt idx="2">
                  <c:v>прийняття виклику</c:v>
                </c:pt>
              </c:strCache>
            </c:strRef>
          </c:cat>
          <c:val>
            <c:numRef>
              <c:f>Аркуш2!$C$21:$C$23</c:f>
              <c:numCache>
                <c:formatCode>General</c:formatCode>
                <c:ptCount val="3"/>
                <c:pt idx="0">
                  <c:v>33</c:v>
                </c:pt>
                <c:pt idx="1">
                  <c:v>30</c:v>
                </c:pt>
                <c:pt idx="2">
                  <c:v>32</c:v>
                </c:pt>
              </c:numCache>
            </c:numRef>
          </c:val>
          <c:extLst xmlns:c16r2="http://schemas.microsoft.com/office/drawing/2015/06/chart">
            <c:ext xmlns:c16="http://schemas.microsoft.com/office/drawing/2014/chart" uri="{C3380CC4-5D6E-409C-BE32-E72D297353CC}">
              <c16:uniqueId val="{00000001-2008-43E8-AFFB-1DF43FB8850A}"/>
            </c:ext>
          </c:extLst>
        </c:ser>
        <c:dLbls>
          <c:showLegendKey val="0"/>
          <c:showVal val="0"/>
          <c:showCatName val="0"/>
          <c:showSerName val="0"/>
          <c:showPercent val="0"/>
          <c:showBubbleSize val="0"/>
        </c:dLbls>
        <c:gapWidth val="182"/>
        <c:axId val="-410708064"/>
        <c:axId val="-410694464"/>
      </c:barChart>
      <c:catAx>
        <c:axId val="-410708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694464"/>
        <c:crosses val="autoZero"/>
        <c:auto val="1"/>
        <c:lblAlgn val="ctr"/>
        <c:lblOffset val="100"/>
        <c:noMultiLvlLbl val="0"/>
      </c:catAx>
      <c:valAx>
        <c:axId val="-410694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1070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8281</TotalTime>
  <Pages>54</Pages>
  <Words>54777</Words>
  <Characters>31223</Characters>
  <Application>Microsoft Office Word</Application>
  <DocSecurity>0</DocSecurity>
  <Lines>260</Lines>
  <Paragraphs>171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85829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89</cp:revision>
  <dcterms:created xsi:type="dcterms:W3CDTF">2026-02-12T20:30:00Z</dcterms:created>
  <dcterms:modified xsi:type="dcterms:W3CDTF">2026-05-25T07:52:00Z</dcterms:modified>
</cp:coreProperties>
</file>